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C8CA" w14:textId="77777777" w:rsidR="00BA407C" w:rsidRDefault="005F1C1A">
      <w:pPr>
        <w:spacing w:before="400" w:after="200"/>
        <w:jc w:val="center"/>
      </w:pPr>
      <w:r>
        <w:rPr>
          <w:b/>
          <w:bCs/>
          <w:sz w:val="32"/>
          <w:szCs w:val="32"/>
        </w:rPr>
        <w:t>A connectome-constrained Drosophila neural network learns to act as a Maxwell demon in a simulated particle system</w:t>
      </w:r>
    </w:p>
    <w:p w14:paraId="579D0BD9" w14:textId="0EA8031E" w:rsidR="00BA407C" w:rsidRDefault="005F1C1A">
      <w:pPr>
        <w:spacing w:before="300" w:after="60"/>
        <w:jc w:val="center"/>
      </w:pPr>
      <w:r>
        <w:t>[</w:t>
      </w:r>
      <w:r w:rsidR="0074120E">
        <w:t xml:space="preserve">Yash </w:t>
      </w:r>
      <w:r w:rsidR="00327CBA">
        <w:t>Sharma] *</w:t>
      </w:r>
    </w:p>
    <w:p w14:paraId="3EDC6876" w14:textId="73AB04BE" w:rsidR="00BA407C" w:rsidRDefault="005F1C1A">
      <w:pPr>
        <w:spacing w:after="60"/>
        <w:jc w:val="center"/>
      </w:pPr>
      <w:r>
        <w:rPr>
          <w:i/>
          <w:iCs/>
          <w:sz w:val="20"/>
          <w:szCs w:val="20"/>
        </w:rPr>
        <w:t>[</w:t>
      </w:r>
      <w:r w:rsidR="0074120E">
        <w:rPr>
          <w:i/>
          <w:iCs/>
          <w:sz w:val="20"/>
          <w:szCs w:val="20"/>
        </w:rPr>
        <w:t>Queens University Belfast</w:t>
      </w:r>
      <w:r>
        <w:rPr>
          <w:i/>
          <w:iCs/>
          <w:sz w:val="20"/>
          <w:szCs w:val="20"/>
        </w:rPr>
        <w:t xml:space="preserve">, </w:t>
      </w:r>
      <w:r w:rsidR="0074120E">
        <w:rPr>
          <w:i/>
          <w:iCs/>
          <w:sz w:val="20"/>
          <w:szCs w:val="20"/>
        </w:rPr>
        <w:t>Belfast</w:t>
      </w:r>
      <w:r>
        <w:rPr>
          <w:i/>
          <w:iCs/>
          <w:sz w:val="20"/>
          <w:szCs w:val="20"/>
        </w:rPr>
        <w:t xml:space="preserve">, </w:t>
      </w:r>
      <w:r w:rsidR="0074120E">
        <w:rPr>
          <w:i/>
          <w:iCs/>
          <w:sz w:val="20"/>
          <w:szCs w:val="20"/>
        </w:rPr>
        <w:t>UK</w:t>
      </w:r>
      <w:r>
        <w:rPr>
          <w:i/>
          <w:iCs/>
          <w:sz w:val="20"/>
          <w:szCs w:val="20"/>
        </w:rPr>
        <w:t>]</w:t>
      </w:r>
    </w:p>
    <w:p w14:paraId="28A04E89" w14:textId="579AB5EA" w:rsidR="00BA407C" w:rsidRDefault="005F1C1A">
      <w:pPr>
        <w:spacing w:after="400"/>
        <w:jc w:val="center"/>
      </w:pPr>
      <w:r>
        <w:rPr>
          <w:i/>
          <w:iCs/>
          <w:sz w:val="20"/>
          <w:szCs w:val="20"/>
        </w:rPr>
        <w:t>[</w:t>
      </w:r>
      <w:r w:rsidR="0074120E">
        <w:rPr>
          <w:i/>
          <w:iCs/>
          <w:sz w:val="20"/>
          <w:szCs w:val="20"/>
        </w:rPr>
        <w:t>yash.sharma@qub.ac.uk</w:t>
      </w:r>
      <w:r>
        <w:rPr>
          <w:i/>
          <w:iCs/>
          <w:sz w:val="20"/>
          <w:szCs w:val="20"/>
        </w:rPr>
        <w:t>]</w:t>
      </w:r>
    </w:p>
    <w:p w14:paraId="28F1A52E" w14:textId="77777777" w:rsidR="00BA407C" w:rsidRDefault="005F1C1A">
      <w:r>
        <w:br w:type="page"/>
      </w:r>
    </w:p>
    <w:p w14:paraId="34CE328E" w14:textId="7F23BEEB" w:rsidR="00BA407C" w:rsidRPr="00584690" w:rsidRDefault="005F1C1A">
      <w:pPr>
        <w:pStyle w:val="Heading1"/>
        <w:spacing w:before="280" w:after="140"/>
        <w:rPr>
          <w:b/>
          <w:bCs/>
          <w:color w:val="auto"/>
          <w:sz w:val="28"/>
          <w:szCs w:val="28"/>
        </w:rPr>
      </w:pPr>
      <w:r w:rsidRPr="00584690">
        <w:rPr>
          <w:b/>
          <w:bCs/>
          <w:color w:val="auto"/>
          <w:sz w:val="28"/>
          <w:szCs w:val="28"/>
        </w:rPr>
        <w:lastRenderedPageBreak/>
        <w:t xml:space="preserve">2. Abstract </w:t>
      </w:r>
    </w:p>
    <w:p w14:paraId="69002E24" w14:textId="16C134F9" w:rsidR="00314E99" w:rsidRDefault="00CB7BD3" w:rsidP="00CB7BD3">
      <w:pPr>
        <w:spacing w:after="160" w:line="276" w:lineRule="auto"/>
        <w:jc w:val="both"/>
      </w:pPr>
      <w:r w:rsidRPr="00CB7BD3">
        <w:t xml:space="preserve">Maxwell’s demon, a thought experiment in which an agent sorts gas particles by opening and closing a gate between two chambers, is implemented here with a controller constrained by the </w:t>
      </w:r>
      <w:r w:rsidRPr="00CB7BD3">
        <w:rPr>
          <w:i/>
          <w:iCs/>
        </w:rPr>
        <w:t>Drosophila</w:t>
      </w:r>
      <w:r w:rsidRPr="00CB7BD3">
        <w:t xml:space="preserve"> connectome and updated by reward-driven plasticity. The controller is coupled to a simulated two-chamber gas. A single time-stamped log records every particle crossing, the temperature of each chamber, controller activity and air-jet state, so that controller behaviour and gas dynamics can be analysed together. Across eight runs of 300–1,200 s, 41,670 samples and 1,827 crossings were recorded, and each crossing was classified in real time as a favourable or unfavourable sorting event. Overall, 44.9% of crossings were favourable (48.1% under a linear and 33.9% under a random value-increment schedule). Gate control alternated between the demon logic and the fly-brain controller every 150 s. Demon-controlled phases showed a left–right temperature difference of 0.011–0.051 (simulation units), whereas fly-brain phases remained near balance (0.001–0.009)</w:t>
      </w:r>
      <w:r w:rsidR="00CF1A8B">
        <w:t xml:space="preserve">. </w:t>
      </w:r>
      <w:r w:rsidRPr="00CB7BD3">
        <w:t xml:space="preserve">Cumulative synaptic weight change </w:t>
      </w:r>
      <w:r w:rsidR="0073304E" w:rsidRPr="00CB7BD3">
        <w:t>grew</w:t>
      </w:r>
      <w:r w:rsidRPr="00CB7BD3">
        <w:t xml:space="preserve"> </w:t>
      </w:r>
      <w:r w:rsidR="00E374D4">
        <w:t>u</w:t>
      </w:r>
      <w:r w:rsidR="00E374D4" w:rsidRPr="00E374D4">
        <w:t>niformly</w:t>
      </w:r>
      <w:r w:rsidRPr="00CB7BD3">
        <w:t xml:space="preserve"> in every run. All eight runs passed a 13-point validation contract. The result is a verified platform for quantifying how brain-inspired control acts on a simulated gas.</w:t>
      </w:r>
      <w:r w:rsidR="00A451A3" w:rsidRPr="008D7109">
        <w:t xml:space="preserve">TL and TR are mean left and right chamber temperatures (simulation units) over the rows in which the named controller held the gate. ΔT = TL − TR. Jet duty is the fraction of logged rows in which the air jet was firing. Each run alternated Demon and Fly-brain control every 150 s, with demon observation on. </w:t>
      </w:r>
    </w:p>
    <w:p w14:paraId="4DDF289A" w14:textId="77777777" w:rsidR="00314E99" w:rsidRPr="00314E99" w:rsidRDefault="00314E99" w:rsidP="00314E99">
      <w:pPr>
        <w:pStyle w:val="Heading1"/>
        <w:spacing w:before="280" w:after="140"/>
        <w:rPr>
          <w:color w:val="auto"/>
          <w:sz w:val="28"/>
          <w:szCs w:val="28"/>
        </w:rPr>
      </w:pPr>
      <w:r w:rsidRPr="00314E99">
        <w:rPr>
          <w:b/>
          <w:bCs/>
          <w:color w:val="auto"/>
          <w:sz w:val="28"/>
          <w:szCs w:val="28"/>
        </w:rPr>
        <w:t>3. Introduction</w:t>
      </w:r>
    </w:p>
    <w:p w14:paraId="3ECB82A8" w14:textId="615EF89F" w:rsidR="00285838" w:rsidRPr="00285838" w:rsidRDefault="00285838" w:rsidP="0082521F">
      <w:pPr>
        <w:spacing w:after="160" w:line="276" w:lineRule="auto"/>
        <w:jc w:val="both"/>
      </w:pPr>
      <w:r w:rsidRPr="00285838">
        <w:t xml:space="preserve">Maxwell’s demon is a thought experiment in which an intelligent agent observes individual gas particles and selectively opens a gate to accumulate hot particles in one chamber and cold particles in the other, apparently reducing entropy without performing mechanical </w:t>
      </w:r>
      <w:r w:rsidR="0063073B" w:rsidRPr="00285838">
        <w:t>work.</w:t>
      </w:r>
      <w:r w:rsidRPr="00285838">
        <w:t xml:space="preserve"> The paradox was resolved by information thermodynamics: the demon must measure, store, and erase information, and Landauer’s principle establishes a minimum heat cost for irreversible information </w:t>
      </w:r>
      <w:r w:rsidR="0063073B" w:rsidRPr="00285838">
        <w:t>erasure.</w:t>
      </w:r>
      <w:r w:rsidRPr="00285838">
        <w:t xml:space="preserve"> Contemporary research therefore treats the demon as a model of measurement-based feedback control, where an agent uses observations to act on a physical system and extract useful thermodynamic effect.journals.aps+1</w:t>
      </w:r>
    </w:p>
    <w:p w14:paraId="20603B2E" w14:textId="77777777" w:rsidR="00285838" w:rsidRPr="00285838" w:rsidRDefault="00285838" w:rsidP="0082521F">
      <w:pPr>
        <w:spacing w:after="160" w:line="276" w:lineRule="auto"/>
        <w:jc w:val="both"/>
      </w:pPr>
      <w:r w:rsidRPr="00285838">
        <w:t xml:space="preserve">Recent work has made this connection explicit by using reinforcement learning to discover Maxwell-demon-like feedback policies. Erdman </w:t>
      </w:r>
      <w:r w:rsidRPr="00285838">
        <w:rPr>
          <w:i/>
          <w:iCs/>
        </w:rPr>
        <w:t>et al.</w:t>
      </w:r>
      <w:r w:rsidRPr="00285838">
        <w:t xml:space="preserve"> trained an artificial agent to control open quantum systems, allowing it to learn measurement and feedback strategies that optimise the trade-off between measurement-powered cooling and measurement efficiency; the authors explicitly frame the learning agent as an “artificially intelligent Maxwell’s demon”. Similarly, </w:t>
      </w:r>
      <w:proofErr w:type="spellStart"/>
      <w:r w:rsidRPr="00285838">
        <w:t>Kamijima</w:t>
      </w:r>
      <w:proofErr w:type="spellEnd"/>
      <w:r w:rsidRPr="00285838">
        <w:t xml:space="preserve"> </w:t>
      </w:r>
      <w:r w:rsidRPr="00285838">
        <w:rPr>
          <w:i/>
          <w:iCs/>
        </w:rPr>
        <w:t>et al.</w:t>
      </w:r>
      <w:r w:rsidRPr="00285838">
        <w:t xml:space="preserve"> derived optimal finite-time measurement-and-feedback protocols for Langevin systems, providing a principled basis for demon-like control of particles and biomolecules beyond the quasistatic limit. These studies demonstrate that a demon need not be hand-programmed: it can be learned by an agent that receives observations, selects actions, and improves its policy through a reward signal.journals.aps+2</w:t>
      </w:r>
    </w:p>
    <w:p w14:paraId="26CB0684" w14:textId="77777777" w:rsidR="00285838" w:rsidRPr="00285838" w:rsidRDefault="00285838" w:rsidP="0082521F">
      <w:pPr>
        <w:spacing w:after="160" w:line="276" w:lineRule="auto"/>
        <w:jc w:val="both"/>
      </w:pPr>
      <w:r w:rsidRPr="00285838">
        <w:t xml:space="preserve">In parallel, the complete adult </w:t>
      </w:r>
      <w:r w:rsidRPr="00285838">
        <w:rPr>
          <w:i/>
          <w:iCs/>
        </w:rPr>
        <w:t>Drosophila melanogaster</w:t>
      </w:r>
      <w:r w:rsidRPr="00285838">
        <w:t xml:space="preserve"> connectome has created new opportunities to build controllers whose architecture is constrained by biological wiring rather than arbitrary network design. The </w:t>
      </w:r>
      <w:proofErr w:type="spellStart"/>
      <w:r w:rsidRPr="00285838">
        <w:t>FlyWire</w:t>
      </w:r>
      <w:proofErr w:type="spellEnd"/>
      <w:r w:rsidRPr="00285838">
        <w:t xml:space="preserve"> resource provides a synapse-level wiring diagram of approximately 140,000 neurons and more than 50 million connections in the adult fly </w:t>
      </w:r>
      <w:proofErr w:type="gramStart"/>
      <w:r w:rsidRPr="00285838">
        <w:t>brain .</w:t>
      </w:r>
      <w:proofErr w:type="gramEnd"/>
      <w:r w:rsidRPr="00285838">
        <w:t xml:space="preserve"> Recent studies have begun to convert this structural map into functional models: connectome-based graph neural networks have been used to control whole-body locomotion in a physics-based fly model, connectome-derived reservoirs have supported time-series prediction while resisting overfitting, and connectome-constrained models have recovered functional head-direction dynamics from raw connectivity. The connectome has also been implemented on neuromorphic hardware, showing that large-scale fly-brain structure can support efficient spiking </w:t>
      </w:r>
      <w:proofErr w:type="gramStart"/>
      <w:r w:rsidRPr="00285838">
        <w:t>computation.nature</w:t>
      </w:r>
      <w:proofErr w:type="gramEnd"/>
      <w:r w:rsidRPr="00285838">
        <w:t>+3</w:t>
      </w:r>
    </w:p>
    <w:p w14:paraId="55C5AF46" w14:textId="77777777" w:rsidR="00285838" w:rsidRPr="00285838" w:rsidRDefault="00285838" w:rsidP="0082521F">
      <w:pPr>
        <w:spacing w:after="160" w:line="276" w:lineRule="auto"/>
        <w:jc w:val="both"/>
      </w:pPr>
      <w:r w:rsidRPr="00285838">
        <w:lastRenderedPageBreak/>
        <w:t xml:space="preserve">Together, these two research directions motivate the present study. Prior demon-learning work shows that feedback policies can be acquired by reinforcement learning, while recent </w:t>
      </w:r>
      <w:r w:rsidRPr="00285838">
        <w:rPr>
          <w:i/>
          <w:iCs/>
        </w:rPr>
        <w:t>Drosophila</w:t>
      </w:r>
      <w:r w:rsidRPr="00285838">
        <w:t xml:space="preserve"> connectome studies show that biological wiring can serve as a computationally useful prior for neural control. However, these strands have largely remained separate: intelligent Maxwell-demon models have used generic reinforcement-learning agents, whereas connectome-constrained models have mainly addressed locomotion, sensory processing, reservoir computing, or circuit dynamics. It remains unclear whether a fly-connectome-constrained network can learn to perform demon-like particle sorting in a thermodynamic environment.</w:t>
      </w:r>
    </w:p>
    <w:p w14:paraId="1BE1E88C" w14:textId="77777777" w:rsidR="00285838" w:rsidRPr="00285838" w:rsidRDefault="00285838" w:rsidP="0082521F">
      <w:pPr>
        <w:spacing w:after="160" w:line="276" w:lineRule="auto"/>
        <w:jc w:val="both"/>
      </w:pPr>
      <w:r w:rsidRPr="00285838">
        <w:t xml:space="preserve">This paper addresses that gap by coupling a </w:t>
      </w:r>
      <w:r w:rsidRPr="00285838">
        <w:rPr>
          <w:i/>
          <w:iCs/>
        </w:rPr>
        <w:t>Drosophila</w:t>
      </w:r>
      <w:r w:rsidRPr="00285838">
        <w:t>-connectome-constrained neural controller to a simulated two-chamber gas. The controller observes particle crossings and chamber states, controls a gate and air jet, and updates its synapses through reward-driven plasticity. Its behaviour is compared against an idealised Maxwell-demon policy, with control alternating between the two every 150 s. A single time-stamped log records every particle crossing, left and right chamber temperatures, controller activity, and air-jet state, enabling joint analysis of neural activity, sorting decisions, and gas dynamics.</w:t>
      </w:r>
    </w:p>
    <w:p w14:paraId="5B452191" w14:textId="06CDF90D" w:rsidR="00E64E52" w:rsidRDefault="00285838" w:rsidP="0082521F">
      <w:pPr>
        <w:spacing w:after="160" w:line="276" w:lineRule="auto"/>
        <w:jc w:val="both"/>
      </w:pPr>
      <w:r w:rsidRPr="00285838">
        <w:t>Across eight runs of 300–1,200 s, the platform recorded 41,670 samples and 1,827 particle crossings. Of these, 44.9% were classified as favourable sorting events: 48.1% under a linear value-increment reward schedule and 33.9% under a random schedule. Demon-controlled phases produced left–right temperature differences of 0.011–0.051 simulation units, whereas fly-brain-controlled phases remained closer to balance, with differences of 0.001–0.009. Cumulative synaptic weight change increased monotonically in every run, and all eight runs passed a 13-point validation contract. The contribution is therefore a verified experimental platform for studying how connectome-constrained, reward-modulated neural control behaves when placed in a Maxwell-demon task.</w:t>
      </w:r>
    </w:p>
    <w:p w14:paraId="688D99B6" w14:textId="4232174F" w:rsidR="001C7831" w:rsidRDefault="001C7831" w:rsidP="0082521F">
      <w:pPr>
        <w:spacing w:after="160" w:line="276" w:lineRule="auto"/>
        <w:jc w:val="both"/>
        <w:rPr>
          <w:b/>
          <w:bCs/>
          <w:sz w:val="28"/>
          <w:szCs w:val="28"/>
        </w:rPr>
      </w:pPr>
      <w:r w:rsidRPr="009421B7">
        <w:rPr>
          <w:b/>
          <w:bCs/>
          <w:sz w:val="28"/>
          <w:szCs w:val="28"/>
        </w:rPr>
        <w:t xml:space="preserve">Approach </w:t>
      </w:r>
    </w:p>
    <w:p w14:paraId="07DD0454" w14:textId="4A314E1A" w:rsidR="007B3FAF" w:rsidRPr="009421B7" w:rsidRDefault="007B3FAF" w:rsidP="0082521F">
      <w:pPr>
        <w:spacing w:after="160" w:line="276" w:lineRule="auto"/>
        <w:jc w:val="both"/>
        <w:rPr>
          <w:b/>
          <w:bCs/>
          <w:sz w:val="28"/>
          <w:szCs w:val="28"/>
        </w:rPr>
      </w:pPr>
      <w:r w:rsidRPr="007B3FAF">
        <w:rPr>
          <w:b/>
          <w:bCs/>
          <w:sz w:val="28"/>
          <w:szCs w:val="28"/>
        </w:rPr>
        <w:drawing>
          <wp:inline distT="0" distB="0" distL="0" distR="0" wp14:anchorId="608E19DA" wp14:editId="624955FA">
            <wp:extent cx="6120130" cy="3225800"/>
            <wp:effectExtent l="0" t="0" r="0" b="0"/>
            <wp:docPr id="3" name="Picture 2">
              <a:extLst xmlns:a="http://schemas.openxmlformats.org/drawingml/2006/main">
                <a:ext uri="{FF2B5EF4-FFF2-40B4-BE49-F238E27FC236}">
                  <a16:creationId xmlns:a16="http://schemas.microsoft.com/office/drawing/2014/main" id="{F28FD8D2-2133-80B4-4E6F-6FC7D452F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28FD8D2-2133-80B4-4E6F-6FC7D452F0FE}"/>
                        </a:ext>
                      </a:extLst>
                    </pic:cNvPr>
                    <pic:cNvPicPr>
                      <a:picLocks noChangeAspect="1"/>
                    </pic:cNvPicPr>
                  </pic:nvPicPr>
                  <pic:blipFill>
                    <a:blip r:embed="rId7"/>
                    <a:stretch>
                      <a:fillRect/>
                    </a:stretch>
                  </pic:blipFill>
                  <pic:spPr>
                    <a:xfrm>
                      <a:off x="0" y="0"/>
                      <a:ext cx="6120130" cy="3225800"/>
                    </a:xfrm>
                    <a:prstGeom prst="rect">
                      <a:avLst/>
                    </a:prstGeom>
                  </pic:spPr>
                </pic:pic>
              </a:graphicData>
            </a:graphic>
          </wp:inline>
        </w:drawing>
      </w:r>
    </w:p>
    <w:p w14:paraId="50BC8CB5" w14:textId="6BA9BC0E" w:rsidR="00BD3634" w:rsidRDefault="00BD3634" w:rsidP="007B3FAF">
      <w:pPr>
        <w:spacing w:after="160" w:line="276" w:lineRule="auto"/>
        <w:jc w:val="center"/>
      </w:pPr>
    </w:p>
    <w:p w14:paraId="3801BBE7" w14:textId="330A443E" w:rsidR="001C7831" w:rsidRDefault="001C7831" w:rsidP="0082521F">
      <w:pPr>
        <w:spacing w:after="160" w:line="276" w:lineRule="auto"/>
        <w:jc w:val="both"/>
      </w:pPr>
      <w:r w:rsidRPr="009421B7">
        <w:rPr>
          <w:b/>
          <w:bCs/>
          <w:sz w:val="28"/>
          <w:szCs w:val="28"/>
        </w:rPr>
        <w:t>Simulation</w:t>
      </w:r>
      <w:r w:rsidR="00E2794C" w:rsidRPr="009421B7">
        <w:rPr>
          <w:b/>
          <w:bCs/>
          <w:sz w:val="28"/>
          <w:szCs w:val="28"/>
        </w:rPr>
        <w:t>-</w:t>
      </w:r>
      <w:r w:rsidRPr="009421B7">
        <w:rPr>
          <w:b/>
          <w:bCs/>
          <w:sz w:val="28"/>
          <w:szCs w:val="28"/>
        </w:rPr>
        <w:t>framework</w:t>
      </w:r>
      <w:r w:rsidRPr="009421B7">
        <w:rPr>
          <w:sz w:val="28"/>
          <w:szCs w:val="28"/>
        </w:rPr>
        <w:t xml:space="preserve"> </w:t>
      </w:r>
    </w:p>
    <w:p w14:paraId="4975189C" w14:textId="352420F9" w:rsidR="001E52E6" w:rsidRPr="009421B7" w:rsidRDefault="001E52E6" w:rsidP="0082521F">
      <w:pPr>
        <w:spacing w:after="160" w:line="276" w:lineRule="auto"/>
        <w:jc w:val="both"/>
        <w:rPr>
          <w:b/>
          <w:bCs/>
          <w:sz w:val="28"/>
          <w:szCs w:val="28"/>
        </w:rPr>
      </w:pPr>
      <w:r>
        <w:rPr>
          <w:noProof/>
        </w:rPr>
        <w:lastRenderedPageBreak/>
        <w:drawing>
          <wp:inline distT="0" distB="0" distL="0" distR="0" wp14:anchorId="3F9218F6" wp14:editId="1F025844">
            <wp:extent cx="6120130" cy="4622800"/>
            <wp:effectExtent l="0" t="0" r="0" b="6350"/>
            <wp:docPr id="1383608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4622800"/>
                    </a:xfrm>
                    <a:prstGeom prst="rect">
                      <a:avLst/>
                    </a:prstGeom>
                    <a:noFill/>
                    <a:ln>
                      <a:noFill/>
                    </a:ln>
                  </pic:spPr>
                </pic:pic>
              </a:graphicData>
            </a:graphic>
          </wp:inline>
        </w:drawing>
      </w:r>
    </w:p>
    <w:p w14:paraId="5A2360DD" w14:textId="25A4D130" w:rsidR="00042818" w:rsidRDefault="00DB3544" w:rsidP="0082521F">
      <w:pPr>
        <w:spacing w:after="160" w:line="276" w:lineRule="auto"/>
        <w:jc w:val="both"/>
      </w:pPr>
      <w:r>
        <w:rPr>
          <w:noProof/>
        </w:rPr>
        <w:drawing>
          <wp:inline distT="0" distB="0" distL="0" distR="0" wp14:anchorId="7FF45C10" wp14:editId="288BBF07">
            <wp:extent cx="6120130" cy="4006850"/>
            <wp:effectExtent l="0" t="0" r="0" b="0"/>
            <wp:docPr id="419494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4006850"/>
                    </a:xfrm>
                    <a:prstGeom prst="rect">
                      <a:avLst/>
                    </a:prstGeom>
                    <a:noFill/>
                    <a:ln>
                      <a:noFill/>
                    </a:ln>
                  </pic:spPr>
                </pic:pic>
              </a:graphicData>
            </a:graphic>
          </wp:inline>
        </w:drawing>
      </w:r>
    </w:p>
    <w:p w14:paraId="0215F3E8" w14:textId="6924BDC2" w:rsidR="001C7831" w:rsidRDefault="00A67D40" w:rsidP="0082521F">
      <w:pPr>
        <w:spacing w:after="160" w:line="276" w:lineRule="auto"/>
        <w:jc w:val="both"/>
      </w:pPr>
      <w:r>
        <w:lastRenderedPageBreak/>
        <w:t>Resu</w:t>
      </w:r>
      <w:r w:rsidR="00EC6C1E">
        <w:t xml:space="preserve">lt </w:t>
      </w:r>
      <w:r w:rsidRPr="00A67D40">
        <w:drawing>
          <wp:inline distT="0" distB="0" distL="0" distR="0" wp14:anchorId="1F37C687" wp14:editId="517EFC55">
            <wp:extent cx="6120130" cy="2605405"/>
            <wp:effectExtent l="0" t="0" r="0" b="4445"/>
            <wp:docPr id="3646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8153" name=""/>
                    <pic:cNvPicPr/>
                  </pic:nvPicPr>
                  <pic:blipFill>
                    <a:blip r:embed="rId10"/>
                    <a:stretch>
                      <a:fillRect/>
                    </a:stretch>
                  </pic:blipFill>
                  <pic:spPr>
                    <a:xfrm>
                      <a:off x="0" y="0"/>
                      <a:ext cx="6120130" cy="2605405"/>
                    </a:xfrm>
                    <a:prstGeom prst="rect">
                      <a:avLst/>
                    </a:prstGeom>
                  </pic:spPr>
                </pic:pic>
              </a:graphicData>
            </a:graphic>
          </wp:inline>
        </w:drawing>
      </w:r>
    </w:p>
    <w:p w14:paraId="302BB37B" w14:textId="17F00451" w:rsidR="001C7831" w:rsidRPr="00AB78DA" w:rsidRDefault="00DB3544" w:rsidP="0082521F">
      <w:pPr>
        <w:spacing w:after="160" w:line="276" w:lineRule="auto"/>
        <w:jc w:val="both"/>
      </w:pPr>
      <w:r>
        <w:rPr>
          <w:noProof/>
        </w:rPr>
        <w:drawing>
          <wp:inline distT="0" distB="0" distL="0" distR="0" wp14:anchorId="46F859BE" wp14:editId="40556EE3">
            <wp:extent cx="6120130" cy="3640016"/>
            <wp:effectExtent l="0" t="0" r="0" b="0"/>
            <wp:docPr id="339034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719"/>
                    <a:stretch>
                      <a:fillRect/>
                    </a:stretch>
                  </pic:blipFill>
                  <pic:spPr bwMode="auto">
                    <a:xfrm>
                      <a:off x="0" y="0"/>
                      <a:ext cx="6120130" cy="3640016"/>
                    </a:xfrm>
                    <a:prstGeom prst="rect">
                      <a:avLst/>
                    </a:prstGeom>
                    <a:noFill/>
                    <a:ln>
                      <a:noFill/>
                    </a:ln>
                    <a:extLst>
                      <a:ext uri="{53640926-AAD7-44D8-BBD7-CCE9431645EC}">
                        <a14:shadowObscured xmlns:a14="http://schemas.microsoft.com/office/drawing/2010/main"/>
                      </a:ext>
                    </a:extLst>
                  </pic:spPr>
                </pic:pic>
              </a:graphicData>
            </a:graphic>
          </wp:inline>
        </w:drawing>
      </w:r>
    </w:p>
    <w:p w14:paraId="331C6C0E"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5497B9CF"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7420C60B"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320067CC"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7DBF67E7" w14:textId="285A79D3" w:rsidR="00A451A3" w:rsidRPr="00A451A3" w:rsidRDefault="00A451A3" w:rsidP="00A451A3">
      <w:pPr>
        <w:spacing w:before="100" w:beforeAutospacing="1" w:after="100" w:afterAutospacing="1"/>
        <w:jc w:val="center"/>
        <w:rPr>
          <w:rFonts w:ascii="Times New Roman" w:eastAsia="Times New Roman" w:hAnsi="Times New Roman" w:cs="Times New Roman"/>
          <w:sz w:val="24"/>
          <w:szCs w:val="24"/>
        </w:rPr>
      </w:pPr>
      <w:r w:rsidRPr="00A451A3">
        <w:rPr>
          <w:rFonts w:ascii="Times New Roman" w:eastAsia="Times New Roman" w:hAnsi="Times New Roman" w:cs="Times New Roman"/>
          <w:b/>
          <w:bCs/>
          <w:sz w:val="24"/>
          <w:szCs w:val="24"/>
        </w:rPr>
        <w:t>Table 1 | Chamber temperatures and air-jet activity by gate controller</w:t>
      </w:r>
    </w:p>
    <w:tbl>
      <w:tblPr>
        <w:tblStyle w:val="TableGridLight"/>
        <w:tblW w:w="0" w:type="auto"/>
        <w:tblLook w:val="04A0" w:firstRow="1" w:lastRow="0" w:firstColumn="1" w:lastColumn="0" w:noHBand="0" w:noVBand="1"/>
      </w:tblPr>
      <w:tblGrid>
        <w:gridCol w:w="1077"/>
        <w:gridCol w:w="1060"/>
        <w:gridCol w:w="895"/>
        <w:gridCol w:w="895"/>
        <w:gridCol w:w="895"/>
        <w:gridCol w:w="822"/>
        <w:gridCol w:w="822"/>
        <w:gridCol w:w="822"/>
        <w:gridCol w:w="1187"/>
        <w:gridCol w:w="1153"/>
      </w:tblGrid>
      <w:tr w:rsidR="00A63036" w:rsidRPr="009414BF" w14:paraId="5B23713D" w14:textId="77777777" w:rsidTr="00147151">
        <w:tc>
          <w:tcPr>
            <w:tcW w:w="0" w:type="auto"/>
            <w:vAlign w:val="center"/>
            <w:hideMark/>
          </w:tcPr>
          <w:p w14:paraId="33021363" w14:textId="14809E6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Duration (s)</w:t>
            </w:r>
          </w:p>
        </w:tc>
        <w:tc>
          <w:tcPr>
            <w:tcW w:w="0" w:type="auto"/>
            <w:vAlign w:val="center"/>
            <w:hideMark/>
          </w:tcPr>
          <w:p w14:paraId="71AE8A37" w14:textId="10019748"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Schedule</w:t>
            </w:r>
          </w:p>
        </w:tc>
        <w:tc>
          <w:tcPr>
            <w:tcW w:w="0" w:type="auto"/>
            <w:vAlign w:val="center"/>
            <w:hideMark/>
          </w:tcPr>
          <w:p w14:paraId="4FF9443C" w14:textId="57B0BC9B"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TL</w:t>
            </w:r>
          </w:p>
        </w:tc>
        <w:tc>
          <w:tcPr>
            <w:tcW w:w="0" w:type="auto"/>
            <w:vAlign w:val="center"/>
            <w:hideMark/>
          </w:tcPr>
          <w:p w14:paraId="28BB8D23" w14:textId="6D44C5F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TR</w:t>
            </w:r>
          </w:p>
        </w:tc>
        <w:tc>
          <w:tcPr>
            <w:tcW w:w="0" w:type="auto"/>
            <w:vAlign w:val="center"/>
            <w:hideMark/>
          </w:tcPr>
          <w:p w14:paraId="3E223B4D" w14:textId="13D63AA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ΔT</w:t>
            </w:r>
          </w:p>
        </w:tc>
        <w:tc>
          <w:tcPr>
            <w:tcW w:w="0" w:type="auto"/>
            <w:vAlign w:val="center"/>
            <w:hideMark/>
          </w:tcPr>
          <w:p w14:paraId="4249CCAB" w14:textId="12BEF7C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TL</w:t>
            </w:r>
          </w:p>
        </w:tc>
        <w:tc>
          <w:tcPr>
            <w:tcW w:w="0" w:type="auto"/>
            <w:vAlign w:val="center"/>
            <w:hideMark/>
          </w:tcPr>
          <w:p w14:paraId="243D91D7" w14:textId="1EEBA0CC"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TR</w:t>
            </w:r>
          </w:p>
        </w:tc>
        <w:tc>
          <w:tcPr>
            <w:tcW w:w="0" w:type="auto"/>
            <w:vAlign w:val="center"/>
            <w:hideMark/>
          </w:tcPr>
          <w:p w14:paraId="6910B726" w14:textId="027EFA1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ΔT</w:t>
            </w:r>
          </w:p>
        </w:tc>
        <w:tc>
          <w:tcPr>
            <w:tcW w:w="0" w:type="auto"/>
            <w:vAlign w:val="center"/>
            <w:hideMark/>
          </w:tcPr>
          <w:p w14:paraId="414F2909" w14:textId="69E9EC65"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ΔT difference (Demon − Fly)</w:t>
            </w:r>
          </w:p>
        </w:tc>
        <w:tc>
          <w:tcPr>
            <w:tcW w:w="0" w:type="auto"/>
            <w:vAlign w:val="center"/>
            <w:hideMark/>
          </w:tcPr>
          <w:p w14:paraId="14E61E41" w14:textId="1184E6E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 xml:space="preserve">ΔT reduction in fly </w:t>
            </w:r>
            <w:r w:rsidRPr="009414BF">
              <w:rPr>
                <w:rFonts w:ascii="Times New Roman" w:hAnsi="Times New Roman" w:cs="Times New Roman"/>
                <w:b/>
                <w:bCs/>
              </w:rPr>
              <w:lastRenderedPageBreak/>
              <w:t>phase (%)</w:t>
            </w:r>
          </w:p>
        </w:tc>
      </w:tr>
      <w:tr w:rsidR="00A63036" w:rsidRPr="009414BF" w14:paraId="18629600" w14:textId="77777777" w:rsidTr="00147151">
        <w:tc>
          <w:tcPr>
            <w:tcW w:w="0" w:type="auto"/>
            <w:vAlign w:val="center"/>
            <w:hideMark/>
          </w:tcPr>
          <w:p w14:paraId="79BC11E4" w14:textId="1F2231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lastRenderedPageBreak/>
              <w:t>300</w:t>
            </w:r>
          </w:p>
        </w:tc>
        <w:tc>
          <w:tcPr>
            <w:tcW w:w="0" w:type="auto"/>
            <w:vAlign w:val="center"/>
            <w:hideMark/>
          </w:tcPr>
          <w:p w14:paraId="3F0744C6" w14:textId="3E4466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14E63DF8" w14:textId="4EAF22E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0.1862</w:t>
            </w:r>
          </w:p>
        </w:tc>
        <w:tc>
          <w:tcPr>
            <w:tcW w:w="0" w:type="auto"/>
            <w:vAlign w:val="center"/>
            <w:hideMark/>
          </w:tcPr>
          <w:p w14:paraId="5FE404FF" w14:textId="014D6DD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0.1630</w:t>
            </w:r>
          </w:p>
        </w:tc>
        <w:tc>
          <w:tcPr>
            <w:tcW w:w="0" w:type="auto"/>
            <w:vAlign w:val="center"/>
            <w:hideMark/>
          </w:tcPr>
          <w:p w14:paraId="49A0836D" w14:textId="192980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0.0232</w:t>
            </w:r>
          </w:p>
        </w:tc>
        <w:tc>
          <w:tcPr>
            <w:tcW w:w="0" w:type="auto"/>
            <w:vAlign w:val="center"/>
            <w:hideMark/>
          </w:tcPr>
          <w:p w14:paraId="2DDECFCE" w14:textId="655891E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0.3354</w:t>
            </w:r>
          </w:p>
        </w:tc>
        <w:tc>
          <w:tcPr>
            <w:tcW w:w="0" w:type="auto"/>
            <w:vAlign w:val="center"/>
            <w:hideMark/>
          </w:tcPr>
          <w:p w14:paraId="57D6D831" w14:textId="29E5AC7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0.3340</w:t>
            </w:r>
          </w:p>
        </w:tc>
        <w:tc>
          <w:tcPr>
            <w:tcW w:w="0" w:type="auto"/>
            <w:vAlign w:val="center"/>
            <w:hideMark/>
          </w:tcPr>
          <w:p w14:paraId="6830BF24" w14:textId="3A68538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0.0014</w:t>
            </w:r>
          </w:p>
        </w:tc>
        <w:tc>
          <w:tcPr>
            <w:tcW w:w="0" w:type="auto"/>
            <w:vAlign w:val="center"/>
            <w:hideMark/>
          </w:tcPr>
          <w:p w14:paraId="3121C522" w14:textId="55DE4C2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0.0218</w:t>
            </w:r>
          </w:p>
        </w:tc>
        <w:tc>
          <w:tcPr>
            <w:tcW w:w="0" w:type="auto"/>
            <w:vAlign w:val="center"/>
            <w:hideMark/>
          </w:tcPr>
          <w:p w14:paraId="77948942" w14:textId="0884529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94.0</w:t>
            </w:r>
          </w:p>
        </w:tc>
      </w:tr>
      <w:tr w:rsidR="00A63036" w:rsidRPr="009414BF" w14:paraId="70A328FC" w14:textId="77777777" w:rsidTr="00147151">
        <w:tc>
          <w:tcPr>
            <w:tcW w:w="0" w:type="auto"/>
            <w:vAlign w:val="center"/>
            <w:hideMark/>
          </w:tcPr>
          <w:p w14:paraId="19213C91" w14:textId="51CD53A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300</w:t>
            </w:r>
          </w:p>
        </w:tc>
        <w:tc>
          <w:tcPr>
            <w:tcW w:w="0" w:type="auto"/>
            <w:vAlign w:val="center"/>
            <w:hideMark/>
          </w:tcPr>
          <w:p w14:paraId="2B1D53DB" w14:textId="6DA9F78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1F26AF7C" w14:textId="183E956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0.1347</w:t>
            </w:r>
          </w:p>
        </w:tc>
        <w:tc>
          <w:tcPr>
            <w:tcW w:w="0" w:type="auto"/>
            <w:vAlign w:val="center"/>
            <w:hideMark/>
          </w:tcPr>
          <w:p w14:paraId="2A26E0FE" w14:textId="73369B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0.0939</w:t>
            </w:r>
          </w:p>
        </w:tc>
        <w:tc>
          <w:tcPr>
            <w:tcW w:w="0" w:type="auto"/>
            <w:vAlign w:val="center"/>
            <w:hideMark/>
          </w:tcPr>
          <w:p w14:paraId="30924BE9" w14:textId="43AA12F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0.0408</w:t>
            </w:r>
          </w:p>
        </w:tc>
        <w:tc>
          <w:tcPr>
            <w:tcW w:w="0" w:type="auto"/>
            <w:vAlign w:val="center"/>
            <w:hideMark/>
          </w:tcPr>
          <w:p w14:paraId="7777091A" w14:textId="78BC1B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0.0938</w:t>
            </w:r>
          </w:p>
        </w:tc>
        <w:tc>
          <w:tcPr>
            <w:tcW w:w="0" w:type="auto"/>
            <w:vAlign w:val="center"/>
            <w:hideMark/>
          </w:tcPr>
          <w:p w14:paraId="2CA51405" w14:textId="5E910E6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0.0900</w:t>
            </w:r>
          </w:p>
        </w:tc>
        <w:tc>
          <w:tcPr>
            <w:tcW w:w="0" w:type="auto"/>
            <w:vAlign w:val="center"/>
            <w:hideMark/>
          </w:tcPr>
          <w:p w14:paraId="53FDDB1B" w14:textId="60AC4E1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0.0038</w:t>
            </w:r>
          </w:p>
        </w:tc>
        <w:tc>
          <w:tcPr>
            <w:tcW w:w="0" w:type="auto"/>
            <w:vAlign w:val="center"/>
            <w:hideMark/>
          </w:tcPr>
          <w:p w14:paraId="4CCB8C1A" w14:textId="2E31FB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0.0370</w:t>
            </w:r>
          </w:p>
        </w:tc>
        <w:tc>
          <w:tcPr>
            <w:tcW w:w="0" w:type="auto"/>
            <w:vAlign w:val="center"/>
            <w:hideMark/>
          </w:tcPr>
          <w:p w14:paraId="37CA8D80" w14:textId="619A3F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90.7</w:t>
            </w:r>
          </w:p>
        </w:tc>
      </w:tr>
      <w:tr w:rsidR="00A63036" w:rsidRPr="009414BF" w14:paraId="07E79A4B" w14:textId="77777777" w:rsidTr="00147151">
        <w:tc>
          <w:tcPr>
            <w:tcW w:w="0" w:type="auto"/>
            <w:vAlign w:val="center"/>
            <w:hideMark/>
          </w:tcPr>
          <w:p w14:paraId="3E68424F" w14:textId="2564EB9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40C4A6CB" w14:textId="0F07D5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533F8845" w14:textId="185D62A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0.2343</w:t>
            </w:r>
          </w:p>
        </w:tc>
        <w:tc>
          <w:tcPr>
            <w:tcW w:w="0" w:type="auto"/>
            <w:vAlign w:val="center"/>
            <w:hideMark/>
          </w:tcPr>
          <w:p w14:paraId="475BA6B1" w14:textId="3A49BA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0.2140</w:t>
            </w:r>
          </w:p>
        </w:tc>
        <w:tc>
          <w:tcPr>
            <w:tcW w:w="0" w:type="auto"/>
            <w:vAlign w:val="center"/>
            <w:hideMark/>
          </w:tcPr>
          <w:p w14:paraId="2216B629" w14:textId="4C37FC0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0.0203</w:t>
            </w:r>
          </w:p>
        </w:tc>
        <w:tc>
          <w:tcPr>
            <w:tcW w:w="0" w:type="auto"/>
            <w:vAlign w:val="center"/>
            <w:hideMark/>
          </w:tcPr>
          <w:p w14:paraId="5C56FEE9" w14:textId="14742C0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0.3046</w:t>
            </w:r>
          </w:p>
        </w:tc>
        <w:tc>
          <w:tcPr>
            <w:tcW w:w="0" w:type="auto"/>
            <w:vAlign w:val="center"/>
            <w:hideMark/>
          </w:tcPr>
          <w:p w14:paraId="107E1D72" w14:textId="010510A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0.3026</w:t>
            </w:r>
          </w:p>
        </w:tc>
        <w:tc>
          <w:tcPr>
            <w:tcW w:w="0" w:type="auto"/>
            <w:vAlign w:val="center"/>
            <w:hideMark/>
          </w:tcPr>
          <w:p w14:paraId="513C4800" w14:textId="1295A9C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10A2FA93" w14:textId="60DE685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0.0183</w:t>
            </w:r>
          </w:p>
        </w:tc>
        <w:tc>
          <w:tcPr>
            <w:tcW w:w="0" w:type="auto"/>
            <w:vAlign w:val="center"/>
            <w:hideMark/>
          </w:tcPr>
          <w:p w14:paraId="57739352" w14:textId="44E1728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90.1</w:t>
            </w:r>
          </w:p>
        </w:tc>
      </w:tr>
      <w:tr w:rsidR="00A63036" w:rsidRPr="009414BF" w14:paraId="42A911AB" w14:textId="77777777" w:rsidTr="00147151">
        <w:tc>
          <w:tcPr>
            <w:tcW w:w="0" w:type="auto"/>
            <w:vAlign w:val="center"/>
            <w:hideMark/>
          </w:tcPr>
          <w:p w14:paraId="5B16D921" w14:textId="7B30BB5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1694B56F" w14:textId="36B443C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6201331F" w14:textId="29CB13D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0.1413</w:t>
            </w:r>
          </w:p>
        </w:tc>
        <w:tc>
          <w:tcPr>
            <w:tcW w:w="0" w:type="auto"/>
            <w:vAlign w:val="center"/>
            <w:hideMark/>
          </w:tcPr>
          <w:p w14:paraId="63131742" w14:textId="0BDE7D3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0.0901</w:t>
            </w:r>
          </w:p>
        </w:tc>
        <w:tc>
          <w:tcPr>
            <w:tcW w:w="0" w:type="auto"/>
            <w:vAlign w:val="center"/>
            <w:hideMark/>
          </w:tcPr>
          <w:p w14:paraId="6E702780" w14:textId="4BB9A93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0.0512</w:t>
            </w:r>
          </w:p>
        </w:tc>
        <w:tc>
          <w:tcPr>
            <w:tcW w:w="0" w:type="auto"/>
            <w:vAlign w:val="center"/>
            <w:hideMark/>
          </w:tcPr>
          <w:p w14:paraId="5FA84240" w14:textId="299AA8B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0.0977</w:t>
            </w:r>
          </w:p>
        </w:tc>
        <w:tc>
          <w:tcPr>
            <w:tcW w:w="0" w:type="auto"/>
            <w:vAlign w:val="center"/>
            <w:hideMark/>
          </w:tcPr>
          <w:p w14:paraId="550268B1" w14:textId="391239E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0.0914</w:t>
            </w:r>
          </w:p>
        </w:tc>
        <w:tc>
          <w:tcPr>
            <w:tcW w:w="0" w:type="auto"/>
            <w:vAlign w:val="center"/>
            <w:hideMark/>
          </w:tcPr>
          <w:p w14:paraId="5877272A" w14:textId="7BE7774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0.0063</w:t>
            </w:r>
          </w:p>
        </w:tc>
        <w:tc>
          <w:tcPr>
            <w:tcW w:w="0" w:type="auto"/>
            <w:vAlign w:val="center"/>
            <w:hideMark/>
          </w:tcPr>
          <w:p w14:paraId="6E26606E" w14:textId="002FE9E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0.0449</w:t>
            </w:r>
          </w:p>
        </w:tc>
        <w:tc>
          <w:tcPr>
            <w:tcW w:w="0" w:type="auto"/>
            <w:vAlign w:val="center"/>
            <w:hideMark/>
          </w:tcPr>
          <w:p w14:paraId="514E448F" w14:textId="7E7110B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87.7</w:t>
            </w:r>
          </w:p>
        </w:tc>
      </w:tr>
      <w:tr w:rsidR="00A63036" w:rsidRPr="009414BF" w14:paraId="30654A5B" w14:textId="77777777" w:rsidTr="00147151">
        <w:tc>
          <w:tcPr>
            <w:tcW w:w="0" w:type="auto"/>
            <w:vAlign w:val="center"/>
            <w:hideMark/>
          </w:tcPr>
          <w:p w14:paraId="6B17A04A" w14:textId="22E217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046D288E" w14:textId="7D46285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6AB971D3" w14:textId="4614DCC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0.2425</w:t>
            </w:r>
          </w:p>
        </w:tc>
        <w:tc>
          <w:tcPr>
            <w:tcW w:w="0" w:type="auto"/>
            <w:vAlign w:val="center"/>
            <w:hideMark/>
          </w:tcPr>
          <w:p w14:paraId="6750AC3A" w14:textId="739BDF0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0.2281</w:t>
            </w:r>
          </w:p>
        </w:tc>
        <w:tc>
          <w:tcPr>
            <w:tcW w:w="0" w:type="auto"/>
            <w:vAlign w:val="center"/>
            <w:hideMark/>
          </w:tcPr>
          <w:p w14:paraId="1CEC2196" w14:textId="643898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0.0144</w:t>
            </w:r>
          </w:p>
        </w:tc>
        <w:tc>
          <w:tcPr>
            <w:tcW w:w="0" w:type="auto"/>
            <w:vAlign w:val="center"/>
            <w:hideMark/>
          </w:tcPr>
          <w:p w14:paraId="29D13C47" w14:textId="673871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0.2943</w:t>
            </w:r>
          </w:p>
        </w:tc>
        <w:tc>
          <w:tcPr>
            <w:tcW w:w="0" w:type="auto"/>
            <w:vAlign w:val="center"/>
            <w:hideMark/>
          </w:tcPr>
          <w:p w14:paraId="5B023FE4" w14:textId="7FC39E3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0.2879</w:t>
            </w:r>
          </w:p>
        </w:tc>
        <w:tc>
          <w:tcPr>
            <w:tcW w:w="0" w:type="auto"/>
            <w:vAlign w:val="center"/>
            <w:hideMark/>
          </w:tcPr>
          <w:p w14:paraId="0059EE57" w14:textId="5856739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0.0064</w:t>
            </w:r>
          </w:p>
        </w:tc>
        <w:tc>
          <w:tcPr>
            <w:tcW w:w="0" w:type="auto"/>
            <w:vAlign w:val="center"/>
            <w:hideMark/>
          </w:tcPr>
          <w:p w14:paraId="15193149" w14:textId="1741282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0.0080</w:t>
            </w:r>
          </w:p>
        </w:tc>
        <w:tc>
          <w:tcPr>
            <w:tcW w:w="0" w:type="auto"/>
            <w:vAlign w:val="center"/>
            <w:hideMark/>
          </w:tcPr>
          <w:p w14:paraId="02848169" w14:textId="7D58C81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55.6</w:t>
            </w:r>
          </w:p>
        </w:tc>
      </w:tr>
      <w:tr w:rsidR="00A63036" w:rsidRPr="009414BF" w14:paraId="40DAE729" w14:textId="77777777" w:rsidTr="00147151">
        <w:tc>
          <w:tcPr>
            <w:tcW w:w="0" w:type="auto"/>
            <w:vAlign w:val="center"/>
            <w:hideMark/>
          </w:tcPr>
          <w:p w14:paraId="38E24D59" w14:textId="704D37D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5CBE2C81" w14:textId="14ECCAD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06BE38DE" w14:textId="43C961F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0.1412</w:t>
            </w:r>
          </w:p>
        </w:tc>
        <w:tc>
          <w:tcPr>
            <w:tcW w:w="0" w:type="auto"/>
            <w:vAlign w:val="center"/>
            <w:hideMark/>
          </w:tcPr>
          <w:p w14:paraId="4A98549F" w14:textId="389743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0.0926</w:t>
            </w:r>
          </w:p>
        </w:tc>
        <w:tc>
          <w:tcPr>
            <w:tcW w:w="0" w:type="auto"/>
            <w:vAlign w:val="center"/>
            <w:hideMark/>
          </w:tcPr>
          <w:p w14:paraId="50F32589" w14:textId="1146CFF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0.0486</w:t>
            </w:r>
          </w:p>
        </w:tc>
        <w:tc>
          <w:tcPr>
            <w:tcW w:w="0" w:type="auto"/>
            <w:vAlign w:val="center"/>
            <w:hideMark/>
          </w:tcPr>
          <w:p w14:paraId="1AF3E771" w14:textId="54F105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0.0963</w:t>
            </w:r>
          </w:p>
        </w:tc>
        <w:tc>
          <w:tcPr>
            <w:tcW w:w="0" w:type="auto"/>
            <w:vAlign w:val="center"/>
            <w:hideMark/>
          </w:tcPr>
          <w:p w14:paraId="1A029865" w14:textId="568F9B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0.0908</w:t>
            </w:r>
          </w:p>
        </w:tc>
        <w:tc>
          <w:tcPr>
            <w:tcW w:w="0" w:type="auto"/>
            <w:vAlign w:val="center"/>
            <w:hideMark/>
          </w:tcPr>
          <w:p w14:paraId="709D12F6" w14:textId="02C6B1A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0.0055</w:t>
            </w:r>
          </w:p>
        </w:tc>
        <w:tc>
          <w:tcPr>
            <w:tcW w:w="0" w:type="auto"/>
            <w:vAlign w:val="center"/>
            <w:hideMark/>
          </w:tcPr>
          <w:p w14:paraId="54ED5104" w14:textId="07B9246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0.0431</w:t>
            </w:r>
          </w:p>
        </w:tc>
        <w:tc>
          <w:tcPr>
            <w:tcW w:w="0" w:type="auto"/>
            <w:vAlign w:val="center"/>
            <w:hideMark/>
          </w:tcPr>
          <w:p w14:paraId="2F49E4CA" w14:textId="478B4BF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88.7</w:t>
            </w:r>
          </w:p>
        </w:tc>
      </w:tr>
      <w:tr w:rsidR="00A63036" w:rsidRPr="009414BF" w14:paraId="5C434182" w14:textId="77777777" w:rsidTr="00147151">
        <w:tc>
          <w:tcPr>
            <w:tcW w:w="0" w:type="auto"/>
            <w:vAlign w:val="center"/>
            <w:hideMark/>
          </w:tcPr>
          <w:p w14:paraId="28E2D834" w14:textId="48D96D6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218D013C" w14:textId="081F366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39751312" w14:textId="06ADFBA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0.2520</w:t>
            </w:r>
          </w:p>
        </w:tc>
        <w:tc>
          <w:tcPr>
            <w:tcW w:w="0" w:type="auto"/>
            <w:vAlign w:val="center"/>
            <w:hideMark/>
          </w:tcPr>
          <w:p w14:paraId="5B695CD3" w14:textId="307028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0.2409</w:t>
            </w:r>
          </w:p>
        </w:tc>
        <w:tc>
          <w:tcPr>
            <w:tcW w:w="0" w:type="auto"/>
            <w:vAlign w:val="center"/>
            <w:hideMark/>
          </w:tcPr>
          <w:p w14:paraId="741AE8D6" w14:textId="0818984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0.0111</w:t>
            </w:r>
          </w:p>
        </w:tc>
        <w:tc>
          <w:tcPr>
            <w:tcW w:w="0" w:type="auto"/>
            <w:vAlign w:val="center"/>
            <w:hideMark/>
          </w:tcPr>
          <w:p w14:paraId="47633FF2" w14:textId="3FAD917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0.2840</w:t>
            </w:r>
          </w:p>
        </w:tc>
        <w:tc>
          <w:tcPr>
            <w:tcW w:w="0" w:type="auto"/>
            <w:vAlign w:val="center"/>
            <w:hideMark/>
          </w:tcPr>
          <w:p w14:paraId="4598F776" w14:textId="4A87AEB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0.2820</w:t>
            </w:r>
          </w:p>
        </w:tc>
        <w:tc>
          <w:tcPr>
            <w:tcW w:w="0" w:type="auto"/>
            <w:vAlign w:val="center"/>
            <w:hideMark/>
          </w:tcPr>
          <w:p w14:paraId="185A4DD3" w14:textId="52E2BD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5B6856F7" w14:textId="75BE187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0.0091</w:t>
            </w:r>
          </w:p>
        </w:tc>
        <w:tc>
          <w:tcPr>
            <w:tcW w:w="0" w:type="auto"/>
            <w:vAlign w:val="center"/>
            <w:hideMark/>
          </w:tcPr>
          <w:p w14:paraId="4CDD2E3A" w14:textId="1239618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r w:rsidR="00A63036" w:rsidRPr="009414BF" w14:paraId="7DE47A90" w14:textId="77777777" w:rsidTr="00147151">
        <w:tc>
          <w:tcPr>
            <w:tcW w:w="0" w:type="auto"/>
            <w:vAlign w:val="center"/>
            <w:hideMark/>
          </w:tcPr>
          <w:p w14:paraId="1B34FB49" w14:textId="01D9A82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5A98D7F0" w14:textId="29EA86B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34A109C6" w14:textId="173C3C6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0.1395</w:t>
            </w:r>
          </w:p>
        </w:tc>
        <w:tc>
          <w:tcPr>
            <w:tcW w:w="0" w:type="auto"/>
            <w:vAlign w:val="center"/>
            <w:hideMark/>
          </w:tcPr>
          <w:p w14:paraId="2100C6E0" w14:textId="2584ABB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0.0924</w:t>
            </w:r>
          </w:p>
        </w:tc>
        <w:tc>
          <w:tcPr>
            <w:tcW w:w="0" w:type="auto"/>
            <w:vAlign w:val="center"/>
            <w:hideMark/>
          </w:tcPr>
          <w:p w14:paraId="35DA3FF7" w14:textId="6BAAF8F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0.0471</w:t>
            </w:r>
          </w:p>
        </w:tc>
        <w:tc>
          <w:tcPr>
            <w:tcW w:w="0" w:type="auto"/>
            <w:vAlign w:val="center"/>
            <w:hideMark/>
          </w:tcPr>
          <w:p w14:paraId="10D4B03D" w14:textId="1613404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0.0979</w:t>
            </w:r>
          </w:p>
        </w:tc>
        <w:tc>
          <w:tcPr>
            <w:tcW w:w="0" w:type="auto"/>
            <w:vAlign w:val="center"/>
            <w:hideMark/>
          </w:tcPr>
          <w:p w14:paraId="4A79CEE7" w14:textId="2A5F1C6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0.0894</w:t>
            </w:r>
          </w:p>
        </w:tc>
        <w:tc>
          <w:tcPr>
            <w:tcW w:w="0" w:type="auto"/>
            <w:vAlign w:val="center"/>
            <w:hideMark/>
          </w:tcPr>
          <w:p w14:paraId="3E035D58" w14:textId="0308AAA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0.0085</w:t>
            </w:r>
          </w:p>
        </w:tc>
        <w:tc>
          <w:tcPr>
            <w:tcW w:w="0" w:type="auto"/>
            <w:vAlign w:val="center"/>
            <w:hideMark/>
          </w:tcPr>
          <w:p w14:paraId="2220C240" w14:textId="1E70246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0.0386</w:t>
            </w:r>
          </w:p>
        </w:tc>
        <w:tc>
          <w:tcPr>
            <w:tcW w:w="0" w:type="auto"/>
            <w:vAlign w:val="center"/>
            <w:hideMark/>
          </w:tcPr>
          <w:p w14:paraId="5DC8DD73" w14:textId="121E42E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bl>
    <w:p w14:paraId="0D7EC71F" w14:textId="77777777" w:rsidR="005C709B" w:rsidRDefault="005C709B" w:rsidP="00AB78DA">
      <w:pPr>
        <w:spacing w:before="100" w:beforeAutospacing="1" w:after="100" w:afterAutospacing="1"/>
        <w:rPr>
          <w:rFonts w:ascii="Times New Roman" w:eastAsia="Times New Roman" w:hAnsi="Times New Roman" w:cs="Times New Roman"/>
          <w:b/>
          <w:bCs/>
          <w:sz w:val="24"/>
          <w:szCs w:val="24"/>
        </w:rPr>
      </w:pPr>
    </w:p>
    <w:p w14:paraId="71681E8F"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5B0DEDAC"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18478713" w14:textId="497E4DE3" w:rsidR="00157CC9" w:rsidRPr="00157CC9" w:rsidRDefault="00157CC9" w:rsidP="00157CC9">
      <w:pPr>
        <w:spacing w:before="100" w:beforeAutospacing="1" w:after="100" w:afterAutospacing="1"/>
        <w:jc w:val="center"/>
        <w:rPr>
          <w:rFonts w:ascii="Times New Roman" w:eastAsia="Times New Roman" w:hAnsi="Times New Roman" w:cs="Times New Roman"/>
          <w:sz w:val="24"/>
          <w:szCs w:val="24"/>
        </w:rPr>
      </w:pPr>
      <w:r w:rsidRPr="00157CC9">
        <w:rPr>
          <w:rFonts w:ascii="Times New Roman" w:eastAsia="Times New Roman" w:hAnsi="Times New Roman" w:cs="Times New Roman"/>
          <w:b/>
          <w:bCs/>
          <w:sz w:val="24"/>
          <w:szCs w:val="24"/>
        </w:rPr>
        <w:t>Table 2 | Crossing classification and plasticity</w:t>
      </w:r>
    </w:p>
    <w:tbl>
      <w:tblPr>
        <w:tblStyle w:val="TableGridLight"/>
        <w:tblW w:w="0" w:type="auto"/>
        <w:tblLook w:val="04A0" w:firstRow="1" w:lastRow="0" w:firstColumn="1" w:lastColumn="0" w:noHBand="0" w:noVBand="1"/>
      </w:tblPr>
      <w:tblGrid>
        <w:gridCol w:w="1242"/>
        <w:gridCol w:w="1137"/>
        <w:gridCol w:w="1320"/>
        <w:gridCol w:w="1493"/>
        <w:gridCol w:w="1524"/>
        <w:gridCol w:w="1926"/>
        <w:gridCol w:w="986"/>
      </w:tblGrid>
      <w:tr w:rsidR="00157CC9" w:rsidRPr="00157CC9" w14:paraId="0ABD9AF9" w14:textId="77777777" w:rsidTr="006B161C">
        <w:tc>
          <w:tcPr>
            <w:tcW w:w="0" w:type="auto"/>
            <w:hideMark/>
          </w:tcPr>
          <w:p w14:paraId="0B15959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Duration (s)</w:t>
            </w:r>
          </w:p>
        </w:tc>
        <w:tc>
          <w:tcPr>
            <w:tcW w:w="0" w:type="auto"/>
            <w:hideMark/>
          </w:tcPr>
          <w:p w14:paraId="56183903"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Schedule</w:t>
            </w:r>
          </w:p>
        </w:tc>
        <w:tc>
          <w:tcPr>
            <w:tcW w:w="0" w:type="auto"/>
            <w:hideMark/>
          </w:tcPr>
          <w:p w14:paraId="7A5017A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Crossings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0" w:type="auto"/>
            <w:hideMark/>
          </w:tcPr>
          <w:p w14:paraId="6DA873A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1524" w:type="dxa"/>
            <w:hideMark/>
          </w:tcPr>
          <w:p w14:paraId="7268BB0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p>
        </w:tc>
        <w:tc>
          <w:tcPr>
            <w:tcW w:w="1926" w:type="dxa"/>
            <w:hideMark/>
          </w:tcPr>
          <w:p w14:paraId="36DC102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Learning rate (start → end)</w:t>
            </w:r>
          </w:p>
        </w:tc>
        <w:tc>
          <w:tcPr>
            <w:tcW w:w="986" w:type="dxa"/>
            <w:hideMark/>
          </w:tcPr>
          <w:p w14:paraId="33637CF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 xml:space="preserve">Σ|ΔW| (×10⁴ </w:t>
            </w:r>
            <w:proofErr w:type="spellStart"/>
            <w:r w:rsidRPr="00157CC9">
              <w:rPr>
                <w:rFonts w:ascii="Times New Roman" w:eastAsia="Times New Roman" w:hAnsi="Times New Roman" w:cs="Times New Roman"/>
                <w:b/>
                <w:bCs/>
                <w:sz w:val="24"/>
                <w:szCs w:val="24"/>
              </w:rPr>
              <w:t>a.u</w:t>
            </w:r>
            <w:proofErr w:type="spellEnd"/>
            <w:r w:rsidRPr="00157CC9">
              <w:rPr>
                <w:rFonts w:ascii="Times New Roman" w:eastAsia="Times New Roman" w:hAnsi="Times New Roman" w:cs="Times New Roman"/>
                <w:b/>
                <w:bCs/>
                <w:sz w:val="24"/>
                <w:szCs w:val="24"/>
              </w:rPr>
              <w:t>.)</w:t>
            </w:r>
          </w:p>
        </w:tc>
      </w:tr>
      <w:tr w:rsidR="00157CC9" w:rsidRPr="00157CC9" w14:paraId="79A63752" w14:textId="77777777" w:rsidTr="006B161C">
        <w:tc>
          <w:tcPr>
            <w:tcW w:w="0" w:type="auto"/>
            <w:hideMark/>
          </w:tcPr>
          <w:p w14:paraId="26EEFF6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39C7D334"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1FE36C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194</w:t>
            </w:r>
          </w:p>
        </w:tc>
        <w:tc>
          <w:tcPr>
            <w:tcW w:w="0" w:type="auto"/>
            <w:hideMark/>
          </w:tcPr>
          <w:p w14:paraId="50873AD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101</w:t>
            </w:r>
          </w:p>
        </w:tc>
        <w:tc>
          <w:tcPr>
            <w:tcW w:w="1524" w:type="dxa"/>
            <w:hideMark/>
          </w:tcPr>
          <w:p w14:paraId="6EE840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52.1</w:t>
            </w:r>
          </w:p>
        </w:tc>
        <w:tc>
          <w:tcPr>
            <w:tcW w:w="1926" w:type="dxa"/>
            <w:hideMark/>
          </w:tcPr>
          <w:p w14:paraId="5EF8157A"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E5CD00B"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1.17</w:t>
            </w:r>
          </w:p>
        </w:tc>
      </w:tr>
      <w:tr w:rsidR="00157CC9" w:rsidRPr="00157CC9" w14:paraId="7FB58DBD" w14:textId="77777777" w:rsidTr="006B161C">
        <w:tc>
          <w:tcPr>
            <w:tcW w:w="0" w:type="auto"/>
            <w:hideMark/>
          </w:tcPr>
          <w:p w14:paraId="78A5326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748BB61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2ED5895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65</w:t>
            </w:r>
          </w:p>
        </w:tc>
        <w:tc>
          <w:tcPr>
            <w:tcW w:w="0" w:type="auto"/>
            <w:hideMark/>
          </w:tcPr>
          <w:p w14:paraId="51039C1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21</w:t>
            </w:r>
          </w:p>
        </w:tc>
        <w:tc>
          <w:tcPr>
            <w:tcW w:w="1524" w:type="dxa"/>
            <w:hideMark/>
          </w:tcPr>
          <w:p w14:paraId="1288CA8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32.3</w:t>
            </w:r>
          </w:p>
        </w:tc>
        <w:tc>
          <w:tcPr>
            <w:tcW w:w="1926" w:type="dxa"/>
            <w:hideMark/>
          </w:tcPr>
          <w:p w14:paraId="24CE1CD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0.012 → 0.017</w:t>
            </w:r>
          </w:p>
        </w:tc>
        <w:tc>
          <w:tcPr>
            <w:tcW w:w="986" w:type="dxa"/>
            <w:hideMark/>
          </w:tcPr>
          <w:p w14:paraId="1234693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1.66</w:t>
            </w:r>
          </w:p>
        </w:tc>
      </w:tr>
      <w:tr w:rsidR="00157CC9" w:rsidRPr="00157CC9" w14:paraId="43D26D5D" w14:textId="77777777" w:rsidTr="006B161C">
        <w:tc>
          <w:tcPr>
            <w:tcW w:w="0" w:type="auto"/>
            <w:hideMark/>
          </w:tcPr>
          <w:p w14:paraId="730B8A4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1CC511D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F4996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361</w:t>
            </w:r>
          </w:p>
        </w:tc>
        <w:tc>
          <w:tcPr>
            <w:tcW w:w="0" w:type="auto"/>
            <w:hideMark/>
          </w:tcPr>
          <w:p w14:paraId="551FBE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159</w:t>
            </w:r>
          </w:p>
        </w:tc>
        <w:tc>
          <w:tcPr>
            <w:tcW w:w="1524" w:type="dxa"/>
            <w:hideMark/>
          </w:tcPr>
          <w:p w14:paraId="3DD4C8A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44.0</w:t>
            </w:r>
          </w:p>
        </w:tc>
        <w:tc>
          <w:tcPr>
            <w:tcW w:w="1926" w:type="dxa"/>
            <w:hideMark/>
          </w:tcPr>
          <w:p w14:paraId="27233E8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0E21DAC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1.57</w:t>
            </w:r>
          </w:p>
        </w:tc>
      </w:tr>
      <w:tr w:rsidR="00157CC9" w:rsidRPr="00157CC9" w14:paraId="1EC43214" w14:textId="77777777" w:rsidTr="006B161C">
        <w:tc>
          <w:tcPr>
            <w:tcW w:w="0" w:type="auto"/>
            <w:hideMark/>
          </w:tcPr>
          <w:p w14:paraId="7ABA72A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5DCD8A1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138A11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w:t>
            </w:r>
          </w:p>
        </w:tc>
        <w:tc>
          <w:tcPr>
            <w:tcW w:w="0" w:type="auto"/>
            <w:hideMark/>
          </w:tcPr>
          <w:p w14:paraId="648934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35</w:t>
            </w:r>
          </w:p>
        </w:tc>
        <w:tc>
          <w:tcPr>
            <w:tcW w:w="1524" w:type="dxa"/>
            <w:hideMark/>
          </w:tcPr>
          <w:p w14:paraId="7EA13C49"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38.9</w:t>
            </w:r>
          </w:p>
        </w:tc>
        <w:tc>
          <w:tcPr>
            <w:tcW w:w="1926" w:type="dxa"/>
            <w:hideMark/>
          </w:tcPr>
          <w:p w14:paraId="0A92B11D"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0.020 → 0.0135</w:t>
            </w:r>
          </w:p>
        </w:tc>
        <w:tc>
          <w:tcPr>
            <w:tcW w:w="986" w:type="dxa"/>
            <w:hideMark/>
          </w:tcPr>
          <w:p w14:paraId="38A14AED"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1.97</w:t>
            </w:r>
          </w:p>
        </w:tc>
      </w:tr>
      <w:tr w:rsidR="00157CC9" w:rsidRPr="00157CC9" w14:paraId="0CB769C4" w14:textId="77777777" w:rsidTr="006B161C">
        <w:tc>
          <w:tcPr>
            <w:tcW w:w="0" w:type="auto"/>
            <w:hideMark/>
          </w:tcPr>
          <w:p w14:paraId="67C1E3C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144C6A8B"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52A005C6"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277</w:t>
            </w:r>
          </w:p>
        </w:tc>
        <w:tc>
          <w:tcPr>
            <w:tcW w:w="0" w:type="auto"/>
            <w:hideMark/>
          </w:tcPr>
          <w:p w14:paraId="600A6E5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134</w:t>
            </w:r>
          </w:p>
        </w:tc>
        <w:tc>
          <w:tcPr>
            <w:tcW w:w="1524" w:type="dxa"/>
            <w:hideMark/>
          </w:tcPr>
          <w:p w14:paraId="0B390C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48.4</w:t>
            </w:r>
          </w:p>
        </w:tc>
        <w:tc>
          <w:tcPr>
            <w:tcW w:w="1926" w:type="dxa"/>
            <w:hideMark/>
          </w:tcPr>
          <w:p w14:paraId="26A16A1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1970855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1.64</w:t>
            </w:r>
          </w:p>
        </w:tc>
      </w:tr>
      <w:tr w:rsidR="00157CC9" w:rsidRPr="00157CC9" w14:paraId="7CCEAFDC" w14:textId="77777777" w:rsidTr="006B161C">
        <w:tc>
          <w:tcPr>
            <w:tcW w:w="0" w:type="auto"/>
            <w:hideMark/>
          </w:tcPr>
          <w:p w14:paraId="736148E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7637022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759DD5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106</w:t>
            </w:r>
          </w:p>
        </w:tc>
        <w:tc>
          <w:tcPr>
            <w:tcW w:w="0" w:type="auto"/>
            <w:hideMark/>
          </w:tcPr>
          <w:p w14:paraId="0D8D50B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34</w:t>
            </w:r>
          </w:p>
        </w:tc>
        <w:tc>
          <w:tcPr>
            <w:tcW w:w="1524" w:type="dxa"/>
            <w:hideMark/>
          </w:tcPr>
          <w:p w14:paraId="015E247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32.1</w:t>
            </w:r>
          </w:p>
        </w:tc>
        <w:tc>
          <w:tcPr>
            <w:tcW w:w="1926" w:type="dxa"/>
            <w:hideMark/>
          </w:tcPr>
          <w:p w14:paraId="13AACF7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0.0115 → 0.0165</w:t>
            </w:r>
          </w:p>
        </w:tc>
        <w:tc>
          <w:tcPr>
            <w:tcW w:w="986" w:type="dxa"/>
            <w:hideMark/>
          </w:tcPr>
          <w:p w14:paraId="1AE5CBF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2.21</w:t>
            </w:r>
          </w:p>
        </w:tc>
      </w:tr>
      <w:tr w:rsidR="00157CC9" w:rsidRPr="00157CC9" w14:paraId="2915A001" w14:textId="77777777" w:rsidTr="006B161C">
        <w:tc>
          <w:tcPr>
            <w:tcW w:w="0" w:type="auto"/>
            <w:hideMark/>
          </w:tcPr>
          <w:p w14:paraId="203D8D6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466C86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2622769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588</w:t>
            </w:r>
          </w:p>
        </w:tc>
        <w:tc>
          <w:tcPr>
            <w:tcW w:w="0" w:type="auto"/>
            <w:hideMark/>
          </w:tcPr>
          <w:p w14:paraId="132CB68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289</w:t>
            </w:r>
          </w:p>
        </w:tc>
        <w:tc>
          <w:tcPr>
            <w:tcW w:w="1524" w:type="dxa"/>
            <w:hideMark/>
          </w:tcPr>
          <w:p w14:paraId="3562546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49.1</w:t>
            </w:r>
          </w:p>
        </w:tc>
        <w:tc>
          <w:tcPr>
            <w:tcW w:w="1926" w:type="dxa"/>
            <w:hideMark/>
          </w:tcPr>
          <w:p w14:paraId="184D79B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F4444F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2.62</w:t>
            </w:r>
          </w:p>
        </w:tc>
      </w:tr>
      <w:tr w:rsidR="00157CC9" w:rsidRPr="00157CC9" w14:paraId="0B26BB6F" w14:textId="77777777" w:rsidTr="006B161C">
        <w:tc>
          <w:tcPr>
            <w:tcW w:w="0" w:type="auto"/>
            <w:hideMark/>
          </w:tcPr>
          <w:p w14:paraId="3DA800B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130F2E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7DE27F9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146</w:t>
            </w:r>
          </w:p>
        </w:tc>
        <w:tc>
          <w:tcPr>
            <w:tcW w:w="0" w:type="auto"/>
            <w:hideMark/>
          </w:tcPr>
          <w:p w14:paraId="7546E78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w:t>
            </w:r>
          </w:p>
        </w:tc>
        <w:tc>
          <w:tcPr>
            <w:tcW w:w="1524" w:type="dxa"/>
            <w:hideMark/>
          </w:tcPr>
          <w:p w14:paraId="3C2D0E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32.9</w:t>
            </w:r>
          </w:p>
        </w:tc>
        <w:tc>
          <w:tcPr>
            <w:tcW w:w="1926" w:type="dxa"/>
            <w:hideMark/>
          </w:tcPr>
          <w:p w14:paraId="27837A4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0.018 → 0.0065</w:t>
            </w:r>
          </w:p>
        </w:tc>
        <w:tc>
          <w:tcPr>
            <w:tcW w:w="986" w:type="dxa"/>
            <w:hideMark/>
          </w:tcPr>
          <w:p w14:paraId="79F6C66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3.33</w:t>
            </w:r>
          </w:p>
        </w:tc>
      </w:tr>
    </w:tbl>
    <w:p w14:paraId="1F2505B1" w14:textId="2FCCB030" w:rsidR="00157CC9" w:rsidRPr="00CB7BD3" w:rsidRDefault="005C709B" w:rsidP="00CB7BD3">
      <w:pPr>
        <w:pStyle w:val="Heading1"/>
        <w:spacing w:before="280" w:after="140"/>
        <w:jc w:val="both"/>
        <w:rPr>
          <w:b/>
          <w:bCs/>
          <w:color w:val="auto"/>
          <w:sz w:val="24"/>
          <w:szCs w:val="24"/>
        </w:rPr>
      </w:pPr>
      <w:r w:rsidRPr="005C709B">
        <w:rPr>
          <w:color w:val="auto"/>
          <w:sz w:val="24"/>
          <w:szCs w:val="24"/>
        </w:rPr>
        <w:t>Favourable crossings are those classed as good by the application’s real-time valence rule. Σ|ΔW| is the cumulative sampled plasticity magnitude (the application’s dwL1 estimator). Reward scale was 1.5 and exploration 0.45 in all runs. I checked every total, percentage and ΔT in both tables against your source file, and all of them reconcile.</w:t>
      </w:r>
    </w:p>
    <w:p w14:paraId="323CC832" w14:textId="77777777" w:rsidR="00BA407C" w:rsidRDefault="005F1C1A">
      <w:r>
        <w:br w:type="page"/>
      </w:r>
    </w:p>
    <w:p w14:paraId="6609702B" w14:textId="128FB3D4" w:rsidR="00B93188" w:rsidRDefault="0063379D" w:rsidP="00285838">
      <w:pPr>
        <w:spacing w:after="160" w:line="276" w:lineRule="auto"/>
        <w:rPr>
          <w:b/>
          <w:bCs/>
        </w:rPr>
      </w:pPr>
      <w:r>
        <w:rPr>
          <w:noProof/>
        </w:rPr>
        <w:lastRenderedPageBreak/>
        <w:drawing>
          <wp:inline distT="0" distB="0" distL="0" distR="0" wp14:anchorId="43ECCFEB" wp14:editId="58B411DA">
            <wp:extent cx="6120130" cy="4008120"/>
            <wp:effectExtent l="0" t="0" r="0" b="0"/>
            <wp:docPr id="1207890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08120"/>
                    </a:xfrm>
                    <a:prstGeom prst="rect">
                      <a:avLst/>
                    </a:prstGeom>
                    <a:noFill/>
                    <a:ln>
                      <a:noFill/>
                    </a:ln>
                  </pic:spPr>
                </pic:pic>
              </a:graphicData>
            </a:graphic>
          </wp:inline>
        </w:drawing>
      </w:r>
      <w:r w:rsidR="00FB60C6">
        <w:rPr>
          <w:noProof/>
        </w:rPr>
        <w:drawing>
          <wp:inline distT="0" distB="0" distL="0" distR="0" wp14:anchorId="602561F5" wp14:editId="572B605A">
            <wp:extent cx="6120130" cy="3903345"/>
            <wp:effectExtent l="0" t="0" r="0" b="1905"/>
            <wp:docPr id="17761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903345"/>
                    </a:xfrm>
                    <a:prstGeom prst="rect">
                      <a:avLst/>
                    </a:prstGeom>
                    <a:noFill/>
                    <a:ln>
                      <a:noFill/>
                    </a:ln>
                  </pic:spPr>
                </pic:pic>
              </a:graphicData>
            </a:graphic>
          </wp:inline>
        </w:drawing>
      </w:r>
      <w:r w:rsidR="004870A3">
        <w:rPr>
          <w:noProof/>
        </w:rPr>
        <w:lastRenderedPageBreak/>
        <w:drawing>
          <wp:inline distT="0" distB="0" distL="0" distR="0" wp14:anchorId="0FFACCE7" wp14:editId="7B7FD813">
            <wp:extent cx="6120130" cy="2520950"/>
            <wp:effectExtent l="0" t="0" r="0" b="0"/>
            <wp:docPr id="1934413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2520950"/>
                    </a:xfrm>
                    <a:prstGeom prst="rect">
                      <a:avLst/>
                    </a:prstGeom>
                    <a:noFill/>
                    <a:ln>
                      <a:noFill/>
                    </a:ln>
                  </pic:spPr>
                </pic:pic>
              </a:graphicData>
            </a:graphic>
          </wp:inline>
        </w:drawing>
      </w:r>
      <w:r w:rsidR="00505811">
        <w:rPr>
          <w:noProof/>
        </w:rPr>
        <w:drawing>
          <wp:inline distT="0" distB="0" distL="0" distR="0" wp14:anchorId="23C17444" wp14:editId="27DB9570">
            <wp:extent cx="6120130" cy="5892165"/>
            <wp:effectExtent l="0" t="0" r="0" b="0"/>
            <wp:docPr id="6926479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5892165"/>
                    </a:xfrm>
                    <a:prstGeom prst="rect">
                      <a:avLst/>
                    </a:prstGeom>
                    <a:noFill/>
                    <a:ln>
                      <a:noFill/>
                    </a:ln>
                  </pic:spPr>
                </pic:pic>
              </a:graphicData>
            </a:graphic>
          </wp:inline>
        </w:drawing>
      </w:r>
      <w:r w:rsidR="007969BB">
        <w:rPr>
          <w:noProof/>
        </w:rPr>
        <w:lastRenderedPageBreak/>
        <w:drawing>
          <wp:inline distT="0" distB="0" distL="0" distR="0" wp14:anchorId="1F18603C" wp14:editId="222BBEAB">
            <wp:extent cx="6120130" cy="7508240"/>
            <wp:effectExtent l="0" t="0" r="0" b="0"/>
            <wp:docPr id="942080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7508240"/>
                    </a:xfrm>
                    <a:prstGeom prst="rect">
                      <a:avLst/>
                    </a:prstGeom>
                    <a:noFill/>
                    <a:ln>
                      <a:noFill/>
                    </a:ln>
                  </pic:spPr>
                </pic:pic>
              </a:graphicData>
            </a:graphic>
          </wp:inline>
        </w:drawing>
      </w:r>
      <w:r w:rsidR="00FB60C6">
        <w:rPr>
          <w:noProof/>
        </w:rPr>
        <w:lastRenderedPageBreak/>
        <w:drawing>
          <wp:inline distT="0" distB="0" distL="0" distR="0" wp14:anchorId="30718AA3" wp14:editId="25EFE1B9">
            <wp:extent cx="6120130" cy="2383155"/>
            <wp:effectExtent l="0" t="0" r="0" b="0"/>
            <wp:docPr id="636383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2383155"/>
                    </a:xfrm>
                    <a:prstGeom prst="rect">
                      <a:avLst/>
                    </a:prstGeom>
                    <a:noFill/>
                    <a:ln>
                      <a:noFill/>
                    </a:ln>
                  </pic:spPr>
                </pic:pic>
              </a:graphicData>
            </a:graphic>
          </wp:inline>
        </w:drawing>
      </w:r>
    </w:p>
    <w:p w14:paraId="18D9A9E4" w14:textId="71F1D872" w:rsidR="00285838" w:rsidRPr="00285838" w:rsidRDefault="00285838" w:rsidP="00285838">
      <w:pPr>
        <w:spacing w:after="160" w:line="276" w:lineRule="auto"/>
        <w:rPr>
          <w:b/>
          <w:bCs/>
        </w:rPr>
      </w:pPr>
      <w:r w:rsidRPr="00285838">
        <w:rPr>
          <w:b/>
          <w:bCs/>
        </w:rPr>
        <w:t>Recent references</w:t>
      </w:r>
    </w:p>
    <w:p w14:paraId="71574254" w14:textId="77777777" w:rsidR="00285838" w:rsidRPr="00285838" w:rsidRDefault="00285838" w:rsidP="00285838">
      <w:pPr>
        <w:numPr>
          <w:ilvl w:val="0"/>
          <w:numId w:val="2"/>
        </w:numPr>
        <w:spacing w:after="160" w:line="276" w:lineRule="auto"/>
      </w:pPr>
      <w:r w:rsidRPr="00285838">
        <w:t xml:space="preserve">Erdman, P. A., Czupryniak, R., Bhandari, B., Jordan, A. N., Noé, F., Eisert, J. &amp; Guarnieri, G. Artificially intelligent Maxwell’s demon for optimal control of open quantum systems. </w:t>
      </w:r>
      <w:r w:rsidRPr="00285838">
        <w:rPr>
          <w:i/>
          <w:iCs/>
        </w:rPr>
        <w:t>Quantum Science and Technology</w:t>
      </w:r>
      <w:r w:rsidRPr="00285838">
        <w:t xml:space="preserve"> </w:t>
      </w:r>
      <w:r w:rsidRPr="00285838">
        <w:rPr>
          <w:b/>
          <w:bCs/>
        </w:rPr>
        <w:t>10</w:t>
      </w:r>
      <w:r w:rsidRPr="00285838">
        <w:t xml:space="preserve">, 025047 (2025). </w:t>
      </w:r>
      <w:hyperlink r:id="rId18" w:tgtFrame="_blank" w:history="1">
        <w:r w:rsidRPr="00285838">
          <w:rPr>
            <w:rStyle w:val="Hyperlink"/>
          </w:rPr>
          <w:t>https://doi.org/10.1088/2058-9565/adbccf</w:t>
        </w:r>
      </w:hyperlink>
      <w:r w:rsidRPr="00285838">
        <w:t>nature+1</w:t>
      </w:r>
    </w:p>
    <w:p w14:paraId="3B987AB1" w14:textId="77777777" w:rsidR="00285838" w:rsidRPr="00285838" w:rsidRDefault="00285838" w:rsidP="00285838">
      <w:pPr>
        <w:numPr>
          <w:ilvl w:val="0"/>
          <w:numId w:val="2"/>
        </w:numPr>
        <w:spacing w:after="160" w:line="276" w:lineRule="auto"/>
      </w:pPr>
      <w:proofErr w:type="spellStart"/>
      <w:r w:rsidRPr="00285838">
        <w:t>Kamijima</w:t>
      </w:r>
      <w:proofErr w:type="spellEnd"/>
      <w:r w:rsidRPr="00285838">
        <w:t xml:space="preserve">, T., Takatsu, A., </w:t>
      </w:r>
      <w:proofErr w:type="spellStart"/>
      <w:r w:rsidRPr="00285838">
        <w:t>Funo</w:t>
      </w:r>
      <w:proofErr w:type="spellEnd"/>
      <w:r w:rsidRPr="00285838">
        <w:t xml:space="preserve">, K. &amp; Sagawa, T. Optimal finite-time Maxwell’s demons in Langevin systems. </w:t>
      </w:r>
      <w:r w:rsidRPr="00285838">
        <w:rPr>
          <w:i/>
          <w:iCs/>
        </w:rPr>
        <w:t>Physical Review Research</w:t>
      </w:r>
      <w:r w:rsidRPr="00285838">
        <w:t xml:space="preserve"> </w:t>
      </w:r>
      <w:r w:rsidRPr="00285838">
        <w:rPr>
          <w:b/>
          <w:bCs/>
        </w:rPr>
        <w:t>7</w:t>
      </w:r>
      <w:r w:rsidRPr="00285838">
        <w:t xml:space="preserve">, 023159 (2025). </w:t>
      </w:r>
      <w:hyperlink r:id="rId19" w:tgtFrame="_blank" w:history="1">
        <w:r w:rsidRPr="00285838">
          <w:rPr>
            <w:rStyle w:val="Hyperlink"/>
          </w:rPr>
          <w:t>https://doi.org/10.1103/PhysRevResearch.7.023159</w:t>
        </w:r>
      </w:hyperlink>
      <w:hyperlink r:id="rId20" w:tgtFrame="_blank" w:history="1">
        <w:r w:rsidRPr="00285838">
          <w:rPr>
            <w:rStyle w:val="Hyperlink"/>
          </w:rPr>
          <w:t>journals.aps</w:t>
        </w:r>
      </w:hyperlink>
    </w:p>
    <w:p w14:paraId="63A79A9C" w14:textId="77777777" w:rsidR="00285838" w:rsidRPr="00285838" w:rsidRDefault="00285838" w:rsidP="00285838">
      <w:pPr>
        <w:numPr>
          <w:ilvl w:val="0"/>
          <w:numId w:val="2"/>
        </w:numPr>
        <w:spacing w:after="160" w:line="276" w:lineRule="auto"/>
      </w:pPr>
      <w:r w:rsidRPr="00285838">
        <w:rPr>
          <w:lang w:val="it-IT"/>
        </w:rPr>
        <w:t xml:space="preserve">Jin, Z., Sui, Y. </w:t>
      </w:r>
      <w:r w:rsidRPr="00285838">
        <w:rPr>
          <w:i/>
          <w:iCs/>
          <w:lang w:val="it-IT"/>
        </w:rPr>
        <w:t>et al.</w:t>
      </w:r>
      <w:r w:rsidRPr="00285838">
        <w:rPr>
          <w:lang w:val="it-IT"/>
        </w:rPr>
        <w:t xml:space="preserve"> </w:t>
      </w:r>
      <w:proofErr w:type="gramStart"/>
      <w:r w:rsidRPr="00285838">
        <w:t>Whole-brain</w:t>
      </w:r>
      <w:proofErr w:type="gramEnd"/>
      <w:r w:rsidRPr="00285838">
        <w:t xml:space="preserve"> </w:t>
      </w:r>
      <w:proofErr w:type="spellStart"/>
      <w:r w:rsidRPr="00285838">
        <w:t>connectomic</w:t>
      </w:r>
      <w:proofErr w:type="spellEnd"/>
      <w:r w:rsidRPr="00285838">
        <w:t xml:space="preserve"> graph neural networks enable whole-body locomotion control in </w:t>
      </w:r>
      <w:r w:rsidRPr="00285838">
        <w:rPr>
          <w:i/>
          <w:iCs/>
        </w:rPr>
        <w:t>Drosophila</w:t>
      </w:r>
      <w:r w:rsidRPr="00285838">
        <w:t xml:space="preserve">. </w:t>
      </w:r>
      <w:proofErr w:type="spellStart"/>
      <w:r w:rsidRPr="00285838">
        <w:rPr>
          <w:i/>
          <w:iCs/>
        </w:rPr>
        <w:t>NeurIPS</w:t>
      </w:r>
      <w:proofErr w:type="spellEnd"/>
      <w:r w:rsidRPr="00285838">
        <w:t xml:space="preserve"> (2025).</w:t>
      </w:r>
      <w:hyperlink r:id="rId21" w:tgtFrame="_blank" w:history="1">
        <w:r w:rsidRPr="00285838">
          <w:rPr>
            <w:rStyle w:val="Hyperlink"/>
          </w:rPr>
          <w:t>nature</w:t>
        </w:r>
      </w:hyperlink>
    </w:p>
    <w:p w14:paraId="2FE3495C" w14:textId="77777777" w:rsidR="00285838" w:rsidRPr="00285838" w:rsidRDefault="00285838" w:rsidP="00285838">
      <w:pPr>
        <w:numPr>
          <w:ilvl w:val="0"/>
          <w:numId w:val="2"/>
        </w:numPr>
        <w:spacing w:after="160" w:line="276" w:lineRule="auto"/>
      </w:pPr>
      <w:r w:rsidRPr="00285838">
        <w:t xml:space="preserve">Liew, J. N., Lin, S., Chen, B., Zhu, X., Zhang, W. &amp; Hu, X. Connectome-based modelling reveals orientation maps in the </w:t>
      </w:r>
      <w:r w:rsidRPr="00285838">
        <w:rPr>
          <w:i/>
          <w:iCs/>
        </w:rPr>
        <w:t>Drosophila</w:t>
      </w:r>
      <w:r w:rsidRPr="00285838">
        <w:t xml:space="preserve"> optic lobe. </w:t>
      </w:r>
      <w:proofErr w:type="spellStart"/>
      <w:r w:rsidRPr="00285838">
        <w:rPr>
          <w:i/>
          <w:iCs/>
        </w:rPr>
        <w:t>NeurIPS</w:t>
      </w:r>
      <w:proofErr w:type="spellEnd"/>
      <w:r w:rsidRPr="00285838">
        <w:t xml:space="preserve"> (2025).</w:t>
      </w:r>
      <w:proofErr w:type="spellStart"/>
      <w:r>
        <w:fldChar w:fldCharType="begin"/>
      </w:r>
      <w:r>
        <w:instrText>HYPERLINK "https://pubmed.ncbi.nlm.nih.gov/39358521/" \t "_blank"</w:instrText>
      </w:r>
      <w:r>
        <w:fldChar w:fldCharType="separate"/>
      </w:r>
      <w:r w:rsidRPr="00285838">
        <w:rPr>
          <w:rStyle w:val="Hyperlink"/>
        </w:rPr>
        <w:t>pubmed.ncbi.nlm.nih</w:t>
      </w:r>
      <w:proofErr w:type="spellEnd"/>
      <w:r>
        <w:fldChar w:fldCharType="end"/>
      </w:r>
    </w:p>
    <w:p w14:paraId="3D821D79" w14:textId="77777777" w:rsidR="00285838" w:rsidRPr="00285838" w:rsidRDefault="00285838" w:rsidP="00285838">
      <w:pPr>
        <w:numPr>
          <w:ilvl w:val="0"/>
          <w:numId w:val="2"/>
        </w:numPr>
        <w:spacing w:after="160" w:line="276" w:lineRule="auto"/>
      </w:pPr>
      <w:r w:rsidRPr="00285838">
        <w:t xml:space="preserve">From synapses to dynamics: obtaining function from structure in a connectome-constrained model of the head direction circuit. </w:t>
      </w:r>
      <w:proofErr w:type="spellStart"/>
      <w:r w:rsidRPr="00285838">
        <w:rPr>
          <w:i/>
          <w:iCs/>
        </w:rPr>
        <w:t>NeurIPS</w:t>
      </w:r>
      <w:proofErr w:type="spellEnd"/>
      <w:r w:rsidRPr="00285838">
        <w:t xml:space="preserve"> (2025).</w:t>
      </w:r>
      <w:proofErr w:type="spellStart"/>
      <w:r>
        <w:fldChar w:fldCharType="begin"/>
      </w:r>
      <w:r>
        <w:instrText>HYPERLINK "https://neurips.cc/virtual/2025/loc/san-diego/131402" \t "_blank"</w:instrText>
      </w:r>
      <w:r>
        <w:fldChar w:fldCharType="separate"/>
      </w:r>
      <w:r w:rsidRPr="00285838">
        <w:rPr>
          <w:rStyle w:val="Hyperlink"/>
        </w:rPr>
        <w:t>neurips</w:t>
      </w:r>
      <w:proofErr w:type="spellEnd"/>
      <w:r>
        <w:fldChar w:fldCharType="end"/>
      </w:r>
    </w:p>
    <w:p w14:paraId="43B176A2" w14:textId="77777777" w:rsidR="00285838" w:rsidRPr="00285838" w:rsidRDefault="00285838" w:rsidP="00285838">
      <w:pPr>
        <w:numPr>
          <w:ilvl w:val="0"/>
          <w:numId w:val="2"/>
        </w:numPr>
        <w:spacing w:after="160" w:line="276" w:lineRule="auto"/>
      </w:pPr>
      <w:r w:rsidRPr="00285838">
        <w:t xml:space="preserve">The </w:t>
      </w:r>
      <w:r w:rsidRPr="00285838">
        <w:rPr>
          <w:i/>
          <w:iCs/>
        </w:rPr>
        <w:t>Drosophila</w:t>
      </w:r>
      <w:r w:rsidRPr="00285838">
        <w:t xml:space="preserve"> connectome as a computational reservoir for time-series prediction. </w:t>
      </w:r>
      <w:r w:rsidRPr="00285838">
        <w:rPr>
          <w:i/>
          <w:iCs/>
        </w:rPr>
        <w:t>Biomimetics</w:t>
      </w:r>
      <w:r w:rsidRPr="00285838">
        <w:t xml:space="preserve"> </w:t>
      </w:r>
      <w:r w:rsidRPr="00285838">
        <w:rPr>
          <w:b/>
          <w:bCs/>
        </w:rPr>
        <w:t>10</w:t>
      </w:r>
      <w:r w:rsidRPr="00285838">
        <w:t xml:space="preserve">, 341 (2025). </w:t>
      </w:r>
      <w:hyperlink r:id="rId22" w:tgtFrame="_blank" w:history="1">
        <w:r w:rsidRPr="00285838">
          <w:rPr>
            <w:rStyle w:val="Hyperlink"/>
          </w:rPr>
          <w:t>https://doi.org/10.3390/biomimetics10050341</w:t>
        </w:r>
      </w:hyperlink>
      <w:hyperlink r:id="rId23" w:tgtFrame="_blank" w:history="1">
        <w:r w:rsidRPr="00285838">
          <w:rPr>
            <w:rStyle w:val="Hyperlink"/>
          </w:rPr>
          <w:t>arxiv</w:t>
        </w:r>
      </w:hyperlink>
    </w:p>
    <w:p w14:paraId="0A21103A" w14:textId="77777777" w:rsidR="00285838" w:rsidRPr="00285838" w:rsidRDefault="00285838" w:rsidP="00285838">
      <w:pPr>
        <w:numPr>
          <w:ilvl w:val="0"/>
          <w:numId w:val="2"/>
        </w:numPr>
        <w:spacing w:after="160" w:line="276" w:lineRule="auto"/>
      </w:pPr>
      <w:r w:rsidRPr="00285838">
        <w:t xml:space="preserve">Neuromorphic simulation of </w:t>
      </w:r>
      <w:r w:rsidRPr="00285838">
        <w:rPr>
          <w:i/>
          <w:iCs/>
        </w:rPr>
        <w:t>Drosophila melanogaster</w:t>
      </w:r>
      <w:r w:rsidRPr="00285838">
        <w:t xml:space="preserve"> brain connectome on </w:t>
      </w:r>
      <w:proofErr w:type="spellStart"/>
      <w:r w:rsidRPr="00285838">
        <w:t>Loihi</w:t>
      </w:r>
      <w:proofErr w:type="spellEnd"/>
      <w:r w:rsidRPr="00285838">
        <w:t xml:space="preserve"> 2. </w:t>
      </w:r>
      <w:r w:rsidRPr="00285838">
        <w:rPr>
          <w:i/>
          <w:iCs/>
        </w:rPr>
        <w:t>arXiv:2508.16792</w:t>
      </w:r>
      <w:r w:rsidRPr="00285838">
        <w:t xml:space="preserve"> (2025).</w:t>
      </w:r>
      <w:proofErr w:type="spellStart"/>
      <w:r>
        <w:fldChar w:fldCharType="begin"/>
      </w:r>
      <w:r>
        <w:instrText>HYPERLINK "https://pubmed.ncbi.nlm.nih.gov/40422171/" \t "_blank"</w:instrText>
      </w:r>
      <w:r>
        <w:fldChar w:fldCharType="separate"/>
      </w:r>
      <w:r w:rsidRPr="00285838">
        <w:rPr>
          <w:rStyle w:val="Hyperlink"/>
        </w:rPr>
        <w:t>pubmed.ncbi.nlm.nih</w:t>
      </w:r>
      <w:proofErr w:type="spellEnd"/>
      <w:r>
        <w:fldChar w:fldCharType="end"/>
      </w:r>
    </w:p>
    <w:p w14:paraId="31783FB6" w14:textId="77777777" w:rsidR="00285838" w:rsidRPr="00285838" w:rsidRDefault="00285838" w:rsidP="00285838">
      <w:pPr>
        <w:numPr>
          <w:ilvl w:val="0"/>
          <w:numId w:val="2"/>
        </w:numPr>
        <w:spacing w:after="160" w:line="276" w:lineRule="auto"/>
      </w:pPr>
      <w:r w:rsidRPr="00285838">
        <w:t xml:space="preserve">Dorkenwald, S. </w:t>
      </w:r>
      <w:r w:rsidRPr="00285838">
        <w:rPr>
          <w:i/>
          <w:iCs/>
        </w:rPr>
        <w:t>et al.</w:t>
      </w:r>
      <w:r w:rsidRPr="00285838">
        <w:t xml:space="preserve"> Neuronal wiring diagram of an adult brain. </w:t>
      </w:r>
      <w:r w:rsidRPr="00285838">
        <w:rPr>
          <w:i/>
          <w:iCs/>
        </w:rPr>
        <w:t>Nature</w:t>
      </w:r>
      <w:r w:rsidRPr="00285838">
        <w:t xml:space="preserve"> </w:t>
      </w:r>
      <w:r w:rsidRPr="00285838">
        <w:rPr>
          <w:b/>
          <w:bCs/>
        </w:rPr>
        <w:t>634</w:t>
      </w:r>
      <w:r w:rsidRPr="00285838">
        <w:t>, 124–138 (2024).</w:t>
      </w:r>
    </w:p>
    <w:p w14:paraId="6D30FD42" w14:textId="77777777" w:rsidR="00285838" w:rsidRPr="00285838" w:rsidRDefault="00285838" w:rsidP="00285838">
      <w:pPr>
        <w:numPr>
          <w:ilvl w:val="0"/>
          <w:numId w:val="2"/>
        </w:numPr>
        <w:spacing w:after="160" w:line="276" w:lineRule="auto"/>
      </w:pPr>
      <w:r w:rsidRPr="00285838">
        <w:t xml:space="preserve">Lin, A. </w:t>
      </w:r>
      <w:r w:rsidRPr="00285838">
        <w:rPr>
          <w:i/>
          <w:iCs/>
        </w:rPr>
        <w:t>et al.</w:t>
      </w:r>
      <w:r w:rsidRPr="00285838">
        <w:t xml:space="preserve"> Network statistics of the whole-brain connectome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153–165 (2024).</w:t>
      </w:r>
    </w:p>
    <w:p w14:paraId="0B70CC82" w14:textId="77777777" w:rsidR="00285838" w:rsidRPr="00285838" w:rsidRDefault="00285838" w:rsidP="00285838">
      <w:pPr>
        <w:numPr>
          <w:ilvl w:val="0"/>
          <w:numId w:val="2"/>
        </w:numPr>
        <w:spacing w:after="160" w:line="276" w:lineRule="auto"/>
      </w:pPr>
      <w:r w:rsidRPr="00285838">
        <w:t xml:space="preserve">Schlegel, P. </w:t>
      </w:r>
      <w:r w:rsidRPr="00285838">
        <w:rPr>
          <w:i/>
          <w:iCs/>
        </w:rPr>
        <w:t>et al.</w:t>
      </w:r>
      <w:r w:rsidRPr="00285838">
        <w:t xml:space="preserve"> Whole-brain annotation and multi-connectome cell typing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139–152 (2024).</w:t>
      </w:r>
    </w:p>
    <w:p w14:paraId="033188D9" w14:textId="24179989" w:rsidR="00BA407C" w:rsidRDefault="005F1C1A" w:rsidP="00E437B8">
      <w:r>
        <w:br w:type="page"/>
      </w:r>
    </w:p>
    <w:sectPr w:rsidR="00BA407C">
      <w:headerReference w:type="default" r:id="rId24"/>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38CB" w14:textId="77777777" w:rsidR="00000AEC" w:rsidRDefault="00000AEC">
      <w:r>
        <w:separator/>
      </w:r>
    </w:p>
  </w:endnote>
  <w:endnote w:type="continuationSeparator" w:id="0">
    <w:p w14:paraId="1E7085E8" w14:textId="77777777" w:rsidR="00000AEC" w:rsidRDefault="00000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33D8" w14:textId="73FB37A9" w:rsidR="00BA407C" w:rsidRDefault="00BA407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5B7C" w14:textId="77777777" w:rsidR="00000AEC" w:rsidRDefault="00000AEC">
      <w:r>
        <w:separator/>
      </w:r>
    </w:p>
  </w:footnote>
  <w:footnote w:type="continuationSeparator" w:id="0">
    <w:p w14:paraId="0B4533B4" w14:textId="77777777" w:rsidR="00000AEC" w:rsidRDefault="00000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73E4" w14:textId="086BE4B2" w:rsidR="00BA407C" w:rsidRDefault="00BA40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F328F"/>
    <w:multiLevelType w:val="hybridMultilevel"/>
    <w:tmpl w:val="A1E41C74"/>
    <w:lvl w:ilvl="0" w:tplc="FBF2367E">
      <w:start w:val="1"/>
      <w:numFmt w:val="bullet"/>
      <w:lvlText w:val="●"/>
      <w:lvlJc w:val="left"/>
      <w:pPr>
        <w:ind w:left="720" w:hanging="360"/>
      </w:pPr>
    </w:lvl>
    <w:lvl w:ilvl="1" w:tplc="F5D2227A">
      <w:start w:val="1"/>
      <w:numFmt w:val="bullet"/>
      <w:lvlText w:val="○"/>
      <w:lvlJc w:val="left"/>
      <w:pPr>
        <w:ind w:left="1440" w:hanging="360"/>
      </w:pPr>
    </w:lvl>
    <w:lvl w:ilvl="2" w:tplc="EBC47420">
      <w:start w:val="1"/>
      <w:numFmt w:val="bullet"/>
      <w:lvlText w:val="■"/>
      <w:lvlJc w:val="left"/>
      <w:pPr>
        <w:ind w:left="2160" w:hanging="360"/>
      </w:pPr>
    </w:lvl>
    <w:lvl w:ilvl="3" w:tplc="7FB6FBA4">
      <w:start w:val="1"/>
      <w:numFmt w:val="bullet"/>
      <w:lvlText w:val="●"/>
      <w:lvlJc w:val="left"/>
      <w:pPr>
        <w:ind w:left="2880" w:hanging="360"/>
      </w:pPr>
    </w:lvl>
    <w:lvl w:ilvl="4" w:tplc="46E88B2C">
      <w:start w:val="1"/>
      <w:numFmt w:val="bullet"/>
      <w:lvlText w:val="○"/>
      <w:lvlJc w:val="left"/>
      <w:pPr>
        <w:ind w:left="3600" w:hanging="360"/>
      </w:pPr>
    </w:lvl>
    <w:lvl w:ilvl="5" w:tplc="81F8A226">
      <w:start w:val="1"/>
      <w:numFmt w:val="bullet"/>
      <w:lvlText w:val="■"/>
      <w:lvlJc w:val="left"/>
      <w:pPr>
        <w:ind w:left="4320" w:hanging="360"/>
      </w:pPr>
    </w:lvl>
    <w:lvl w:ilvl="6" w:tplc="317EFB34">
      <w:start w:val="1"/>
      <w:numFmt w:val="bullet"/>
      <w:lvlText w:val="●"/>
      <w:lvlJc w:val="left"/>
      <w:pPr>
        <w:ind w:left="5040" w:hanging="360"/>
      </w:pPr>
    </w:lvl>
    <w:lvl w:ilvl="7" w:tplc="BD7CB062">
      <w:start w:val="1"/>
      <w:numFmt w:val="bullet"/>
      <w:lvlText w:val="●"/>
      <w:lvlJc w:val="left"/>
      <w:pPr>
        <w:ind w:left="5760" w:hanging="360"/>
      </w:pPr>
    </w:lvl>
    <w:lvl w:ilvl="8" w:tplc="52E0AE1A">
      <w:start w:val="1"/>
      <w:numFmt w:val="bullet"/>
      <w:lvlText w:val="●"/>
      <w:lvlJc w:val="left"/>
      <w:pPr>
        <w:ind w:left="6480" w:hanging="360"/>
      </w:pPr>
    </w:lvl>
  </w:abstractNum>
  <w:abstractNum w:abstractNumId="1" w15:restartNumberingAfterBreak="0">
    <w:nsid w:val="7FB045F2"/>
    <w:multiLevelType w:val="multilevel"/>
    <w:tmpl w:val="27EA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6194">
    <w:abstractNumId w:val="0"/>
    <w:lvlOverride w:ilvl="0">
      <w:startOverride w:val="1"/>
    </w:lvlOverride>
  </w:num>
  <w:num w:numId="2" w16cid:durableId="49849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07C"/>
    <w:rsid w:val="00000AEC"/>
    <w:rsid w:val="000326F7"/>
    <w:rsid w:val="00042818"/>
    <w:rsid w:val="00077755"/>
    <w:rsid w:val="000D0031"/>
    <w:rsid w:val="00103B69"/>
    <w:rsid w:val="00114773"/>
    <w:rsid w:val="00141B74"/>
    <w:rsid w:val="00157CC9"/>
    <w:rsid w:val="001C7831"/>
    <w:rsid w:val="001E1C84"/>
    <w:rsid w:val="001E52E6"/>
    <w:rsid w:val="00264598"/>
    <w:rsid w:val="00285838"/>
    <w:rsid w:val="00314E99"/>
    <w:rsid w:val="00327CBA"/>
    <w:rsid w:val="00336663"/>
    <w:rsid w:val="00352FB6"/>
    <w:rsid w:val="003A4E9D"/>
    <w:rsid w:val="004870A3"/>
    <w:rsid w:val="00487A4E"/>
    <w:rsid w:val="004C417A"/>
    <w:rsid w:val="004C45AB"/>
    <w:rsid w:val="004C5CA6"/>
    <w:rsid w:val="004F6EC0"/>
    <w:rsid w:val="00500C3D"/>
    <w:rsid w:val="00505811"/>
    <w:rsid w:val="00505DCF"/>
    <w:rsid w:val="00547FB4"/>
    <w:rsid w:val="00584690"/>
    <w:rsid w:val="005C709B"/>
    <w:rsid w:val="005C7BBC"/>
    <w:rsid w:val="005F1C1A"/>
    <w:rsid w:val="0060571C"/>
    <w:rsid w:val="00610AF1"/>
    <w:rsid w:val="0063073B"/>
    <w:rsid w:val="00631CB9"/>
    <w:rsid w:val="0063379D"/>
    <w:rsid w:val="006B161C"/>
    <w:rsid w:val="006C48BA"/>
    <w:rsid w:val="00731DA4"/>
    <w:rsid w:val="0073304E"/>
    <w:rsid w:val="0074120E"/>
    <w:rsid w:val="007969BB"/>
    <w:rsid w:val="007B3FAF"/>
    <w:rsid w:val="0082521F"/>
    <w:rsid w:val="00854010"/>
    <w:rsid w:val="00855F6E"/>
    <w:rsid w:val="008847C8"/>
    <w:rsid w:val="0089618C"/>
    <w:rsid w:val="008A26CE"/>
    <w:rsid w:val="008D21D1"/>
    <w:rsid w:val="008D7109"/>
    <w:rsid w:val="009414BF"/>
    <w:rsid w:val="009421B7"/>
    <w:rsid w:val="00942A87"/>
    <w:rsid w:val="0096664C"/>
    <w:rsid w:val="009D3383"/>
    <w:rsid w:val="00A042EE"/>
    <w:rsid w:val="00A451A3"/>
    <w:rsid w:val="00A53AC6"/>
    <w:rsid w:val="00A63036"/>
    <w:rsid w:val="00A67D40"/>
    <w:rsid w:val="00AB1991"/>
    <w:rsid w:val="00AB78DA"/>
    <w:rsid w:val="00B2337C"/>
    <w:rsid w:val="00B93188"/>
    <w:rsid w:val="00BA407C"/>
    <w:rsid w:val="00BD3634"/>
    <w:rsid w:val="00C155D9"/>
    <w:rsid w:val="00C24ECE"/>
    <w:rsid w:val="00C67632"/>
    <w:rsid w:val="00CB7BD3"/>
    <w:rsid w:val="00CF0EF3"/>
    <w:rsid w:val="00CF1A8B"/>
    <w:rsid w:val="00D710DE"/>
    <w:rsid w:val="00DA291F"/>
    <w:rsid w:val="00DB3544"/>
    <w:rsid w:val="00E2794C"/>
    <w:rsid w:val="00E35E3E"/>
    <w:rsid w:val="00E374D4"/>
    <w:rsid w:val="00E437B8"/>
    <w:rsid w:val="00E64E52"/>
    <w:rsid w:val="00EC6C1E"/>
    <w:rsid w:val="00F178E3"/>
    <w:rsid w:val="00FB60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87D"/>
  <w15:docId w15:val="{B360837F-F098-425B-8842-0FD6D5DA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78E3"/>
    <w:pPr>
      <w:tabs>
        <w:tab w:val="center" w:pos="4513"/>
        <w:tab w:val="right" w:pos="9026"/>
      </w:tabs>
    </w:pPr>
  </w:style>
  <w:style w:type="character" w:customStyle="1" w:styleId="HeaderChar">
    <w:name w:val="Header Char"/>
    <w:basedOn w:val="DefaultParagraphFont"/>
    <w:link w:val="Header"/>
    <w:uiPriority w:val="99"/>
    <w:rsid w:val="00F178E3"/>
  </w:style>
  <w:style w:type="paragraph" w:styleId="Footer">
    <w:name w:val="footer"/>
    <w:basedOn w:val="Normal"/>
    <w:link w:val="FooterChar"/>
    <w:uiPriority w:val="99"/>
    <w:unhideWhenUsed/>
    <w:rsid w:val="00F178E3"/>
    <w:pPr>
      <w:tabs>
        <w:tab w:val="center" w:pos="4513"/>
        <w:tab w:val="right" w:pos="9026"/>
      </w:tabs>
    </w:pPr>
  </w:style>
  <w:style w:type="character" w:customStyle="1" w:styleId="FooterChar">
    <w:name w:val="Footer Char"/>
    <w:basedOn w:val="DefaultParagraphFont"/>
    <w:link w:val="Footer"/>
    <w:uiPriority w:val="99"/>
    <w:rsid w:val="00F178E3"/>
  </w:style>
  <w:style w:type="table" w:styleId="TableGrid">
    <w:name w:val="Table Grid"/>
    <w:basedOn w:val="TableNormal"/>
    <w:uiPriority w:val="39"/>
    <w:rsid w:val="00731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51A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85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88/2058-9565/adbcc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ature.com/articles/s41586-024-07968-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journals.aps.org/prresearch/abstract/10.1103/PhysRevResearch.7.02315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rxiv.org/abs/2408.15328" TargetMode="External"/><Relationship Id="rId10" Type="http://schemas.openxmlformats.org/officeDocument/2006/relationships/image" Target="media/image4.png"/><Relationship Id="rId19" Type="http://schemas.openxmlformats.org/officeDocument/2006/relationships/hyperlink" Target="https://doi.org/10.1103/PhysRevResearch.7.02315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 Id="rId22" Type="http://schemas.openxmlformats.org/officeDocument/2006/relationships/hyperlink" Target="https://doi.org/10.3390/biomimetics1005034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Yash Sharma</cp:lastModifiedBy>
  <cp:revision>143</cp:revision>
  <dcterms:created xsi:type="dcterms:W3CDTF">2026-10-04T15:39:00Z</dcterms:created>
  <dcterms:modified xsi:type="dcterms:W3CDTF">2026-10-18T18:01:00Z</dcterms:modified>
</cp:coreProperties>
</file>