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Offboarding Standard Operating Procedure: IT</w:t>
      </w:r>
    </w:p>
    <w:p>
      <w:r>
        <w:t>Document ID: IAM-SOP-002 | Version: 3.2 | Effective date: 2026-02-23</w:t>
      </w:r>
    </w:p>
    <w:p>
      <w:r>
        <w:t>Owner: Identity and Access Management | Audience: Line managers, HR, IT Service Desk</w:t>
      </w:r>
    </w:p>
    <w:p>
      <w:r>
        <w:t>Classification: Internal</w:t>
      </w:r>
    </w:p>
    <w:p>
      <w:pPr>
        <w:pStyle w:val="Heading1"/>
      </w:pPr>
      <w:r>
        <w:t>1. Purpose</w:t>
      </w:r>
    </w:p>
    <w:p>
      <w:r>
        <w:t>This procedure makes sure that leavers lose access on time, return company equipment and hand over business data.</w:t>
      </w:r>
    </w:p>
    <w:p>
      <w:pPr>
        <w:pStyle w:val="Heading1"/>
      </w:pPr>
      <w:r>
        <w:t>2. Submitting the request</w:t>
      </w:r>
    </w:p>
    <w:p>
      <w:r>
        <w:t>The line manager submits a "Leaver" request in ServicePoint as soon as a resignation is accepted, and at least 5 business days before the last working day.</w:t>
      </w:r>
    </w:p>
    <w:p>
      <w:pPr>
        <w:pStyle w:val="Heading1"/>
      </w:pPr>
      <w:r>
        <w:t>3. When access ends</w:t>
      </w:r>
    </w:p>
    <w:p>
      <w:pPr>
        <w:pStyle w:val="ListBullet"/>
      </w:pPr>
      <w:r>
        <w:t>Standard leavers: all access is disabled at 17:00 local time on the last working day.</w:t>
      </w:r>
    </w:p>
    <w:p>
      <w:pPr>
        <w:pStyle w:val="ListBullet"/>
      </w:pPr>
      <w:r>
        <w:t>Involuntary terminations: HR asks the IT Service Desk for an immediate disable. The service desk disables the account within 1 hour of the request.</w:t>
      </w:r>
    </w:p>
    <w:p>
      <w:pPr>
        <w:pStyle w:val="Heading1"/>
      </w:pPr>
      <w:r>
        <w:t>4. Returning equipment</w:t>
      </w:r>
    </w:p>
    <w:p>
      <w:r>
        <w:t>The leaver returns the laptop, building badge, hardware security key and any encrypted USB drive within 5 business days of the last working day. Remote leavers receive a prepaid courier box.</w:t>
      </w:r>
    </w:p>
    <w:p>
      <w:pPr>
        <w:pStyle w:val="Heading1"/>
      </w:pPr>
      <w:r>
        <w:t>5. Email</w:t>
      </w:r>
    </w:p>
    <w:p>
      <w:r>
        <w:t>The leaver's mailbox is converted to a shared mailbox and the line manager is given access. The mailbox is kept for 90 days and then deleted.</w:t>
      </w:r>
    </w:p>
    <w:p>
      <w:pPr>
        <w:pStyle w:val="Heading1"/>
      </w:pPr>
      <w:r>
        <w:t>6. Brightwick Drive</w:t>
      </w:r>
    </w:p>
    <w:p>
      <w:r>
        <w:t>The leaver's Brightwick Drive files are transferred to the line manager, who has 30 days to move anything needed for the business. After 30 days the files are deleted.</w:t>
      </w:r>
    </w:p>
    <w:p>
      <w:pPr>
        <w:pStyle w:val="Heading1"/>
      </w:pPr>
      <w:r>
        <w:t>7. Licences</w:t>
      </w:r>
    </w:p>
    <w:p>
      <w:r>
        <w:t>Software licences are reclaimed when the account is disabled.</w:t>
      </w:r>
    </w:p>
    <w:p>
      <w:pPr>
        <w:pStyle w:val="Heading1"/>
      </w:pPr>
      <w:r>
        <w:t>8. Contractors</w:t>
      </w:r>
    </w:p>
    <w:p>
      <w:r>
        <w:t>Contractor accounts expire automatically on the contract end date, as described in KB-1015. If a contractor leaves early, the sponsor submits a Leaver request so access ends on the actual last day.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Brightwick Retail Group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