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2B7" w:rsidRDefault="007B02B7">
      <w:pPr>
        <w:spacing w:before="60" w:after="60"/>
      </w:pPr>
    </w:p>
    <w:p w:rsidR="007B02B7" w:rsidRDefault="007B02B7">
      <w:pPr>
        <w:spacing w:before="60" w:after="60"/>
      </w:pPr>
    </w:p>
    <w:p w:rsidR="007B02B7" w:rsidRDefault="007B02B7">
      <w:pPr>
        <w:spacing w:before="60" w:after="60"/>
      </w:pPr>
    </w:p>
    <w:p w:rsidR="007B02B7" w:rsidRDefault="00BC048D">
      <w:pPr>
        <w:spacing w:after="120"/>
        <w:jc w:val="center"/>
      </w:pPr>
      <w:r>
        <w:rPr>
          <w:b/>
          <w:bCs/>
          <w:color w:val="1A237E"/>
          <w:sz w:val="60"/>
          <w:szCs w:val="60"/>
        </w:rPr>
        <w:t>Project</w:t>
      </w:r>
    </w:p>
    <w:p w:rsidR="007B02B7" w:rsidRDefault="00BC048D">
      <w:pPr>
        <w:pBdr>
          <w:bottom w:val="thick" w:sz="8" w:space="2" w:color="1565C0"/>
        </w:pBdr>
        <w:spacing w:after="60"/>
        <w:jc w:val="center"/>
      </w:pPr>
      <w:r>
        <w:rPr>
          <w:color w:val="1565C0"/>
          <w:sz w:val="40"/>
          <w:szCs w:val="40"/>
        </w:rPr>
        <w:t>High Level Design</w:t>
      </w:r>
    </w:p>
    <w:p w:rsidR="007B02B7" w:rsidRDefault="00BC048D">
      <w:pPr>
        <w:spacing w:before="120" w:after="240"/>
        <w:jc w:val="center"/>
      </w:pPr>
      <w:r>
        <w:rPr>
          <w:i/>
          <w:iCs/>
          <w:color w:val="555555"/>
          <w:sz w:val="28"/>
          <w:szCs w:val="28"/>
        </w:rPr>
        <w:t>on  Automotive GenAI Visualizer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B02B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b/>
                <w:bCs/>
                <w:color w:val="1565C0"/>
                <w:sz w:val="21"/>
                <w:szCs w:val="21"/>
              </w:rPr>
              <w:t>Course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color w:val="2C2C2C"/>
                <w:sz w:val="21"/>
                <w:szCs w:val="21"/>
              </w:rPr>
              <w:t>Datagami Skill Based Course – Generative AI</w:t>
            </w:r>
          </w:p>
        </w:tc>
      </w:tr>
      <w:tr w:rsidR="007B02B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b/>
                <w:bCs/>
                <w:color w:val="1565C0"/>
                <w:sz w:val="21"/>
                <w:szCs w:val="21"/>
              </w:rPr>
              <w:t>Institution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color w:val="2C2C2C"/>
                <w:sz w:val="21"/>
                <w:szCs w:val="21"/>
              </w:rPr>
              <w:t>Medicaps University</w:t>
            </w:r>
          </w:p>
        </w:tc>
      </w:tr>
      <w:tr w:rsidR="007B02B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b/>
                <w:bCs/>
                <w:color w:val="1565C0"/>
                <w:sz w:val="21"/>
                <w:szCs w:val="21"/>
              </w:rPr>
              <w:t>Student Name(s) &amp; Enrolment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CB2966">
            <w:r>
              <w:rPr>
                <w:color w:val="2C2C2C"/>
                <w:sz w:val="21"/>
                <w:szCs w:val="21"/>
              </w:rPr>
              <w:t>Yashit Jain – EN22EL301069</w:t>
            </w:r>
            <w:r>
              <w:rPr>
                <w:color w:val="2C2C2C"/>
                <w:sz w:val="21"/>
                <w:szCs w:val="21"/>
              </w:rPr>
              <w:br/>
              <w:t>Yugal Bisani- EN22EL301070</w:t>
            </w:r>
            <w:r>
              <w:rPr>
                <w:color w:val="2C2C2C"/>
                <w:sz w:val="21"/>
                <w:szCs w:val="21"/>
              </w:rPr>
              <w:br/>
              <w:t>Yashasvi Nannaware – EN22EL301068</w:t>
            </w:r>
            <w:r>
              <w:rPr>
                <w:color w:val="2C2C2C"/>
                <w:sz w:val="21"/>
                <w:szCs w:val="21"/>
              </w:rPr>
              <w:br/>
              <w:t>Yuvraj Singh Sikarwar – EN22CS3011129</w:t>
            </w:r>
          </w:p>
        </w:tc>
      </w:tr>
      <w:tr w:rsidR="007B02B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b/>
                <w:bCs/>
                <w:color w:val="1565C0"/>
                <w:sz w:val="21"/>
                <w:szCs w:val="21"/>
              </w:rPr>
              <w:t>Group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CB2966">
            <w:r>
              <w:rPr>
                <w:color w:val="2C2C2C"/>
                <w:sz w:val="21"/>
                <w:szCs w:val="21"/>
              </w:rPr>
              <w:t>03-D10</w:t>
            </w:r>
          </w:p>
        </w:tc>
      </w:tr>
      <w:tr w:rsidR="007B02B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b/>
                <w:bCs/>
                <w:color w:val="1565C0"/>
                <w:sz w:val="21"/>
                <w:szCs w:val="21"/>
              </w:rPr>
              <w:t>Project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CB2966">
            <w:r>
              <w:rPr>
                <w:color w:val="2C2C2C"/>
                <w:sz w:val="21"/>
                <w:szCs w:val="21"/>
              </w:rPr>
              <w:t>GAI-16</w:t>
            </w:r>
          </w:p>
        </w:tc>
      </w:tr>
      <w:tr w:rsidR="007B02B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b/>
                <w:bCs/>
                <w:color w:val="1565C0"/>
                <w:sz w:val="21"/>
                <w:szCs w:val="21"/>
              </w:rPr>
              <w:t>Industry Mentor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CB2966">
            <w:r>
              <w:rPr>
                <w:color w:val="2C2C2C"/>
                <w:sz w:val="21"/>
                <w:szCs w:val="21"/>
              </w:rPr>
              <w:t>Mr Rishab</w:t>
            </w:r>
          </w:p>
        </w:tc>
      </w:tr>
      <w:tr w:rsidR="007B02B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b/>
                <w:bCs/>
                <w:color w:val="1565C0"/>
                <w:sz w:val="21"/>
                <w:szCs w:val="21"/>
              </w:rPr>
              <w:t>University Mentor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CB2966">
            <w:r>
              <w:rPr>
                <w:color w:val="2C2C2C"/>
                <w:sz w:val="21"/>
                <w:szCs w:val="21"/>
              </w:rPr>
              <w:t>Mrs Divya Kumawat</w:t>
            </w:r>
          </w:p>
        </w:tc>
      </w:tr>
      <w:tr w:rsidR="007B02B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b/>
                <w:bCs/>
                <w:color w:val="1565C0"/>
                <w:sz w:val="21"/>
                <w:szCs w:val="21"/>
              </w:rPr>
              <w:t>Academic Year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color w:val="2C2C2C"/>
                <w:sz w:val="21"/>
                <w:szCs w:val="21"/>
              </w:rPr>
              <w:t>2025–2026</w:t>
            </w:r>
          </w:p>
        </w:tc>
      </w:tr>
      <w:tr w:rsidR="007B02B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b/>
                <w:bCs/>
                <w:color w:val="1565C0"/>
                <w:sz w:val="21"/>
                <w:szCs w:val="21"/>
              </w:rPr>
              <w:t>Deployment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color w:val="2C2C2C"/>
                <w:sz w:val="21"/>
                <w:szCs w:val="21"/>
              </w:rPr>
              <w:t>https://automotive-gen-ai-visualizer-mbz87xugx2ibv768j7mpsm.streamlit.app/</w:t>
            </w:r>
          </w:p>
        </w:tc>
      </w:tr>
      <w:tr w:rsidR="007B02B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b/>
                <w:bCs/>
                <w:color w:val="1565C0"/>
                <w:sz w:val="21"/>
                <w:szCs w:val="21"/>
              </w:rPr>
              <w:t>Document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:rsidR="007B02B7" w:rsidRDefault="00BC048D">
            <w:r>
              <w:rPr>
                <w:color w:val="2C2C2C"/>
                <w:sz w:val="21"/>
                <w:szCs w:val="21"/>
              </w:rPr>
              <w:t>v1.0 — March 2026</w:t>
            </w:r>
          </w:p>
        </w:tc>
      </w:tr>
    </w:tbl>
    <w:p w:rsidR="007B02B7" w:rsidRDefault="00BC048D">
      <w:r>
        <w:br w:type="page"/>
      </w:r>
    </w:p>
    <w:p w:rsidR="007B02B7" w:rsidRDefault="00BC048D">
      <w:pPr>
        <w:pStyle w:val="Heading1"/>
        <w:pBdr>
          <w:bottom w:val="single" w:sz="4" w:space="3" w:color="1565C0"/>
        </w:pBdr>
      </w:pPr>
      <w:r>
        <w:lastRenderedPageBreak/>
        <w:t>Table of Contents</w:t>
      </w:r>
    </w:p>
    <w:p w:rsidR="007B02B7" w:rsidRDefault="00BC048D">
      <w:pPr>
        <w:spacing w:before="50" w:after="50"/>
      </w:pPr>
      <w:r>
        <w:rPr>
          <w:b/>
          <w:bCs/>
          <w:color w:val="1A237E"/>
        </w:rPr>
        <w:t xml:space="preserve">1.  </w:t>
      </w:r>
      <w:r>
        <w:rPr>
          <w:color w:val="2C2C2C"/>
        </w:rPr>
        <w:t>Introduction</w:t>
      </w:r>
    </w:p>
    <w:p w:rsidR="007B02B7" w:rsidRDefault="00BC048D">
      <w:pPr>
        <w:spacing w:before="50" w:after="50"/>
      </w:pPr>
      <w:r>
        <w:rPr>
          <w:color w:val="2C2C2C"/>
        </w:rPr>
        <w:t>1.1  Scope of the Document</w:t>
      </w:r>
    </w:p>
    <w:p w:rsidR="007B02B7" w:rsidRDefault="00BC048D">
      <w:pPr>
        <w:spacing w:before="50" w:after="50"/>
      </w:pPr>
      <w:r>
        <w:rPr>
          <w:color w:val="2C2C2C"/>
        </w:rPr>
        <w:t>1.2  Intended Audience</w:t>
      </w:r>
    </w:p>
    <w:p w:rsidR="007B02B7" w:rsidRDefault="00BC048D">
      <w:pPr>
        <w:spacing w:before="50" w:after="50"/>
      </w:pPr>
      <w:r>
        <w:rPr>
          <w:color w:val="2C2C2C"/>
        </w:rPr>
        <w:t>1.3  System Overview</w:t>
      </w:r>
    </w:p>
    <w:p w:rsidR="007B02B7" w:rsidRDefault="00BC048D">
      <w:pPr>
        <w:spacing w:before="50" w:after="50"/>
      </w:pPr>
      <w:r>
        <w:rPr>
          <w:b/>
          <w:bCs/>
          <w:color w:val="1A237E"/>
        </w:rPr>
        <w:t xml:space="preserve">2.  </w:t>
      </w:r>
      <w:r>
        <w:rPr>
          <w:color w:val="2C2C2C"/>
        </w:rPr>
        <w:t>System Design</w:t>
      </w:r>
    </w:p>
    <w:p w:rsidR="007B02B7" w:rsidRDefault="00BC048D">
      <w:pPr>
        <w:spacing w:before="50" w:after="50"/>
      </w:pPr>
      <w:r>
        <w:rPr>
          <w:color w:val="2C2C2C"/>
        </w:rPr>
        <w:t>2.1  Application Design</w:t>
      </w:r>
    </w:p>
    <w:p w:rsidR="007B02B7" w:rsidRDefault="00BC048D">
      <w:pPr>
        <w:spacing w:before="50" w:after="50"/>
      </w:pPr>
      <w:r>
        <w:rPr>
          <w:color w:val="2C2C2C"/>
        </w:rPr>
        <w:t>2.2  Process Flow</w:t>
      </w:r>
    </w:p>
    <w:p w:rsidR="007B02B7" w:rsidRDefault="00BC048D">
      <w:pPr>
        <w:spacing w:before="50" w:after="50"/>
      </w:pPr>
      <w:r>
        <w:rPr>
          <w:color w:val="2C2C2C"/>
        </w:rPr>
        <w:t>2.3  Information Flow</w:t>
      </w:r>
    </w:p>
    <w:p w:rsidR="007B02B7" w:rsidRDefault="00BC048D">
      <w:pPr>
        <w:spacing w:before="50" w:after="50"/>
      </w:pPr>
      <w:r>
        <w:rPr>
          <w:color w:val="2C2C2C"/>
        </w:rPr>
        <w:t>2.4  Components Design</w:t>
      </w:r>
    </w:p>
    <w:p w:rsidR="007B02B7" w:rsidRDefault="00BC048D">
      <w:pPr>
        <w:spacing w:before="50" w:after="50"/>
      </w:pPr>
      <w:r>
        <w:rPr>
          <w:color w:val="2C2C2C"/>
        </w:rPr>
        <w:t>2.5  Key Design Considerations</w:t>
      </w:r>
    </w:p>
    <w:p w:rsidR="007B02B7" w:rsidRDefault="00BC048D">
      <w:pPr>
        <w:spacing w:before="50" w:after="50"/>
      </w:pPr>
      <w:r>
        <w:rPr>
          <w:color w:val="2C2C2C"/>
        </w:rPr>
        <w:t>2.6  API Catalogue</w:t>
      </w:r>
    </w:p>
    <w:p w:rsidR="007B02B7" w:rsidRDefault="00BC048D">
      <w:pPr>
        <w:spacing w:before="50" w:after="50"/>
      </w:pPr>
      <w:r>
        <w:rPr>
          <w:b/>
          <w:bCs/>
          <w:color w:val="1A237E"/>
        </w:rPr>
        <w:t xml:space="preserve">3.  </w:t>
      </w:r>
      <w:r>
        <w:rPr>
          <w:color w:val="2C2C2C"/>
        </w:rPr>
        <w:t>Data Design</w:t>
      </w:r>
    </w:p>
    <w:p w:rsidR="007B02B7" w:rsidRDefault="00BC048D">
      <w:pPr>
        <w:spacing w:before="50" w:after="50"/>
      </w:pPr>
      <w:r>
        <w:rPr>
          <w:color w:val="2C2C2C"/>
        </w:rPr>
        <w:t>3.1  Data Model</w:t>
      </w:r>
    </w:p>
    <w:p w:rsidR="007B02B7" w:rsidRDefault="00BC048D">
      <w:pPr>
        <w:spacing w:before="50" w:after="50"/>
      </w:pPr>
      <w:r>
        <w:rPr>
          <w:color w:val="2C2C2C"/>
        </w:rPr>
        <w:t>3.2  Data Access Mechanism</w:t>
      </w:r>
    </w:p>
    <w:p w:rsidR="007B02B7" w:rsidRDefault="00BC048D">
      <w:pPr>
        <w:spacing w:before="50" w:after="50"/>
      </w:pPr>
      <w:r>
        <w:rPr>
          <w:color w:val="2C2C2C"/>
        </w:rPr>
        <w:t>3.3  Data Retention Policies</w:t>
      </w:r>
    </w:p>
    <w:p w:rsidR="007B02B7" w:rsidRDefault="00BC048D">
      <w:pPr>
        <w:spacing w:before="50" w:after="50"/>
      </w:pPr>
      <w:r>
        <w:rPr>
          <w:color w:val="2C2C2C"/>
        </w:rPr>
        <w:t>3.4  Data Migration</w:t>
      </w:r>
    </w:p>
    <w:p w:rsidR="007B02B7" w:rsidRDefault="00BC048D">
      <w:pPr>
        <w:spacing w:before="50" w:after="50"/>
      </w:pPr>
      <w:r>
        <w:rPr>
          <w:b/>
          <w:bCs/>
          <w:color w:val="1A237E"/>
        </w:rPr>
        <w:t xml:space="preserve">4.  </w:t>
      </w:r>
      <w:r>
        <w:rPr>
          <w:color w:val="2C2C2C"/>
        </w:rPr>
        <w:t>Interfaces</w:t>
      </w:r>
    </w:p>
    <w:p w:rsidR="007B02B7" w:rsidRDefault="00BC048D">
      <w:pPr>
        <w:spacing w:before="50" w:after="50"/>
      </w:pPr>
      <w:r>
        <w:rPr>
          <w:b/>
          <w:bCs/>
          <w:color w:val="1A237E"/>
        </w:rPr>
        <w:t xml:space="preserve">5.  </w:t>
      </w:r>
      <w:r>
        <w:rPr>
          <w:color w:val="2C2C2C"/>
        </w:rPr>
        <w:t>State and Session Management</w:t>
      </w:r>
    </w:p>
    <w:p w:rsidR="007B02B7" w:rsidRDefault="00BC048D">
      <w:pPr>
        <w:spacing w:before="50" w:after="50"/>
      </w:pPr>
      <w:r>
        <w:rPr>
          <w:b/>
          <w:bCs/>
          <w:color w:val="1A237E"/>
        </w:rPr>
        <w:t xml:space="preserve">6.  </w:t>
      </w:r>
      <w:r>
        <w:rPr>
          <w:color w:val="2C2C2C"/>
        </w:rPr>
        <w:t>Caching</w:t>
      </w:r>
    </w:p>
    <w:p w:rsidR="007B02B7" w:rsidRDefault="00BC048D">
      <w:pPr>
        <w:spacing w:before="50" w:after="50"/>
      </w:pPr>
      <w:r>
        <w:rPr>
          <w:b/>
          <w:bCs/>
          <w:color w:val="1A237E"/>
        </w:rPr>
        <w:t xml:space="preserve">7.  </w:t>
      </w:r>
      <w:r>
        <w:rPr>
          <w:color w:val="2C2C2C"/>
        </w:rPr>
        <w:t>Non-Functional Requirements</w:t>
      </w:r>
    </w:p>
    <w:p w:rsidR="007B02B7" w:rsidRDefault="00BC048D">
      <w:pPr>
        <w:spacing w:before="50" w:after="50"/>
      </w:pPr>
      <w:r>
        <w:rPr>
          <w:color w:val="2C2C2C"/>
        </w:rPr>
        <w:t>7.1  Security Aspects</w:t>
      </w:r>
    </w:p>
    <w:p w:rsidR="007B02B7" w:rsidRDefault="00BC048D">
      <w:pPr>
        <w:spacing w:before="50" w:after="50"/>
      </w:pPr>
      <w:r>
        <w:rPr>
          <w:color w:val="2C2C2C"/>
        </w:rPr>
        <w:t>7.2  Performance Aspects</w:t>
      </w:r>
    </w:p>
    <w:p w:rsidR="007B02B7" w:rsidRDefault="00BC048D">
      <w:pPr>
        <w:spacing w:before="50" w:after="50"/>
      </w:pPr>
      <w:r>
        <w:rPr>
          <w:b/>
          <w:bCs/>
          <w:color w:val="1A237E"/>
        </w:rPr>
        <w:t xml:space="preserve">8.  </w:t>
      </w:r>
      <w:r>
        <w:rPr>
          <w:color w:val="2C2C2C"/>
        </w:rPr>
        <w:t>References</w:t>
      </w:r>
    </w:p>
    <w:p w:rsidR="007B02B7" w:rsidRDefault="00BC048D">
      <w:r>
        <w:br w:type="page"/>
      </w:r>
    </w:p>
    <w:p w:rsidR="007B02B7" w:rsidRDefault="00BC048D">
      <w:pPr>
        <w:pStyle w:val="Heading1"/>
        <w:pBdr>
          <w:bottom w:val="single" w:sz="4" w:space="3" w:color="1565C0"/>
        </w:pBdr>
      </w:pPr>
      <w:r>
        <w:lastRenderedPageBreak/>
        <w:t>1. Introduction</w:t>
      </w:r>
    </w:p>
    <w:p w:rsidR="007B02B7" w:rsidRDefault="00BC048D">
      <w:pPr>
        <w:spacing w:before="80" w:after="80" w:line="288" w:lineRule="auto"/>
      </w:pPr>
      <w:r>
        <w:rPr>
          <w:color w:val="2C2C2C"/>
        </w:rPr>
        <w:t xml:space="preserve">The </w:t>
      </w:r>
      <w:r>
        <w:rPr>
          <w:b/>
          <w:bCs/>
          <w:color w:val="2C2C2C"/>
        </w:rPr>
        <w:t>Automotive GenAI Visualizer</w:t>
      </w:r>
      <w:r>
        <w:rPr>
          <w:color w:val="2C2C2C"/>
        </w:rPr>
        <w:t xml:space="preserve"> is a Streamlit-based web application that leverages generative AI (diffusion models) to produce photorealistic car renderings from natural-language prompts or hand-drawn sketches. Deployed on Streamlit Community Cloud, the app gives students, designers, and automotive enthusiasts an instant visual ideation tool — no design software required.</w:t>
      </w:r>
    </w:p>
    <w:p w:rsidR="007B02B7" w:rsidRDefault="007B02B7">
      <w:pPr>
        <w:spacing w:before="60" w:after="60"/>
      </w:pPr>
    </w:p>
    <w:p w:rsidR="007B02B7" w:rsidRDefault="00BC048D">
      <w:pPr>
        <w:pStyle w:val="Heading2"/>
      </w:pPr>
      <w:r>
        <w:t>1.1 Scope of the Document</w:t>
      </w:r>
    </w:p>
    <w:p w:rsidR="007B02B7" w:rsidRDefault="00BC048D">
      <w:pPr>
        <w:spacing w:before="80" w:after="80" w:line="288" w:lineRule="auto"/>
      </w:pPr>
      <w:r>
        <w:rPr>
          <w:color w:val="2C2C2C"/>
        </w:rPr>
        <w:t>This High-Level Design (HLD) document describes the system at an architectural level. It covers system functionality, component interactions, data flows, API definitions, and design decisions. Low-level implementation details and source code are outside the scope of this document.</w:t>
      </w:r>
    </w:p>
    <w:p w:rsidR="007B02B7" w:rsidRDefault="007B02B7">
      <w:pPr>
        <w:spacing w:before="60" w:after="60"/>
      </w:pPr>
    </w:p>
    <w:p w:rsidR="007B02B7" w:rsidRDefault="00BC048D">
      <w:pPr>
        <w:pStyle w:val="Heading2"/>
      </w:pPr>
      <w:r>
        <w:t>1.2 Intended Audience</w:t>
      </w:r>
    </w:p>
    <w:p w:rsidR="007B02B7" w:rsidRDefault="00BC048D">
      <w:pPr>
        <w:spacing w:before="80" w:after="80" w:line="288" w:lineRule="auto"/>
      </w:pPr>
      <w:r>
        <w:rPr>
          <w:color w:val="2C2C2C"/>
        </w:rPr>
        <w:t>This document is intended for: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Software architects and developers building or extending the system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Project mentors (industry &amp; university) reviewing the design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Students in the Datagami Skill Based Course at Medicaps University</w:t>
      </w:r>
    </w:p>
    <w:p w:rsidR="007B02B7" w:rsidRDefault="007B02B7">
      <w:pPr>
        <w:spacing w:before="60" w:after="60"/>
      </w:pPr>
    </w:p>
    <w:p w:rsidR="007B02B7" w:rsidRDefault="00BC048D">
      <w:pPr>
        <w:pStyle w:val="Heading2"/>
      </w:pPr>
      <w:r>
        <w:t>1.3 System Overview</w:t>
      </w:r>
    </w:p>
    <w:p w:rsidR="007B02B7" w:rsidRDefault="00BC048D">
      <w:pPr>
        <w:spacing w:before="80" w:after="80" w:line="288" w:lineRule="auto"/>
      </w:pPr>
      <w:r>
        <w:rPr>
          <w:color w:val="2C2C2C"/>
        </w:rPr>
        <w:t xml:space="preserve">The application follows a </w:t>
      </w:r>
      <w:r>
        <w:rPr>
          <w:b/>
          <w:bCs/>
          <w:color w:val="2C2C2C"/>
        </w:rPr>
        <w:t>client–server architecture</w:t>
      </w:r>
      <w:r>
        <w:rPr>
          <w:color w:val="2C2C2C"/>
        </w:rPr>
        <w:t>. The Streamlit frontend runs in the user's browser; the backend is a Python/Tornado process that orchestrates model inference. The generative AI core uses Stable Diffusion (Hugging Face Diffusers) for text-to-image and image-to-image synthesis. An optional LLM module refines raw prompts before passing them to the diffusion pipeline.</w:t>
      </w:r>
    </w:p>
    <w:p w:rsidR="007B02B7" w:rsidRDefault="007B02B7">
      <w:pPr>
        <w:spacing w:before="60" w:after="60"/>
      </w:pPr>
    </w:p>
    <w:p w:rsidR="007B02B7" w:rsidRDefault="00BC048D">
      <w:pPr>
        <w:spacing w:before="80" w:after="80" w:line="288" w:lineRule="auto"/>
      </w:pPr>
      <w:r>
        <w:rPr>
          <w:b/>
          <w:bCs/>
          <w:color w:val="2C2C2C"/>
        </w:rPr>
        <w:t>Core workflow:</w:t>
      </w:r>
      <w:r>
        <w:rPr>
          <w:color w:val="2C2C2C"/>
        </w:rPr>
        <w:t xml:space="preserve">  User Input → Security / Validation → Prompt Refinement (optional) → Stable Diffusion Inference → Image Display → Optional Save</w:t>
      </w:r>
    </w:p>
    <w:p w:rsidR="007B02B7" w:rsidRDefault="00BC048D">
      <w:r>
        <w:br w:type="page"/>
      </w:r>
    </w:p>
    <w:p w:rsidR="007B02B7" w:rsidRDefault="00BC048D">
      <w:pPr>
        <w:pStyle w:val="Heading1"/>
        <w:pBdr>
          <w:bottom w:val="single" w:sz="4" w:space="3" w:color="1565C0"/>
        </w:pBdr>
      </w:pPr>
      <w:r>
        <w:lastRenderedPageBreak/>
        <w:t>2. System Design</w:t>
      </w:r>
    </w:p>
    <w:p w:rsidR="007B02B7" w:rsidRDefault="00BC048D">
      <w:pPr>
        <w:pStyle w:val="Heading2"/>
      </w:pPr>
      <w:r>
        <w:t>2.1 Application Design</w:t>
      </w:r>
    </w:p>
    <w:p w:rsidR="007B02B7" w:rsidRDefault="00BC048D">
      <w:pPr>
        <w:spacing w:before="80" w:after="80" w:line="288" w:lineRule="auto"/>
      </w:pPr>
      <w:r>
        <w:rPr>
          <w:color w:val="2C2C2C"/>
        </w:rPr>
        <w:t xml:space="preserve">The app is a </w:t>
      </w:r>
      <w:r>
        <w:rPr>
          <w:b/>
          <w:bCs/>
          <w:color w:val="2C2C2C"/>
        </w:rPr>
        <w:t>single-page Streamlit application</w:t>
      </w:r>
      <w:r>
        <w:rPr>
          <w:color w:val="2C2C2C"/>
        </w:rPr>
        <w:t>. Key design choices: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Reactive model: the Python script reruns top-to-bottom on every widget interaction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Session isolation: each browser tab maintains its own WebSocket session and state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Cache-first model loading: @st.cache_resource loads the diffusion model once at startup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Configurable inference: model endpoint, style, resolution, and seed are all configurable via UI widgets or environment variables</w:t>
      </w:r>
    </w:p>
    <w:p w:rsidR="007B02B7" w:rsidRDefault="007B02B7">
      <w:pPr>
        <w:spacing w:before="60" w:after="60"/>
      </w:pPr>
    </w:p>
    <w:p w:rsidR="007B02B7" w:rsidRDefault="00BC048D">
      <w:pPr>
        <w:pStyle w:val="Heading3"/>
      </w:pPr>
      <w:r>
        <w:t>System Architecture Diagram</w:t>
      </w:r>
    </w:p>
    <w:p w:rsidR="007B02B7" w:rsidRDefault="00BC048D" w:rsidP="00800272">
      <w:pPr>
        <w:spacing w:before="80" w:after="80" w:line="288" w:lineRule="auto"/>
        <w:jc w:val="both"/>
      </w:pPr>
      <w:r>
        <w:rPr>
          <w:color w:val="2C2C2C"/>
        </w:rPr>
        <w:t>The sketch below illustrates the four-tier system architecture — drawn to show the component layout and data pathways at a glance:</w:t>
      </w:r>
      <w:r w:rsidR="00800272" w:rsidRPr="00800272">
        <w:rPr>
          <w:noProof/>
        </w:rPr>
        <w:t xml:space="preserve"> </w:t>
      </w:r>
      <w:r w:rsidR="007C6AF6">
        <w:rPr>
          <w:noProof/>
        </w:rPr>
        <w:drawing>
          <wp:inline distT="0" distB="0" distL="0" distR="0">
            <wp:extent cx="6675120" cy="42062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nlarged_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2B7" w:rsidRDefault="007B02B7">
      <w:pPr>
        <w:spacing w:before="120" w:after="60"/>
        <w:jc w:val="center"/>
      </w:pPr>
    </w:p>
    <w:p w:rsidR="007B02B7" w:rsidRDefault="00BC048D"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>Figure 1 — System Architecture (sketch style)</w:t>
      </w:r>
    </w:p>
    <w:p w:rsidR="007B02B7" w:rsidRDefault="00BC048D">
      <w:pPr>
        <w:pStyle w:val="Heading2"/>
      </w:pPr>
      <w:r>
        <w:t>2.2 Process Flow</w:t>
      </w:r>
    </w:p>
    <w:p w:rsidR="007B02B7" w:rsidRDefault="00BC048D">
      <w:pPr>
        <w:spacing w:before="80" w:after="80" w:line="288" w:lineRule="auto"/>
      </w:pPr>
      <w:r>
        <w:rPr>
          <w:color w:val="2C2C2C"/>
        </w:rPr>
        <w:t xml:space="preserve">The diagram below shows the </w:t>
      </w:r>
      <w:r>
        <w:rPr>
          <w:b/>
          <w:bCs/>
          <w:color w:val="2C2C2C"/>
        </w:rPr>
        <w:t>step-by-step process</w:t>
      </w:r>
      <w:r>
        <w:rPr>
          <w:color w:val="2C2C2C"/>
        </w:rPr>
        <w:t xml:space="preserve"> from the moment a user opens the app to receiving a generated image. Decision points (validation, LLM refinement) and the retry loop are explicitly shown:</w:t>
      </w:r>
    </w:p>
    <w:p w:rsidR="007B02B7" w:rsidRDefault="00BC048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524500" cy="4314825"/>
            <wp:effectExtent l="0" t="0" r="0" b="0"/>
            <wp:docPr id="2" name="Figure 2 — End-to-End Process Flow Diagram" descr="Figure 2 — End-to-End Process Flow Diagram" title="Figure 2 — End-to-End Process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2B7" w:rsidRDefault="00BC048D"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>Figure 2 — End-to-End Process Flow Diagram</w:t>
      </w:r>
    </w:p>
    <w:p w:rsidR="007B02B7" w:rsidRDefault="00BC048D">
      <w:pPr>
        <w:spacing w:before="80" w:after="80" w:line="288" w:lineRule="auto"/>
      </w:pPr>
      <w:r>
        <w:rPr>
          <w:color w:val="2C2C2C"/>
        </w:rPr>
        <w:t>Key steps: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User opens app; selects style/resolution, types a prompt or uploads a sketch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Input validated (prompt length ≤ 500 chars; file type PNG/JPG only)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Optional LLM Refiner enriches the prompt via GPT-4/Claude API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Stable Diffusion pipeline runs inference (GPU-accelerated, &lt; 5 s target)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Generated PNG returned to the browser via WebSocket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User may download the image or refine the prompt and regenerate</w:t>
      </w:r>
    </w:p>
    <w:p w:rsidR="007B02B7" w:rsidRDefault="007B02B7">
      <w:pPr>
        <w:spacing w:before="60" w:after="60"/>
      </w:pPr>
    </w:p>
    <w:p w:rsidR="007B02B7" w:rsidRDefault="00BC048D">
      <w:pPr>
        <w:pStyle w:val="Heading2"/>
      </w:pPr>
      <w:r>
        <w:t>2.3 Information Flow</w:t>
      </w:r>
    </w:p>
    <w:p w:rsidR="007B02B7" w:rsidRDefault="00BC048D">
      <w:pPr>
        <w:spacing w:before="80" w:after="80" w:line="288" w:lineRule="auto"/>
      </w:pPr>
      <w:r>
        <w:rPr>
          <w:color w:val="2C2C2C"/>
        </w:rPr>
        <w:t>The diagram below maps how data moves between every node — user, security layer, app server, AI model, storage, and monitoring:</w:t>
      </w:r>
    </w:p>
    <w:p w:rsidR="007B02B7" w:rsidRDefault="00BC048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524500" cy="2876550"/>
            <wp:effectExtent l="0" t="0" r="0" b="0"/>
            <wp:docPr id="3" name="Figure 3 — Information Flow Diagram" descr="Figure 3 — Information Flow Diagram" title="Figure 3 — Information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B02B7" w:rsidRDefault="00BC048D"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>Figure 3 — Information Flow Diagram</w:t>
      </w:r>
    </w:p>
    <w:p w:rsidR="007B02B7" w:rsidRDefault="00BC048D">
      <w:pPr>
        <w:spacing w:before="80" w:after="80" w:line="288" w:lineRule="auto"/>
      </w:pPr>
      <w:r>
        <w:rPr>
          <w:color w:val="2C2C2C"/>
        </w:rPr>
        <w:t>Summary of data flows: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User → Security Layer: raw prompt text or sketch file over HTTPS/WSS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Security Layer → App Server: validated, sanitised input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App Server → LLM Refiner: raw prompt string (optional, REST/HTTPS)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LLM Refiner → App Server: refined prompt string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App Server → AI Model: refined prompt + optional image bytes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AI Model → App Server: generated image binary (PNG)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App Server → Storage: image file (S3) + metadata (PostgreSQL) — optional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App Server → Browser: image binary over open WebSocket connection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App Server → Monitoring: /metrics endpoint scraped by Prometheus</w:t>
      </w:r>
    </w:p>
    <w:p w:rsidR="007B02B7" w:rsidRDefault="007B02B7">
      <w:pPr>
        <w:spacing w:before="60" w:after="60"/>
      </w:pPr>
    </w:p>
    <w:p w:rsidR="007B02B7" w:rsidRDefault="00BC048D">
      <w:pPr>
        <w:pStyle w:val="Heading2"/>
      </w:pPr>
      <w:r>
        <w:t>2.4 Components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User Interface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Widgets for input/output, reactive rendering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Streamlit (Python)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App Server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Session management, orchestration, caching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Tornado / Streamlit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AI Model Service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Text-to-image &amp; image-to-image synthesis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Stable Diffusion (HF Diffusers)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LLM Prompt Refiner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Enhance raw prompts for better output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GPT-4 / Claude API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Security Layer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Input validation, rate limiting, encryption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Custom middleware + HTTPS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Data Storage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Persist images &amp; metadata (optional)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AWS S3 + PostgreSQL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Monitoring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Track latency, GPU usage, error rate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Prometheus + Grafana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Model Registry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Version-controlled model weights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Hugging Face Hub</w:t>
            </w:r>
          </w:p>
        </w:tc>
      </w:tr>
    </w:tbl>
    <w:p w:rsidR="007B02B7" w:rsidRDefault="007B02B7">
      <w:pPr>
        <w:spacing w:before="60" w:after="60"/>
      </w:pPr>
    </w:p>
    <w:p w:rsidR="007B02B7" w:rsidRDefault="00BC048D">
      <w:pPr>
        <w:pStyle w:val="Heading2"/>
      </w:pPr>
      <w:r>
        <w:t>2.5 Key Design Considerations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3760"/>
      </w:tblGrid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Scalability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Multiple inference containers + load balancer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Model inference is the bottleneck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GPU acceleration + @st.cache_resource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&lt; 5 s per image target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Reliability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Retry logic (2 attempts) + graceful error UI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User-facing failures handled cleanly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Extensibility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Model endpoint in env var; modular pipeline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Swap SD v1.5 → SDXL with zero code change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Cost Control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Rate limiting (10 req/min/user) + usage alerts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Prevent runaway GPU/API spend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Maintainability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Separated modules; version-controlled codebase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Clear separation of UI / backend / model</w:t>
            </w:r>
          </w:p>
        </w:tc>
      </w:tr>
    </w:tbl>
    <w:p w:rsidR="007B02B7" w:rsidRDefault="007B02B7">
      <w:pPr>
        <w:spacing w:before="60" w:after="60"/>
      </w:pPr>
    </w:p>
    <w:p w:rsidR="007B02B7" w:rsidRDefault="00BC048D">
      <w:pPr>
        <w:pStyle w:val="Heading2"/>
      </w:pPr>
      <w:r>
        <w:t>2.6 API Catalogue</w:t>
      </w:r>
    </w:p>
    <w:p w:rsidR="007B02B7" w:rsidRDefault="007B02B7">
      <w:pPr>
        <w:spacing w:before="60" w:after="60"/>
      </w:pPr>
    </w:p>
    <w:p w:rsidR="007B02B7" w:rsidRDefault="00BC048D">
      <w:pPr>
        <w:pStyle w:val="Heading3"/>
      </w:pPr>
      <w:r>
        <w:t>POST /generate-image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Input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{ prompt: string, style?: string, resolution?: string, image?: binary }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Operation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Invokes the Stable Diffusion pipeline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Binary PNG/JPEG or image URL in JSON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Auth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Session cookie or API key header</w:t>
            </w:r>
          </w:p>
        </w:tc>
      </w:tr>
    </w:tbl>
    <w:p w:rsidR="007B02B7" w:rsidRDefault="007B02B7">
      <w:pPr>
        <w:spacing w:before="60" w:after="60"/>
      </w:pPr>
    </w:p>
    <w:p w:rsidR="007B02B7" w:rsidRDefault="00BC048D">
      <w:pPr>
        <w:pStyle w:val="Heading3"/>
      </w:pPr>
      <w:r>
        <w:t>POST /refine-prompt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Input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{ current_prompt: string, user_message: string }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Operation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Calls GPT-4/Claude API to enrich prompt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{ refined_prompt: string }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Auth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API key in env variable</w:t>
            </w:r>
          </w:p>
        </w:tc>
      </w:tr>
    </w:tbl>
    <w:p w:rsidR="007B02B7" w:rsidRDefault="007B02B7">
      <w:pPr>
        <w:spacing w:before="60" w:after="60"/>
      </w:pPr>
    </w:p>
    <w:p w:rsidR="007B02B7" w:rsidRDefault="00BC048D">
      <w:pPr>
        <w:pStyle w:val="Heading3"/>
      </w:pPr>
      <w:r>
        <w:t>POST /upload-sketch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Input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Multipart form-data: image file (PNG/JPG) + params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Operation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Validates file; feeds into img2img pipeline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{ sketch_id: string, status: 'accepted' }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Auth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Session cookie</w:t>
            </w:r>
          </w:p>
        </w:tc>
      </w:tr>
    </w:tbl>
    <w:p w:rsidR="007B02B7" w:rsidRDefault="007B02B7">
      <w:pPr>
        <w:spacing w:before="60" w:after="60"/>
      </w:pPr>
    </w:p>
    <w:p w:rsidR="007B02B7" w:rsidRDefault="00BC048D">
      <w:pPr>
        <w:pStyle w:val="Heading3"/>
      </w:pPr>
      <w:r>
        <w:lastRenderedPageBreak/>
        <w:t>POST /session/login  (Optional)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Input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{ email: string, password: string }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Operation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Authenticates user via JWT / OAuth2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Output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{ token: string, expires_at: datetime }</w:t>
            </w:r>
          </w:p>
        </w:tc>
      </w:tr>
      <w:tr w:rsidR="007B02B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Auth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N/A</w:t>
            </w:r>
          </w:p>
        </w:tc>
      </w:tr>
    </w:tbl>
    <w:p w:rsidR="007B02B7" w:rsidRDefault="00BC048D">
      <w:r>
        <w:br w:type="page"/>
      </w:r>
    </w:p>
    <w:p w:rsidR="007B02B7" w:rsidRDefault="00BC048D">
      <w:pPr>
        <w:pStyle w:val="Heading1"/>
        <w:pBdr>
          <w:bottom w:val="single" w:sz="4" w:space="3" w:color="1565C0"/>
        </w:pBdr>
      </w:pPr>
      <w:r>
        <w:lastRenderedPageBreak/>
        <w:t>3. Data Design</w:t>
      </w:r>
    </w:p>
    <w:p w:rsidR="007B02B7" w:rsidRDefault="00BC048D">
      <w:pPr>
        <w:pStyle w:val="Heading2"/>
      </w:pPr>
      <w:r>
        <w:t>3.1 Data Model</w:t>
      </w:r>
    </w:p>
    <w:p w:rsidR="007B02B7" w:rsidRDefault="00BC048D">
      <w:pPr>
        <w:spacing w:before="80" w:after="80" w:line="288" w:lineRule="auto"/>
      </w:pPr>
      <w:r>
        <w:rPr>
          <w:color w:val="2C2C2C"/>
        </w:rPr>
        <w:t>Core entities and their relationships: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2000"/>
        <w:gridCol w:w="2160"/>
      </w:tblGrid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Users (opt.)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id, name, email, api_key, 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PostgreSQL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Nullable if anonymous use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Prompts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id, user_id?, prompt_text, refined_prompt, model_ver, 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PostgreSQL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Links to Images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Images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id, prompt_id, image_url, width, height, latency_ms, 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PostgreSQL + S3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URL points to S3 object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Sketch Uploads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id, user_id?, file_path, 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PostgreSQL + S3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Linked to Prompt</w:t>
            </w:r>
          </w:p>
        </w:tc>
      </w:tr>
    </w:tbl>
    <w:p w:rsidR="007B02B7" w:rsidRDefault="007B02B7">
      <w:pPr>
        <w:spacing w:before="60" w:after="60"/>
      </w:pPr>
    </w:p>
    <w:p w:rsidR="007B02B7" w:rsidRDefault="00BC048D">
      <w:pPr>
        <w:spacing w:before="80" w:after="80" w:line="288" w:lineRule="auto"/>
      </w:pPr>
      <w:r>
        <w:rPr>
          <w:color w:val="2C2C2C"/>
        </w:rPr>
        <w:t xml:space="preserve">Relationships: </w:t>
      </w:r>
      <w:r>
        <w:rPr>
          <w:b/>
          <w:bCs/>
          <w:color w:val="2C2C2C"/>
        </w:rPr>
        <w:t>User 1→N Prompts</w:t>
      </w:r>
      <w:r>
        <w:rPr>
          <w:color w:val="2C2C2C"/>
        </w:rPr>
        <w:t xml:space="preserve">  ·  </w:t>
      </w:r>
      <w:r>
        <w:rPr>
          <w:b/>
          <w:bCs/>
          <w:color w:val="2C2C2C"/>
        </w:rPr>
        <w:t>Prompt 1→N Images</w:t>
      </w:r>
      <w:r>
        <w:rPr>
          <w:color w:val="2C2C2C"/>
        </w:rPr>
        <w:t xml:space="preserve">  ·  </w:t>
      </w:r>
      <w:r>
        <w:rPr>
          <w:b/>
          <w:bCs/>
          <w:color w:val="2C2C2C"/>
        </w:rPr>
        <w:t>Prompt 0→1 Sketch Upload</w:t>
      </w:r>
    </w:p>
    <w:p w:rsidR="007B02B7" w:rsidRDefault="007B02B7">
      <w:pPr>
        <w:spacing w:before="60" w:after="60"/>
      </w:pPr>
    </w:p>
    <w:p w:rsidR="007B02B7" w:rsidRDefault="00BC048D">
      <w:pPr>
        <w:pStyle w:val="Heading2"/>
      </w:pPr>
      <w:r>
        <w:t>3.2 Data Access Mechanism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Backend uses SQLAlchemy ORM for all relational DB operations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Object storage accessed via boto3 (AWS) or azure-storage-blob SDK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Credentials stored as environment secrets — never in source code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Frontend never accesses the database directly; all access is via the App Server</w:t>
      </w:r>
    </w:p>
    <w:p w:rsidR="007B02B7" w:rsidRDefault="007B02B7">
      <w:pPr>
        <w:spacing w:before="60" w:after="60"/>
      </w:pPr>
    </w:p>
    <w:p w:rsidR="007B02B7" w:rsidRDefault="00BC048D">
      <w:pPr>
        <w:pStyle w:val="Heading2"/>
      </w:pPr>
      <w:r>
        <w:t>3.3 Data Retention Policies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60"/>
      </w:tblGrid>
      <w:tr w:rsidR="007B02B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Retention Period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Purge Mechanism</w:t>
            </w:r>
          </w:p>
        </w:tc>
      </w:tr>
      <w:tr w:rsidR="007B02B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Generated images (S3)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30 days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S3 lifecycle rule</w:t>
            </w:r>
          </w:p>
        </w:tc>
      </w:tr>
      <w:tr w:rsidR="007B02B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Prompt &amp; image metadata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30 days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Scheduled DB cleanup job</w:t>
            </w:r>
          </w:p>
        </w:tc>
      </w:tr>
      <w:tr w:rsidR="007B02B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Audit &amp; error logs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90 days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Log rotation / CloudWatch expiry</w:t>
            </w:r>
          </w:p>
        </w:tc>
      </w:tr>
      <w:tr w:rsidR="007B02B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User account 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Until deletion request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Manual or API-triggered delete</w:t>
            </w:r>
          </w:p>
        </w:tc>
      </w:tr>
      <w:tr w:rsidR="007B02B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Model artifacts (HF Hub)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Indefinite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Version-tagged; old versions archived</w:t>
            </w:r>
          </w:p>
        </w:tc>
      </w:tr>
    </w:tbl>
    <w:p w:rsidR="007B02B7" w:rsidRDefault="007B02B7">
      <w:pPr>
        <w:spacing w:before="60" w:after="60"/>
      </w:pPr>
    </w:p>
    <w:p w:rsidR="007B02B7" w:rsidRDefault="00BC048D">
      <w:pPr>
        <w:pStyle w:val="Heading2"/>
      </w:pPr>
      <w:r>
        <w:t>3.4 Data Migration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Model Updates: image rows store model_version field; no re-generation required on upgrade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Schema Changes: managed via Alembic migrations (SQL) or equivalent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Cloud Provider Move: S3 → Azure Blob via aws s3 sync / az copy; DB dumps exported first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Zero-downtime migrations: blue-green deployment with schema-compatible intermediate versions</w:t>
      </w:r>
    </w:p>
    <w:p w:rsidR="007B02B7" w:rsidRDefault="00BC048D">
      <w:r>
        <w:br w:type="page"/>
      </w:r>
    </w:p>
    <w:p w:rsidR="007B02B7" w:rsidRDefault="00BC048D">
      <w:pPr>
        <w:pStyle w:val="Heading1"/>
        <w:pBdr>
          <w:bottom w:val="single" w:sz="4" w:space="3" w:color="1565C0"/>
        </w:pBdr>
      </w:pPr>
      <w:r>
        <w:lastRenderedPageBreak/>
        <w:t>4.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1400"/>
        <w:gridCol w:w="3760"/>
      </w:tblGrid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User ↔ App 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HTTPS / WSS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Bidirectional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Browser renders UI; WebSocket streams events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App Server → AI 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In-process / REST HTTPS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Outbound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Diffusers library call or external API endpoint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App Server → LLM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REST HTTPS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Outbound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Prompt refinement via OpenAI / Anthropic API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App Server → S3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HTTPS (S3 API)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Outbound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Save/retrieve images &amp; sketches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App Server → DB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TCP (SQL driver)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Bidirectional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CRUD on prompts, images, user metadata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App Server → Monitoring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HTTP (Prometheus)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Outbound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Expose /metrics; Grafana scrapes</w:t>
            </w:r>
          </w:p>
        </w:tc>
      </w:tr>
      <w:tr w:rsidR="007B02B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App Server → HF Hub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HTTPS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Outbound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Download versioned model weights on startup</w:t>
            </w:r>
          </w:p>
        </w:tc>
      </w:tr>
    </w:tbl>
    <w:p w:rsidR="007B02B7" w:rsidRDefault="00BC048D">
      <w:r>
        <w:br w:type="page"/>
      </w:r>
    </w:p>
    <w:p w:rsidR="007B02B7" w:rsidRDefault="00BC048D">
      <w:pPr>
        <w:pStyle w:val="Heading1"/>
        <w:pBdr>
          <w:bottom w:val="single" w:sz="4" w:space="3" w:color="1565C0"/>
        </w:pBdr>
      </w:pPr>
      <w:r>
        <w:lastRenderedPageBreak/>
        <w:t>5. State and Session Management</w:t>
      </w:r>
    </w:p>
    <w:p w:rsidR="007B02B7" w:rsidRDefault="00BC048D">
      <w:pPr>
        <w:spacing w:before="80" w:after="80" w:line="288" w:lineRule="auto"/>
      </w:pPr>
      <w:r>
        <w:rPr>
          <w:color w:val="2C2C2C"/>
        </w:rPr>
        <w:t xml:space="preserve">Streamlit creates a </w:t>
      </w:r>
      <w:r>
        <w:rPr>
          <w:b/>
          <w:bCs/>
          <w:color w:val="2C2C2C"/>
        </w:rPr>
        <w:t>separate WebSocket session</w:t>
      </w:r>
      <w:r>
        <w:rPr>
          <w:color w:val="2C2C2C"/>
        </w:rPr>
        <w:t xml:space="preserve"> per browser tab. Session state is maintained using </w:t>
      </w:r>
      <w:r>
        <w:rPr>
          <w:b/>
          <w:bCs/>
          <w:color w:val="2C2C2C"/>
        </w:rPr>
        <w:t>st.session_state</w:t>
      </w:r>
      <w:r>
        <w:rPr>
          <w:color w:val="2C2C2C"/>
        </w:rPr>
        <w:t>, which persists variables — current prompt, last generated image, prompt history — across reruns within a session.</w:t>
      </w:r>
    </w:p>
    <w:p w:rsidR="007B02B7" w:rsidRDefault="007B02B7">
      <w:pPr>
        <w:spacing w:before="60" w:after="60"/>
      </w:pPr>
    </w:p>
    <w:p w:rsidR="007B02B7" w:rsidRDefault="00BC048D">
      <w:pPr>
        <w:spacing w:before="80" w:after="80" w:line="288" w:lineRule="auto"/>
      </w:pPr>
      <w:r>
        <w:rPr>
          <w:color w:val="2C2C2C"/>
        </w:rPr>
        <w:t xml:space="preserve">For multi-instance deployments, </w:t>
      </w:r>
      <w:r>
        <w:rPr>
          <w:b/>
          <w:bCs/>
          <w:color w:val="2C2C2C"/>
        </w:rPr>
        <w:t>session stickiness</w:t>
      </w:r>
      <w:r>
        <w:rPr>
          <w:color w:val="2C2C2C"/>
        </w:rPr>
        <w:t xml:space="preserve"> is required (load balancer must route a user's requests consistently to the same server instance). An optional </w:t>
      </w:r>
      <w:r>
        <w:rPr>
          <w:b/>
          <w:bCs/>
          <w:color w:val="2C2C2C"/>
        </w:rPr>
        <w:t>Redis-backed session store</w:t>
      </w:r>
      <w:r>
        <w:rPr>
          <w:color w:val="2C2C2C"/>
        </w:rPr>
        <w:t xml:space="preserve"> can be configured for shared state across instances.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st.session_state keys: current_prompt, last_image, history[], sketch_id, refined_prompt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Session expires: on browser tab close or server restart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Stateless fallback: if session state is lost, the user simply starts a new generation</w:t>
      </w:r>
    </w:p>
    <w:p w:rsidR="007B02B7" w:rsidRDefault="00BC048D">
      <w:r>
        <w:br w:type="page"/>
      </w:r>
    </w:p>
    <w:p w:rsidR="007B02B7" w:rsidRDefault="00BC048D">
      <w:pPr>
        <w:pStyle w:val="Heading1"/>
        <w:pBdr>
          <w:bottom w:val="single" w:sz="4" w:space="3" w:color="1565C0"/>
        </w:pBdr>
      </w:pPr>
      <w:r>
        <w:lastRenderedPageBreak/>
        <w:t>6. Caching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3200"/>
        <w:gridCol w:w="2160"/>
      </w:tblGrid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Cache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Decorator / Tool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What Is Cached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Model weights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@st.cache_resource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Stable Diffusion pipeline object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Per server process (shared across sessions)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Tokenizer / vocab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@st.cache_resource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CLIP tokenizer instance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Per server process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Static embeddings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@st.cache_data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Style preset embeddings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Per server process, TTL = 1 h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Results cache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@st.cache_data (opt.)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Common prompt → image URL mapping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Per session, TTL = 10 min</w:t>
            </w:r>
          </w:p>
        </w:tc>
      </w:tr>
      <w:tr w:rsidR="007B02B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External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Redis (opt.)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Cross-instance session state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Shared across all instances</w:t>
            </w:r>
          </w:p>
        </w:tc>
      </w:tr>
    </w:tbl>
    <w:p w:rsidR="007B02B7" w:rsidRDefault="00BC048D">
      <w:r>
        <w:br w:type="page"/>
      </w:r>
    </w:p>
    <w:p w:rsidR="007B02B7" w:rsidRDefault="00BC048D">
      <w:pPr>
        <w:pStyle w:val="Heading1"/>
        <w:pBdr>
          <w:bottom w:val="single" w:sz="4" w:space="3" w:color="1565C0"/>
        </w:pBdr>
      </w:pPr>
      <w:r>
        <w:lastRenderedPageBreak/>
        <w:t>7. Non-Functional Requirements</w:t>
      </w:r>
    </w:p>
    <w:p w:rsidR="007B02B7" w:rsidRDefault="00BC048D">
      <w:pPr>
        <w:pStyle w:val="Heading2"/>
      </w:pPr>
      <w:r>
        <w:t>7.1 Security Aspects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All traffic encrypted with HTTPS/WSS (TLS 1.2+)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API keys and credentials stored as environment secrets, never committed to source control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Input validation: maximum prompt length 500 chars; accepted file types PNG/JPG only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Rate limiting: 10 generation requests per user per minute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Content Security Policy (CSP) headers set on all responses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Dependency pinning + automated vulnerability scanning (Dependabot / Snyk)</w:t>
      </w:r>
    </w:p>
    <w:p w:rsidR="007B02B7" w:rsidRDefault="00BC048D">
      <w:pPr>
        <w:pStyle w:val="ListParagraph"/>
        <w:numPr>
          <w:ilvl w:val="0"/>
          <w:numId w:val="2"/>
        </w:numPr>
        <w:spacing w:before="50" w:after="50"/>
      </w:pPr>
      <w:r>
        <w:rPr>
          <w:color w:val="2C2C2C"/>
        </w:rPr>
        <w:t>User data deletion on request; no PII stored beyond what is strictly necessary</w:t>
      </w:r>
    </w:p>
    <w:p w:rsidR="007B02B7" w:rsidRDefault="007B02B7">
      <w:pPr>
        <w:spacing w:before="60" w:after="60"/>
      </w:pPr>
    </w:p>
    <w:p w:rsidR="007B02B7" w:rsidRDefault="00BC048D">
      <w:pPr>
        <w:pStyle w:val="Heading2"/>
      </w:pPr>
      <w:r>
        <w:t>7.2 Performance Aspects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960"/>
      </w:tblGrid>
      <w:tr w:rsidR="007B02B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47A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7B02B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Image generation latency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&lt; 5 seconds (p95)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GPU acceleration + model caching</w:t>
            </w:r>
          </w:p>
        </w:tc>
      </w:tr>
      <w:tr w:rsidR="007B02B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App startup 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&lt; 30 seconds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@st.cache_resource model pre-load</w:t>
            </w:r>
          </w:p>
        </w:tc>
      </w:tr>
      <w:tr w:rsidR="007B02B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Concurrent users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50–100 on community cloud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Tornado async + sticky sessions</w:t>
            </w:r>
          </w:p>
        </w:tc>
      </w:tr>
      <w:tr w:rsidR="007B02B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Uptime / Availability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≥ 99%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Health checks + auto-restart on Streamlit Cloud</w:t>
            </w:r>
          </w:p>
        </w:tc>
      </w:tr>
      <w:tr w:rsidR="007B02B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Error rate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&lt; 1% of requests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Retry logic (2 attempts) + graceful fallback</w:t>
            </w:r>
          </w:p>
        </w:tc>
      </w:tr>
      <w:tr w:rsidR="007B02B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Max image resolution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768 × 768 px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:rsidR="007B02B7" w:rsidRDefault="00BC048D">
            <w:r>
              <w:rPr>
                <w:color w:val="2C2C2C"/>
                <w:sz w:val="20"/>
                <w:szCs w:val="20"/>
              </w:rPr>
              <w:t>Configurable; higher = longer latency</w:t>
            </w:r>
          </w:p>
        </w:tc>
      </w:tr>
    </w:tbl>
    <w:p w:rsidR="007B02B7" w:rsidRDefault="00BC048D">
      <w:r>
        <w:br w:type="page"/>
      </w:r>
    </w:p>
    <w:p w:rsidR="001E4209" w:rsidRDefault="00313103">
      <w:pPr>
        <w:pStyle w:val="Heading1"/>
        <w:pBdr>
          <w:bottom w:val="single" w:sz="4" w:space="3" w:color="1565C0"/>
        </w:pBd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533400</wp:posOffset>
                </wp:positionV>
                <wp:extent cx="1607820" cy="1404620"/>
                <wp:effectExtent l="0" t="0" r="1143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4209" w:rsidRPr="001E4209" w:rsidRDefault="001E4209" w:rsidP="001E420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1E4209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COMPONENT 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2pt;width:126.6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">
                <v:textbox style="mso-fit-shape-to-text:t">
                  <w:txbxContent>
                    <w:p w:rsidR="001E4209" w:rsidRPr="001E4209" w:rsidRDefault="001E4209" w:rsidP="001E4209">
                      <w:pPr>
                        <w:jc w:val="both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1E4209">
                        <w:rPr>
                          <w:rFonts w:ascii="Times New Roman" w:hAnsi="Times New Roman" w:cs="Times New Roman"/>
                          <w:lang w:val="en-US"/>
                        </w:rPr>
                        <w:t>COMPONENT DESIGN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1E4209" w:rsidRDefault="001E4209">
      <w:pPr>
        <w:rPr>
          <w:b/>
          <w:bCs/>
          <w:color w:val="1A237E"/>
          <w:sz w:val="30"/>
          <w:szCs w:val="30"/>
        </w:rPr>
      </w:pPr>
      <w:r>
        <w:rPr>
          <w:b/>
          <w:bCs/>
          <w:noProof/>
          <w:color w:val="1A237E"/>
          <w:sz w:val="30"/>
          <w:szCs w:val="30"/>
        </w:rPr>
        <w:drawing>
          <wp:inline distT="0" distB="0" distL="0" distR="0" wp14:anchorId="3A3CE537" wp14:editId="4D323F3A">
            <wp:extent cx="6286500" cy="6172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nhanced_diagr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959" cy="625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bookmarkStart w:id="0" w:name="_GoBack"/>
      <w:bookmarkEnd w:id="0"/>
    </w:p>
    <w:p w:rsidR="007B02B7" w:rsidRDefault="00BC048D">
      <w:pPr>
        <w:pStyle w:val="Heading1"/>
        <w:pBdr>
          <w:bottom w:val="single" w:sz="4" w:space="3" w:color="1565C0"/>
        </w:pBdr>
      </w:pPr>
      <w:r>
        <w:lastRenderedPageBreak/>
        <w:t>8. References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Autodesk Research — A Novel Generative AI System to Assist Conceptual Automotive Design. https://www.research.autodesk.com/publications/generative-ai-automotive-design/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Streamlit Documentation — Understanding Streamlit's client-server architecture. https://docs.streamlit.io/develop/concepts/architecture/architecture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Hugging Face — Stable Diffusion Pipelines. https://huggingface.co/docs/diffusers/api/pipelines/stable_diffusion/overview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LakeFS Blog — Machine Learning Architecture Diagram. https://lakefs.io/blog/machine-learning-architecture-diagram/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Medium / Salvadiswar — Design Checklist for Model Deployment. https://medium.com/@salvadiswar.ds/design-checklist-for-model-deployment-2157c520fa6d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StackHawk — AI Security Best Practices. https://www.stackhawk.com/blog/ai-security-best-practices/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Streamlit Community Forum — Maximum concurrent users. https://discuss.streamlit.io/t/maximum-number-of-concurrent-users-for-streamlit-app/22438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Visualizee.ai — AI Car Generator. https://visualizee.ai/solutions/ai-car-generator</w:t>
      </w:r>
    </w:p>
    <w:p w:rsidR="007B02B7" w:rsidRDefault="00BC048D">
      <w:pPr>
        <w:pStyle w:val="ListParagraph"/>
        <w:numPr>
          <w:ilvl w:val="0"/>
          <w:numId w:val="3"/>
        </w:numPr>
        <w:spacing w:before="50" w:after="50"/>
      </w:pPr>
      <w:r>
        <w:rPr>
          <w:color w:val="2C2C2C"/>
        </w:rPr>
        <w:t>Hugging Face Hub — Model versioning documentation. https://huggingface.co/docs/hub/model-cards</w:t>
      </w:r>
    </w:p>
    <w:sectPr w:rsidR="007B02B7">
      <w:headerReference w:type="default" r:id="rId11"/>
      <w:footerReference w:type="default" r:id="rId12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1CA" w:rsidRDefault="00FB31CA">
      <w:r>
        <w:separator/>
      </w:r>
    </w:p>
  </w:endnote>
  <w:endnote w:type="continuationSeparator" w:id="0">
    <w:p w:rsidR="00FB31CA" w:rsidRDefault="00FB3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48D" w:rsidRDefault="00BC048D">
    <w:pPr>
      <w:pBdr>
        <w:top w:val="single" w:sz="3" w:space="0" w:color="1565C0"/>
      </w:pBdr>
      <w:spacing w:before="80"/>
    </w:pPr>
    <w:r>
      <w:rPr>
        <w:color w:val="999999"/>
        <w:sz w:val="18"/>
        <w:szCs w:val="18"/>
      </w:rPr>
      <w:t xml:space="preserve">Confidential — For Academic Use Only    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313103">
      <w:rPr>
        <w:noProof/>
        <w:color w:val="999999"/>
        <w:sz w:val="18"/>
        <w:szCs w:val="18"/>
      </w:rPr>
      <w:t>15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313103">
      <w:rPr>
        <w:noProof/>
        <w:color w:val="999999"/>
        <w:sz w:val="18"/>
        <w:szCs w:val="18"/>
      </w:rPr>
      <w:t>15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1CA" w:rsidRDefault="00FB31CA">
      <w:r>
        <w:separator/>
      </w:r>
    </w:p>
  </w:footnote>
  <w:footnote w:type="continuationSeparator" w:id="0">
    <w:p w:rsidR="00FB31CA" w:rsidRDefault="00FB31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48D" w:rsidRDefault="00BC048D">
    <w:pPr>
      <w:pBdr>
        <w:bottom w:val="single" w:sz="3" w:space="0" w:color="1565C0"/>
      </w:pBdr>
      <w:spacing w:after="80"/>
    </w:pPr>
    <w:r>
      <w:rPr>
        <w:color w:val="1565C0"/>
        <w:sz w:val="18"/>
        <w:szCs w:val="18"/>
      </w:rPr>
      <w:t>Project — High Level Design  |  Automotive GenAI Visualizer</w:t>
    </w:r>
    <w:r>
      <w:rPr>
        <w:color w:val="AAAAAA"/>
        <w:sz w:val="18"/>
        <w:szCs w:val="18"/>
      </w:rPr>
      <w:t xml:space="preserve">   |   Medicaps University · Datagami Skill Based Course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F54D1A"/>
    <w:multiLevelType w:val="hybridMultilevel"/>
    <w:tmpl w:val="297CE816"/>
    <w:lvl w:ilvl="0" w:tplc="19A8B728">
      <w:start w:val="1"/>
      <w:numFmt w:val="bullet"/>
      <w:lvlText w:val="●"/>
      <w:lvlJc w:val="left"/>
      <w:pPr>
        <w:ind w:left="720" w:hanging="360"/>
      </w:pPr>
    </w:lvl>
    <w:lvl w:ilvl="1" w:tplc="F55EA888">
      <w:start w:val="1"/>
      <w:numFmt w:val="bullet"/>
      <w:lvlText w:val="○"/>
      <w:lvlJc w:val="left"/>
      <w:pPr>
        <w:ind w:left="1440" w:hanging="360"/>
      </w:pPr>
    </w:lvl>
    <w:lvl w:ilvl="2" w:tplc="D53864F8">
      <w:start w:val="1"/>
      <w:numFmt w:val="bullet"/>
      <w:lvlText w:val="■"/>
      <w:lvlJc w:val="left"/>
      <w:pPr>
        <w:ind w:left="2160" w:hanging="360"/>
      </w:pPr>
    </w:lvl>
    <w:lvl w:ilvl="3" w:tplc="028AC144">
      <w:start w:val="1"/>
      <w:numFmt w:val="bullet"/>
      <w:lvlText w:val="●"/>
      <w:lvlJc w:val="left"/>
      <w:pPr>
        <w:ind w:left="2880" w:hanging="360"/>
      </w:pPr>
    </w:lvl>
    <w:lvl w:ilvl="4" w:tplc="E70C5846">
      <w:start w:val="1"/>
      <w:numFmt w:val="bullet"/>
      <w:lvlText w:val="○"/>
      <w:lvlJc w:val="left"/>
      <w:pPr>
        <w:ind w:left="3600" w:hanging="360"/>
      </w:pPr>
    </w:lvl>
    <w:lvl w:ilvl="5" w:tplc="CD00FFD2">
      <w:start w:val="1"/>
      <w:numFmt w:val="bullet"/>
      <w:lvlText w:val="■"/>
      <w:lvlJc w:val="left"/>
      <w:pPr>
        <w:ind w:left="4320" w:hanging="360"/>
      </w:pPr>
    </w:lvl>
    <w:lvl w:ilvl="6" w:tplc="A8507872">
      <w:start w:val="1"/>
      <w:numFmt w:val="bullet"/>
      <w:lvlText w:val="●"/>
      <w:lvlJc w:val="left"/>
      <w:pPr>
        <w:ind w:left="5040" w:hanging="360"/>
      </w:pPr>
    </w:lvl>
    <w:lvl w:ilvl="7" w:tplc="34E23782">
      <w:start w:val="1"/>
      <w:numFmt w:val="bullet"/>
      <w:lvlText w:val="●"/>
      <w:lvlJc w:val="left"/>
      <w:pPr>
        <w:ind w:left="5760" w:hanging="360"/>
      </w:pPr>
    </w:lvl>
    <w:lvl w:ilvl="8" w:tplc="C512B8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DF6DF5"/>
    <w:multiLevelType w:val="hybridMultilevel"/>
    <w:tmpl w:val="59126712"/>
    <w:lvl w:ilvl="0" w:tplc="7F7E81B2">
      <w:start w:val="1"/>
      <w:numFmt w:val="decimal"/>
      <w:lvlText w:val="%1."/>
      <w:lvlJc w:val="left"/>
      <w:pPr>
        <w:ind w:left="720" w:hanging="360"/>
      </w:pPr>
    </w:lvl>
    <w:lvl w:ilvl="1" w:tplc="0380C3D4">
      <w:numFmt w:val="decimal"/>
      <w:lvlText w:val=""/>
      <w:lvlJc w:val="left"/>
    </w:lvl>
    <w:lvl w:ilvl="2" w:tplc="30C2D7CE">
      <w:numFmt w:val="decimal"/>
      <w:lvlText w:val=""/>
      <w:lvlJc w:val="left"/>
    </w:lvl>
    <w:lvl w:ilvl="3" w:tplc="AFE444F4">
      <w:numFmt w:val="decimal"/>
      <w:lvlText w:val=""/>
      <w:lvlJc w:val="left"/>
    </w:lvl>
    <w:lvl w:ilvl="4" w:tplc="AF9C6CFC">
      <w:numFmt w:val="decimal"/>
      <w:lvlText w:val=""/>
      <w:lvlJc w:val="left"/>
    </w:lvl>
    <w:lvl w:ilvl="5" w:tplc="68B45596">
      <w:numFmt w:val="decimal"/>
      <w:lvlText w:val=""/>
      <w:lvlJc w:val="left"/>
    </w:lvl>
    <w:lvl w:ilvl="6" w:tplc="F0D85126">
      <w:numFmt w:val="decimal"/>
      <w:lvlText w:val=""/>
      <w:lvlJc w:val="left"/>
    </w:lvl>
    <w:lvl w:ilvl="7" w:tplc="A0E4E808">
      <w:numFmt w:val="decimal"/>
      <w:lvlText w:val=""/>
      <w:lvlJc w:val="left"/>
    </w:lvl>
    <w:lvl w:ilvl="8" w:tplc="3842AA78">
      <w:numFmt w:val="decimal"/>
      <w:lvlText w:val=""/>
      <w:lvlJc w:val="left"/>
    </w:lvl>
  </w:abstractNum>
  <w:abstractNum w:abstractNumId="2" w15:restartNumberingAfterBreak="0">
    <w:nsid w:val="7CF357B0"/>
    <w:multiLevelType w:val="hybridMultilevel"/>
    <w:tmpl w:val="A6CA274A"/>
    <w:lvl w:ilvl="0" w:tplc="9350EE56">
      <w:start w:val="1"/>
      <w:numFmt w:val="bullet"/>
      <w:lvlText w:val="•"/>
      <w:lvlJc w:val="left"/>
      <w:pPr>
        <w:ind w:left="720" w:hanging="360"/>
      </w:pPr>
    </w:lvl>
    <w:lvl w:ilvl="1" w:tplc="FDA2BCE4">
      <w:start w:val="1"/>
      <w:numFmt w:val="bullet"/>
      <w:lvlText w:val="◦"/>
      <w:lvlJc w:val="left"/>
      <w:pPr>
        <w:ind w:left="1080" w:hanging="360"/>
      </w:pPr>
    </w:lvl>
    <w:lvl w:ilvl="2" w:tplc="E8E0A05E">
      <w:numFmt w:val="decimal"/>
      <w:lvlText w:val=""/>
      <w:lvlJc w:val="left"/>
    </w:lvl>
    <w:lvl w:ilvl="3" w:tplc="A8F446B4">
      <w:numFmt w:val="decimal"/>
      <w:lvlText w:val=""/>
      <w:lvlJc w:val="left"/>
    </w:lvl>
    <w:lvl w:ilvl="4" w:tplc="BE86B752">
      <w:numFmt w:val="decimal"/>
      <w:lvlText w:val=""/>
      <w:lvlJc w:val="left"/>
    </w:lvl>
    <w:lvl w:ilvl="5" w:tplc="4B488B44">
      <w:numFmt w:val="decimal"/>
      <w:lvlText w:val=""/>
      <w:lvlJc w:val="left"/>
    </w:lvl>
    <w:lvl w:ilvl="6" w:tplc="5210937C">
      <w:numFmt w:val="decimal"/>
      <w:lvlText w:val=""/>
      <w:lvlJc w:val="left"/>
    </w:lvl>
    <w:lvl w:ilvl="7" w:tplc="8FC87A0A">
      <w:numFmt w:val="decimal"/>
      <w:lvlText w:val=""/>
      <w:lvlJc w:val="left"/>
    </w:lvl>
    <w:lvl w:ilvl="8" w:tplc="5A0C0BD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2B7"/>
    <w:rsid w:val="001E4209"/>
    <w:rsid w:val="00202A10"/>
    <w:rsid w:val="00313103"/>
    <w:rsid w:val="00747D63"/>
    <w:rsid w:val="007B02B7"/>
    <w:rsid w:val="007C6AF6"/>
    <w:rsid w:val="00800272"/>
    <w:rsid w:val="00BC048D"/>
    <w:rsid w:val="00C426E1"/>
    <w:rsid w:val="00CB2966"/>
    <w:rsid w:val="00FB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26BFC5-31B5-4245-B061-153366BD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A237E"/>
      <w:sz w:val="30"/>
      <w:szCs w:val="30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1565C0"/>
      <w:sz w:val="24"/>
      <w:szCs w:val="24"/>
    </w:rPr>
  </w:style>
  <w:style w:type="paragraph" w:styleId="Heading3">
    <w:name w:val="heading 3"/>
    <w:qFormat/>
    <w:pPr>
      <w:spacing w:before="160" w:after="60"/>
      <w:outlineLvl w:val="2"/>
    </w:pPr>
    <w:rPr>
      <w:b/>
      <w:bCs/>
      <w:color w:val="0D47A1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1889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2026-03-21T19:58:00Z</dcterms:created>
  <dcterms:modified xsi:type="dcterms:W3CDTF">2026-03-21T19:58:00Z</dcterms:modified>
</cp:coreProperties>
</file>