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BFDBFE"/>
                <w:spacing w:val="80"/>
                <w:sz w:val="20"/>
                <w:szCs w:val="20"/>
              </w:rPr>
              <w:t xml:space="preserve">TECHNICAL REFERENCE GUIDE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Domain Knowledge
Document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6"/>
                <w:szCs w:val="26"/>
              </w:rPr>
              <w:t xml:space="preserve">Meta Ad Performance Dataset — Data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2563EB" w:val="clear"/>
              </w:rPr>
              <w:t xml:space="preserve">  Star Schema · 4 Tables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059669" w:val="clear"/>
              </w:rPr>
              <w:t xml:space="preserve">  Power BI Ready  </w:t>
            </w:r>
          </w:p>
        </w:tc>
      </w:tr>
    </w:tbl>
    <w:p>
      <w:pPr>
        <w:spacing w:before="28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Portfolio Project  ·  Data Analytics  ·  2025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1A56DB"/>
          <w:sz w:val="20"/>
          <w:szCs w:val="20"/>
          <w:u w:val="single"/>
        </w:rPr>
        <w:t xml:space="preserve">https://github.com/YashINDataYRJ</w:t>
      </w:r>
    </w:p>
    <w:p>
      <w:pPr>
        <w:pageBreakBefore/>
      </w:pP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1. ABOUT THE DATASET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This dataset represents Meta Ads Performance Data, covering campaigns, ads, user demographics, and ad interaction events. It is modelled after how Facebook/Instagram (Meta) ad platforms capture and store advertising data.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The dataset enables analysis of advertising performance, audience targeting optimization, and ROI measurement through the following KPIs: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Impressions — how often ads are shown to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Clicks — user engagement with the ad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Purchases — actual conversion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CPM, CPC, CTR, and ROAS — efficiency and cost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Audience Insights — demographics, location, and interests</w:t>
      </w: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2. DATA MODEL — STAR SCHEMA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2"/>
                <w:szCs w:val="22"/>
              </w:rPr>
              <w:t xml:space="preserve">Schema Type: Star Schema</w:t>
            </w:r>
          </w:p>
        </w:tc>
      </w:tr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928"/>
                <w:sz w:val="20"/>
                <w:szCs w:val="20"/>
              </w:rPr>
              <w:t xml:space="preserve">Fact Table: ad_events   |   Dimension Tables: ads, campaigns, users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ad_events
(Fact)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ads
(Dimension)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campaigns
(Dimension)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B277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users
(Dimension)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3. TABLE DETAILS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Table 1: ad_events — Fact Table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Captures every interaction (event) between a user and an ad. This is the foundation for all KPI calculations.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800"/>
        <w:gridCol w:w="2960"/>
      </w:tblGrid>
      <w:tr>
        <w:trPr>
          <w:tblHeader/>
        </w:trP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96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event_id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Unique identifier for each event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100234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Primary key for the table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ad_id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Links to the ads table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501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Join with ads → get platform, type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Links to the users table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U_1204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Join with users → get demographics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Exact date and time of the event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2025-03-12 14:30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Build date hierarchy (Day/Week/Month)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Derived field: day of the week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Tuesday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Compare weekday vs weekend performance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time_of_day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Derived field: segment of day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Afternoon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Identify peak engagement hours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event_type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Impression, Click, Share, Comment, Purchase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Click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Funnel analysis (Impressions → Purchases)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Table 2: ads — Dimension Table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Contains metadata for each ad creative — defines targeting criteria and campaign association.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800"/>
        <w:gridCol w:w="2960"/>
      </w:tblGrid>
      <w:tr>
        <w:trPr>
          <w:tblHeader/>
        </w:trP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96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ad_id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Unique ad identifier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501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Primary key; joins to ad_events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Campaign association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C_101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Join to campaigns table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ad_platform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Facebook, Instagram, Messenger, Audience Network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Instagram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Compare platform performance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ad_type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Creative format: Image, Video, Carousel, Story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Video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Performance by creative type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target_gender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Gender targeted by the ad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Female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Check targeting efficiency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target_age_group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Age group targeted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25–34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Compare target vs actual engagement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target_interests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Interest topics targeted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Travel, Fashion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Match with actual user interests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Table 3: campaigns — Dimension Table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Contains campaign-level information including budget allocation and campaign duration.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800"/>
        <w:gridCol w:w="2960"/>
      </w:tblGrid>
      <w:tr>
        <w:trPr>
          <w:tblHeader/>
        </w:trP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96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Unique campaign identifier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C_101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Primary key; joins to ads table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Spring Promo 2025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Reporting and filtering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start_date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Campaign launch date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2025-03-01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Track active campaigns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end_date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Campaign end date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2025-03-31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Campaign duration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duration_days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Derived: campaign length in days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30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Compare pacing and performance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total_budget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Budget allocated for the campaign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$50,000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Basis for CPM, CPC, ROAS calculations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Table 4: users — Dimension Table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Stores demographic and interest information of users who interact with the ads.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800"/>
        <w:gridCol w:w="2960"/>
      </w:tblGrid>
      <w:tr>
        <w:trPr>
          <w:tblHeader/>
        </w:trP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96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Unique user identifier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U_1204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Primary key; joins to ad_events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user_gender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Gender of the user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Male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Gender-based performance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user_age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Age of the user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27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Basis for custom segmentation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age_group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Grouped age bucket (18–24, 25–34, etc.)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25–34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Compare audience engagement by age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country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User's country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India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Country-level reach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More specific location (city/state)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Bangalore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Geo-targeting analysis</w:t>
            </w:r>
          </w:p>
        </w:tc>
      </w:tr>
      <w:tr>
        <w:tc>
          <w:tcPr>
            <w:tcW w:type="dxa" w:w="1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interests</w:t>
            </w:r>
          </w:p>
        </w:tc>
        <w:tc>
          <w:tcPr>
            <w:tcW w:type="dxa" w:w="30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User's interest topics</w:t>
            </w:r>
          </w:p>
        </w:tc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Tech, Travel</w:t>
            </w:r>
          </w:p>
        </w:tc>
        <w:tc>
          <w:tcPr>
            <w:tcW w:type="dxa" w:w="29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Match vs ad targeting interests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4. TABLE RELATIONSHIPS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Key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ad_events → ads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ad_id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Link events to ad details (platform, type, targeting)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ads → campaigns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campaign_id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Link ads to campaign metadata (budget, duration)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ad_events → users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Link user engagement events to demographic data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GitHub: https://github.com/YashINDataYRJ  |  LinkedIn: https://www.linkedin.com/in/yashraj33/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Digital-Campaign-ROI-Optimization-Conversion-Analytics</w:t>
    </w:r>
    <w:r>
      <w:rPr>
        <w:rFonts w:ascii="Arial" w:cs="Arial" w:eastAsia="Arial" w:hAnsi="Arial"/>
        <w:color w:val="6B7280"/>
        <w:sz w:val="18"/>
        <w:szCs w:val="18"/>
      </w:rPr>
      <w:t xml:space="preserve">	Domain Knowledge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1A56DB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  <w:rPr>
        <w:rFonts w:ascii="Arial" w:cs="Arial" w:eastAsia="Arial" w:hAnsi="Arial"/>
        <w:color w:val="0E9F6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2026-03-09T15:20:23.619Z</dcterms:created>
  <dcterms:modified xsi:type="dcterms:W3CDTF">2026-03-09T15:20:23.619Z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