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BFDBFE"/>
                <w:spacing w:val="80"/>
                <w:sz w:val="20"/>
                <w:szCs w:val="20"/>
              </w:rPr>
              <w:t xml:space="preserve">BRD · PROJECT SPECIFICATION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Business Requirements
Document (BRD)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6"/>
                <w:szCs w:val="26"/>
              </w:rPr>
              <w:t xml:space="preserve">Meta Ad Performance Analysis — Stakeholder Specification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  <w:shd w:fill="2563EB" w:val="clear"/>
              </w:rPr>
              <w:t xml:space="preserve">  Facebook &amp; Instagram  </w:t>
            </w:r>
            <w:r>
              <w:t xml:space="preserve">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  <w:shd w:fill="059669" w:val="clear"/>
              </w:rPr>
              <w:t xml:space="preserve">  Power BI Dashboard  </w:t>
            </w:r>
          </w:p>
        </w:tc>
      </w:tr>
    </w:tbl>
    <w:p>
      <w:pPr>
        <w:spacing w:before="28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Portfolio Project  ·  Data Analytics  ·  2025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1A56DB"/>
          <w:sz w:val="20"/>
          <w:szCs w:val="20"/>
          <w:u w:val="single"/>
        </w:rPr>
        <w:t xml:space="preserve">https://github.com/YashINDataYRJ</w:t>
      </w:r>
    </w:p>
    <w:p>
      <w:pPr>
        <w:pageBreakBefore/>
      </w:pP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BUSINESS OBJECTIVE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2"/>
                <w:szCs w:val="22"/>
              </w:rPr>
              <w:t xml:space="preserve">Project Goal</w:t>
            </w:r>
          </w:p>
        </w:tc>
      </w:tr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928"/>
                <w:sz w:val="22"/>
                <w:szCs w:val="22"/>
              </w:rPr>
              <w:t xml:space="preserve">Build a performance tracking dashboard for advertising campaigns running on Facebook and Instagram to enable data-driven marketing decisions.</w:t>
            </w:r>
          </w:p>
        </w:tc>
      </w:tr>
    </w:tbl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The dashboard will provide visibility into campaign reach, engagement, conversions, and budget utilization — enabling the marketing team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Identify the most effective platform (Facebook vs. Instagram).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Track campaign ROI and optimize budget allocation.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Understand audience engagement patterns across demographics and geographies.</w:t>
      </w: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SCOPE OF THE REPORT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Campaigns running on Facebook and Instagram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paid ad interactions: impressions, clicks, shares, comments, and purchases.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Other platforms: Messenger and Audience Network.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Organic engagement (only paid ad data is included).</w:t>
      </w: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KPIS &amp; DEFINITIONS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Number of times ads were displayed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COUNT(event_type = Impression)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Measure reach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Clicks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Number of times users clicked ads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COUNT(event_type = Click)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Measure engagement intent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Shares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Number of times ads were shared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COUNT(event_type = Share)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Viral engagement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Comments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Number of user comments on ads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COUNT(event_type = Comment)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User sentiment &amp; feedback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Purchases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Number of purchases after seeing ads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COUNT(event_type = Purchase)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Conversions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Engagements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Total interactions (Clicks + Shares + Comments)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Clicks + Shares + Comments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Engagement volume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CTR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% of impressions resulting in clicks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(Clicks ÷ Impressions) × 100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Ad effectiveness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% of impressions resulting in engagements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(Engagements ÷ Impressions) × 100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Overall ad appeal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% of clicks resulting in purchases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(Purchases ÷ Clicks) × 100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Funnel efficiency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Purchase Rate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% of impressions resulting in purchases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(Purchases ÷ Impressions) × 100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Conversion from reach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Total Budget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Total spend allocated to campaigns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SUM(campaigns.total_budget)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Cost analysis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Avg. Budget / Campaign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Average budget allocation per campaign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Total Budget ÷ Campaign Count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Budget distribution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CHART REQUIREMENTS</w:t>
      </w:r>
    </w:p>
    <w:p>
      <w:pPr>
        <w:spacing w:before="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none"/>
              <w:left w:val="none"/>
              <w:bottom w:val="single" w:color="DBEAFE" w:sz="2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Target Gender — Donut Chart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Visualize performance split by target gender (from the ads table).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The displayed metric changes dynamically via parameter selection.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Purpose: Identify which gender segment contributes most to the selected KPI.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none"/>
              <w:left w:val="none"/>
              <w:bottom w:val="single" w:color="DBEAFE" w:sz="2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9F6E"/>
                <w:sz w:val="24"/>
                <w:szCs w:val="24"/>
              </w:rPr>
              <w:t xml:space="preserve">Target Age Group — Bar Chart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Show engagement across age groups defined in the ads table.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Each bar represents one age group; metric switches dynamically.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Purpose: Highlight which age group is most responsive to campaigns.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none"/>
              <w:left w:val="none"/>
              <w:bottom w:val="single" w:color="DBEAFE" w:sz="2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Country — Map Visualization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Display performance by country (from the users table).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Bubble size or color intensity represents the selected metric.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Purpose: Provide a geographic view of campaign reach and engagement.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none"/>
              <w:left w:val="none"/>
              <w:bottom w:val="single" w:color="DBEAFE" w:sz="2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Calendar Month — Calendar Heat Map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Plot performance at the monthly level based on timestamp in ad_events.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Darker shades indicate higher activity periods.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Purpose: Detect seasonal trends, peak ad months, and low-activity periods.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5A1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none"/>
              <w:left w:val="none"/>
              <w:bottom w:val="single" w:color="DBEAFE" w:sz="2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5A1F"/>
                <w:sz w:val="24"/>
                <w:szCs w:val="24"/>
              </w:rPr>
              <w:t xml:space="preserve">Weekly Trend — Stacked Column by Ad Type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X-axis: Week number (from Date Table linked to ad_events).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Stacks: Different ad_type values (from the ads table).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Purpose: Compare ad type contributions to performance over weeks.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none"/>
              <w:left w:val="none"/>
              <w:bottom w:val="single" w:color="DBEAFE" w:sz="2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9F6E"/>
                <w:sz w:val="24"/>
                <w:szCs w:val="24"/>
              </w:rPr>
              <w:t xml:space="preserve">Hourly Trend — Area Chart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Show activity by hour of day (from ad_events[time_of_day]).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X-axis: Hour of day (0–23).  Y-axis: Selected metric.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Purpose: Understand user activity patterns throughout the day.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none"/>
              <w:left w:val="none"/>
              <w:bottom w:val="single" w:color="DBEAFE" w:sz="2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Ad Type Performance — Matrix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Show the selected metric across ad types, broken down by platform.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Rows: Ad Types.  Columns: Platforms (Facebook vs. Instagram).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Purpose: Compare performance across ad formats and platforms side by side.</w:t>
            </w:r>
          </w:p>
        </w:tc>
      </w:tr>
    </w:tbl>
    <w:p>
      <w:pPr>
        <w:spacing w:before="80" w:after="0"/>
      </w:pP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Dashboard loads within 5 seconds with full dataset.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KPI cards update dynamically when filters or parameters are changed.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7 chart types are implemented and functional.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Report is published to Power BI Service and accessible to the marketing team.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Stakeholders can filter by campaign, platform, ad type, date range, and geography.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1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6B7280"/>
        <w:sz w:val="16"/>
        <w:szCs w:val="16"/>
      </w:rPr>
      <w:t xml:space="preserve">GitHub: https://github.com/YashINDataYRJ  |  LinkedIn: https://www.linkedin.com/in/yashraj33/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tabs>
        <w:tab w:val="right" w:pos="9360"/>
      </w:tabs>
      <w:spacing w:before="0" w:after="8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Digital-Campaign-ROI-Optimization-Conversion-Analytics</w:t>
    </w:r>
    <w:r>
      <w:rPr>
        <w:rFonts w:ascii="Arial" w:cs="Arial" w:eastAsia="Arial" w:hAnsi="Arial"/>
        <w:color w:val="6B7280"/>
        <w:sz w:val="18"/>
        <w:szCs w:val="18"/>
      </w:rPr>
      <w:t xml:space="preserve">	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Arial" w:cs="Arial" w:eastAsia="Arial" w:hAnsi="Arial"/>
        <w:b/>
        <w:bCs/>
        <w:color w:val="1A56DB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  <w:rPr>
        <w:rFonts w:ascii="Arial" w:cs="Arial" w:eastAsia="Arial" w:hAnsi="Arial"/>
        <w:color w:val="0E9F6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b/>
        <w:bCs/>
        <w:color w:val="1A56D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2026-03-09T15:20:23.756Z</dcterms:created>
  <dcterms:modified xsi:type="dcterms:W3CDTF">2026-03-09T15:20:23.756Z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