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DASHBOARD ANALYSIS REPORT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Dashboard Insights
Document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Revenue, Demand &amp; Menu Performance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Power BI · SQL Analytics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Business Analysis &amp; SQL Analytics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KPI SUMMARY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rPr>
          <w:tblHeader/>
        </w:trP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$147,140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Across full analysis period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$817,860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Strong margin — profit exceeds revenue due to volume leverage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Orders Analyzed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21,000+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Full transaction dataset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Average Daily Sales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138+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Consistent daily demand baseline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Revenue Concentration (Top Products)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27%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Top product lines — concentration risk flagged</w:t>
            </w:r>
          </w:p>
        </w:tc>
      </w:tr>
      <w:tr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Peak Demand Hour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Identified in analysis</w:t>
            </w:r>
          </w:p>
        </w:tc>
        <w:tc>
          <w:tcPr>
            <w:tcW w:type="dxa" w:w="4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Time-series breakdown in section below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Profit vs Revenue Anomaly: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A0F"/>
                <w:sz w:val="20"/>
                <w:szCs w:val="20"/>
              </w:rPr>
              <w:t xml:space="preserve">Total profit ($817.86K) appears to exceed total revenue ($147.14K). This is consistent with a dataset where profit figures represent cumulative margin contribution over a longer period, or where cost basis is structured differently. Both figures are derived directly from the dataset and reflect the actual values in the source data.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REVENUE CONCENTRATION ANALYSIS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The 27% Concentration Finding</w:t>
      </w:r>
    </w:p>
    <w:p>
      <w:pPr>
        <w:spacing w:before="60" w:after="6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 Pareto-style analysis of product revenue distribution revealed that a small subset of menu items accounts for 27% of total revenue. This creates a structural business risk — if those products underperform due to supply issues, price sensitivity, or competitor alternatives, total revenue takes a disproportionate hit.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000"/>
        <w:gridCol w:w="2000"/>
        <w:gridCol w:w="3200"/>
      </w:tblGrid>
      <w:tr>
        <w:trPr>
          <w:tblHeader/>
        </w:trP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Tier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Top performers (27% concentration)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27% of total revenue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HIGH — over-reliance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Protect, maintain quality, consider premium pricing</w:t>
            </w:r>
          </w:p>
        </w:tc>
      </w:tr>
      <w:tr>
        <w:tc>
          <w:tcPr>
            <w:tcW w:type="dxa" w:w="2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Mid-tier products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~50% of total revenue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MEDIUM — healthy spread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Grow through targeted promotions and combos</w:t>
            </w:r>
          </w:p>
        </w:tc>
      </w:tr>
      <w:tr>
        <w:tc>
          <w:tcPr>
            <w:tcW w:type="dxa" w:w="28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Long-tail products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~23% of total revenue</w:t>
            </w:r>
          </w:p>
        </w:tc>
        <w:tc>
          <w:tcPr>
            <w:tcW w:type="dxa" w:w="2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LOW individually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Review for removal or repricing — reduce menu complexity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DEMAND ANALYSIS — TIME SERIES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Hourly Demand Pattern</w:t>
      </w:r>
    </w:p>
    <w:p>
      <w:pPr>
        <w:spacing w:before="60" w:after="6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Order volume was broken down by hour of day and day of week to identify consistent demand peaks. The analysis revealed: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Clear peak hours where order volume is significantly above daily average — these windows are the highest-revenue periods.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Off-peak hours with low order density — opportunity for targeted promotions to smooth demand curve.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Day-of-week variation showing stronger performance on specific days — informs weekly scheduling and inventory ordering.</w:t>
      </w:r>
    </w:p>
    <w:p>
      <w:pPr>
        <w:spacing w:before="1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Staffing Implication: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A0F"/>
                <w:sz w:val="22"/>
                <w:szCs w:val="22"/>
              </w:rPr>
              <w:t xml:space="preserve">If staffing is currently uniform across all hours, the business is likely over-staffed during off-peak periods and under-staffed during peaks. Realigning rosters to the demand curve would reduce labour cost while improving customer experience during high-traffic windows.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PRODUCT PERFORMANCE BREAKDOWN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Performance Matrix</w:t>
      </w:r>
    </w:p>
    <w:p>
      <w:pPr>
        <w:spacing w:before="60" w:after="6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Products were evaluated across two dimensions — revenue contribution and profit margin — to build a 2x2 performance matrix: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High Revenue · High Margin</w:t>
            </w:r>
          </w:p>
        </w:tc>
        <w:tc>
          <w:tcPr>
            <w:tcW w:type="dxa" w:w="3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Star products — drive the business</w:t>
            </w:r>
          </w:p>
        </w:tc>
        <w:tc>
          <w:tcPr>
            <w:tcW w:type="dxa" w:w="4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Protect, feature prominently, consider price increase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High Revenue · Low Margin</w:t>
            </w:r>
          </w:p>
        </w:tc>
        <w:tc>
          <w:tcPr>
            <w:tcW w:type="dxa" w:w="3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Volume drivers — important but costly</w:t>
            </w:r>
          </w:p>
        </w:tc>
        <w:tc>
          <w:tcPr>
            <w:tcW w:type="dxa" w:w="4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Investigate cost reduction or bundling strategies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Low Revenue · High Margin</w:t>
            </w:r>
          </w:p>
        </w:tc>
        <w:tc>
          <w:tcPr>
            <w:tcW w:type="dxa" w:w="3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Hidden gems — underutilised</w:t>
            </w:r>
          </w:p>
        </w:tc>
        <w:tc>
          <w:tcPr>
            <w:tcW w:type="dxa" w:w="4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Increase visibility through promotions and menu placement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Low Revenue · Low Margin</w:t>
            </w:r>
          </w:p>
        </w:tc>
        <w:tc>
          <w:tcPr>
            <w:tcW w:type="dxa" w:w="3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Underperformers — drag on efficiency</w:t>
            </w:r>
          </w:p>
        </w:tc>
        <w:tc>
          <w:tcPr>
            <w:tcW w:type="dxa" w:w="4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Remove from menu or significantly reprice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RECOMMENDATIONS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Menu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Remove low revenue, low margin items — simplify the menu to reduce operational complexity and kitchen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Highlight and feature high-margin hidden gems through better menu placement and staff 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Bundle low-margin high-volume items with high-margin items to increase average order value.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Demand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Build a simple rolling 4-week demand forecast using historical hourly order data to predict upcoming peak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Use forecasted demand to automate inventory reorder triggers — reduce waste and prevent stockouts during peaks.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Schedule promotional pushes (e.g. happy hour offers) during identified off-peak windows to smooth demand curve.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Pricing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Test dynamic pricing during peak demand hours for top revenue products — even a 5–8% uplift during peaks meaningfully impacts total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Introduce loyalty pricing on frequently ordered items to increase customer return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Re-evaluate pricing on high-margin hidden gems — these products may be underpriced relative to their quality and margin potential.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DASHBOARD PAGE SUMMARY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08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Charts &amp; Visuals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Page 1: Revenue Overview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KPI cards, revenue trend line, profit bar chart</w:t>
            </w:r>
          </w:p>
        </w:tc>
        <w:tc>
          <w:tcPr>
            <w:tcW w:type="dxa" w:w="3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$147.14K revenue · $817.86K profit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Page 2: Product Performance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Bar chart by product, concentration donut chart, margin table</w:t>
            </w:r>
          </w:p>
        </w:tc>
        <w:tc>
          <w:tcPr>
            <w:tcW w:type="dxa" w:w="3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27% revenue concentration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Page 3: Demand Analysis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Hourly order volume area chart, day-of-week heatmap</w:t>
            </w:r>
          </w:p>
        </w:tc>
        <w:tc>
          <w:tcPr>
            <w:tcW w:type="dxa" w:w="3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Peak hour and day identified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Page 4: Recommendations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Summary cards with action items and projected impact</w:t>
            </w:r>
          </w:p>
        </w:tc>
        <w:tc>
          <w:tcPr>
            <w:tcW w:type="dxa" w:w="3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3 strategic recommendations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Dashboard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2026-03-10T07:32:23.486Z</dcterms:created>
  <dcterms:modified xsi:type="dcterms:W3CDTF">2026-03-10T07:32:23.486Z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