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ANALYTICS REPORT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Dashboard Insights
&amp; KPI Analysis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Complete Funnel Analysis — Meta Ad Performance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Power BI Dashboard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June 2025 Campaign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https://github.com/YashINdataXYX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KPI OVERVIEW — CAMPAIGN PERFORMANCE SNAPSHOT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The dashboard tracks the full advertising funnel from awareness (impressions) through to conversion (purchases). The following KPIs provide a complete picture of campaign health.</w:t>
      </w:r>
    </w:p>
    <w:p>
      <w:pPr>
        <w:spacing w:before="12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thick" w:color="1A56DB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216K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Impressions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Total ad views. Strong reach.</w:t>
            </w:r>
          </w:p>
        </w:tc>
        <w:tc>
          <w:tcPr>
            <w:tcBorders>
              <w:top w:val="thick" w:color="0E9F6E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36"/>
                <w:szCs w:val="36"/>
              </w:rPr>
              <w:t xml:space="preserve">25.4K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Clicks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High engagement intent.</w:t>
            </w:r>
          </w:p>
        </w:tc>
        <w:tc>
          <w:tcPr>
            <w:tcBorders>
              <w:top w:val="thick" w:color="FF5A1F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5A1F"/>
                <w:sz w:val="36"/>
                <w:szCs w:val="36"/>
              </w:rPr>
              <w:t xml:space="preserve">1.3K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Purchases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Real conversions from ads.</w:t>
            </w:r>
          </w:p>
        </w:tc>
        <w:tc>
          <w:tcPr>
            <w:tcBorders>
              <w:top w:val="thick" w:color="7C3AED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29K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Engagements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Clicks + Shares + Comments.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thick" w:color="1A56DB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11.76%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CTR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Industry avg: 1–2%. Excellent.</w:t>
            </w:r>
          </w:p>
        </w:tc>
        <w:tc>
          <w:tcPr>
            <w:tcBorders>
              <w:top w:val="thick" w:color="0E9F6E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36"/>
                <w:szCs w:val="36"/>
              </w:rPr>
              <w:t xml:space="preserve">13.56%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Engagement Rate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Content resonates well.</w:t>
            </w:r>
          </w:p>
        </w:tc>
        <w:tc>
          <w:tcPr>
            <w:tcBorders>
              <w:top w:val="thick" w:color="DB2777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B2777"/>
                <w:sz w:val="36"/>
                <w:szCs w:val="36"/>
              </w:rPr>
              <w:t xml:space="preserve">5.21%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Conversion Rate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Clicks → Purchases. Good.</w:t>
            </w:r>
          </w:p>
        </w:tc>
        <w:tc>
          <w:tcPr>
            <w:tcBorders>
              <w:top w:val="thick" w:color="FF5A1F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5A1F"/>
                <w:sz w:val="36"/>
                <w:szCs w:val="36"/>
              </w:rPr>
              <w:t xml:space="preserve">0.61%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Purchase Rate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Impressions → Purchases. Low.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thick" w:color="1A56DB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2.5M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Total Budget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Total ad spend across campaigns.</w:t>
            </w:r>
          </w:p>
        </w:tc>
        <w:tc>
          <w:tcPr>
            <w:tcBorders>
              <w:top w:val="thick" w:color="0E9F6E" w:sz="8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9F6E"/>
                <w:sz w:val="36"/>
                <w:szCs w:val="36"/>
              </w:rPr>
              <w:t xml:space="preserve">50.7K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Avg Budget / Campaign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Multiple campaigns running.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A1F"/>
                <w:sz w:val="22"/>
                <w:szCs w:val="22"/>
              </w:rPr>
              <w:t xml:space="preserve">Core Insight: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2"/>
                <w:szCs w:val="22"/>
              </w:rPr>
              <w:t xml:space="preserve">Ads are performing strongly at the top of the funnel (high CTR and engagement), but purchase efficiency is weak. This is a classic 'awareness strong, conversion weak' pattern — the funnel is leaking between engagement and purchase.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ENGAGEMENT BREAKDOWN BY DEMOGRAPHICS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By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Female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13,000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43%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Male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6,000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22%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Other / Not Specified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10,000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35%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Insight: Females engage 2× more than males. Campaigns should be tailored toward female-centric creatives and messaging.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By Age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Peak engagement: 20–30 age group (especially early 20s).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Engagement drops significantly after age 35+.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Primary audience = Young adults aged 18–30.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0E9F6E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9F6E"/>
                <w:sz w:val="22"/>
                <w:szCs w:val="22"/>
              </w:rPr>
              <w:t xml:space="preserve">Insight: Prioritize targeting females aged 18–30 for optimal ROI.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GEOGRAPHIC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Top countries: US, India, Brazil, Germany, UK.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India &amp; Brazil — highest engagement volume → reach-focused campaigns.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Germany &amp; UK — higher purchasing power → conversion-focused premium campaigns.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Strategy: Segment campaign objectives by geography — volume in India/Brazil, conversion value in Germany/UK.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TIME-BASED TRENDS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Weekly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Engagement is fairly consistent across all weeks — no sharp drop-offs.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Steady weekly engagement confirms sustained audience interest throughout the campaign.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Hourly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Peak engagement hours: 15:00–20:00 (late afternoon and evening).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Lowest engagement: 00:00–05:00 (early morning hours).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Insight: Schedule and budget-weight ad delivery during afternoon and evening slots for maximum engagement and conversion impact.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ANALYSIS BY AD TYPE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008"/>
        <w:gridCol w:w="1560"/>
        <w:gridCol w:w="1680"/>
        <w:gridCol w:w="1800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Type</w:t>
            </w:r>
          </w:p>
        </w:tc>
        <w:tc>
          <w:tcPr>
            <w:tcW w:type="dxa" w:w="1512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Purchase Rate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Conv. Rate / ER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Carousel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48K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0.59%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5.1% / 13.4%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Image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51K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0.57%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4.9% / 13.5%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Stories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72K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8K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11.8%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0.65%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5.2% / 13.6%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Video ★ Best</w:t>
            </w:r>
          </w:p>
        </w:tc>
        <w:tc>
          <w:tcPr>
            <w:tcW w:type="dxa" w:w="1512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46K</w:t>
            </w:r>
          </w:p>
        </w:tc>
        <w:tc>
          <w:tcPr>
            <w:tcW w:type="dxa" w:w="1008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5K</w:t>
            </w:r>
          </w:p>
        </w:tc>
        <w:tc>
          <w:tcPr>
            <w:tcW w:type="dxa" w:w="1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11.9%</w:t>
            </w:r>
          </w:p>
        </w:tc>
        <w:tc>
          <w:tcPr>
            <w:tcW w:type="dxa" w:w="168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0.62%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5.2% / 13.7%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FINAL INSIGHTS &amp; RECOMMENDATIONS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Strong awareness &amp; engagement (high CTR &amp; ER), but low purchase funnel efficiency — need a better conversion strategy.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Core target audience: Females, 18–30, especially in India &amp; Brazil.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Best ad formats by performance: Video &gt; Stories &gt; Carousel &gt; Image.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Timing optimization: Schedule ad delivery in afternoon and evening slots (15:00–20:00).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Budget allocation: Shift spend to high-performing geographies and ad formats.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Action items: Improve landing pages, strengthen conversion offers, and deploy retargeting campaigns to recover non-converting engagements.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https://github.com/YashINdataXYX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Dashboard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2026-03-07T14:26:34.867Z</dcterms:created>
  <dcterms:modified xsi:type="dcterms:W3CDTF">2026-03-07T14:26:34.867Z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