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TECHNICAL REFERENCE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Domain Knowledge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Meta Ad Performance Dataset — Data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Star Schema · 4 Tables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Power BI Ready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https://github.com/YashINdataXYX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1. ABOUT THE DATASET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This dataset represents Meta Ads Performance Data, covering campaigns, ads, user demographics, and ad interaction events. It is modelled after how Facebook/Instagram (Meta) ad platforms capture and store advertising data.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dataset enables analysis of advertising performance, audience targeting optimization, and ROI measurement through the following KPIs: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Impressions — how often ads are shown to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Clicks — user engagement with the ad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Purchases — actual conversion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CPM, CPC, CTR, and ROAS — efficiency and cost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Audience Insights — demographics, location, and interests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2. DATA MODEL — STAR SCHEMA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Schema Type: Star Schema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0"/>
                <w:szCs w:val="20"/>
              </w:rPr>
              <w:t xml:space="preserve">Fact Table: ad_events   |   Dimension Tables: ads, campaigns, users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ad_events
(Fact)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ads
(Dimension)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campaigns
(Dimension)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B277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
(Dimension)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3. TABLE DETAILS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1: ad_events — Fact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Captures every interaction (event) between a user and an ad. This is the foundation for all KPI calculations.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event_id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identifier for each event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100234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 for the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Links to the ads table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with ads → get platform, type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Links to the users table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U_1204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with users → get demographics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Exact date and time of the event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2025-03-12 14:30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Build date hierarchy (Day/Week/Month)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 field: day of the week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Tuesday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weekday vs weekend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time_of_day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 field: segment of day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Afternoon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Identify peak engagement hours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Impression, Click, Share, Comment, Purchase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Click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Funnel analysis (Impressions → Purchases)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2: ads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Contains metadata for each ad creative — defines targeting criteria and campaign association.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ad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ad_events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association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C_101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to campaigns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ad_platform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Facebook, Instagram, Messenger, Audience Network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Instagram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platform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ad_type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Creative format: Image, Video, Carousel, Story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Performance by creative type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target_gender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 targeted by the ad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Female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Check targeting efficiency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target_age_group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Age group targeted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25–34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target vs actual engagement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target_interests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Interest topics targeted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Travel, Fashion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Match with actual user interests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3: campaigns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Contains campaign-level information including budget allocation and campaign duration.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campaign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C_101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ads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Spring Promo 2025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Reporting and filtering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launch date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Track active campaigns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end_date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end date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2025-03-31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duration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Derived: campaign length in days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30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pacing and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total_budget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Budget allocated for the campaign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$50,000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Basis for CPM, CPC, ROAS calculations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4: users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Stores demographic and interest information of users who interact with the ads.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user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U_1204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ad_events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user_gender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 of the user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Male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Gender-based performance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user_age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Age of the user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27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Basis for custom segmentation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age_group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Grouped age bucket (18–24, 25–34, etc.)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25–34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audience engagement by age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User's country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India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Country-level reach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More specific location (city/state)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Bangalore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Geo-targeting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interests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User's interest topics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Tech, Travel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Match vs ad targeting interests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4. TABLE RELATIONSHIPS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Key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ad_events → ads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events to ad details (platform, type, targeting)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ads → campaigns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ads to campaign metadata (budget, duration)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ad_events → users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user engagement events to demographic data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https://github.com/YashINdataXYX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Domain Knowledge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2026-03-07T14:26:34.764Z</dcterms:created>
  <dcterms:modified xsi:type="dcterms:W3CDTF">2026-03-07T14:26:34.764Z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