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COURT CASE INFORMATION FORM</w:t>
      </w:r>
    </w:p>
    <w:p>
      <w:r>
        <w:t>Before the Family Court, Mumbai</w:t>
      </w:r>
    </w:p>
    <w:p>
      <w:r>
        <w:t>Case Reference: FAM-2026-0315</w:t>
      </w:r>
    </w:p>
    <w:p>
      <w:r>
        <w:t>Mr./Ms. Sneha Joshi is the applicant in the above matter, with Rohan Joshi named as the respondent.</w:t>
      </w:r>
    </w:p>
    <w:p>
      <w:r>
        <w:t>The matter has been classified as a Family case.</w:t>
      </w:r>
    </w:p>
    <w:p>
      <w:r>
        <w:t>Counsel appearing for the applicant: Adv. Sameer More.</w:t>
      </w:r>
    </w:p>
    <w:p>
      <w:r>
        <w:t>The filing was recorded on 2026-02-21.</w:t>
      </w:r>
    </w:p>
    <w:p>
      <w:r>
        <w:t>Applicant's address: B-12, Green Park Society, Andheri East, Mumbai.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