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COURT CASE INFORMATION FORM</w:t>
      </w:r>
    </w:p>
    <w:p>
      <w:r>
        <w:rPr>
          <w:b/>
        </w:rPr>
        <w:t xml:space="preserve">Case Ref. </w:t>
      </w:r>
      <w:r>
        <w:t>COM-2026-0762</w:t>
      </w:r>
    </w:p>
    <w:p>
      <w:r>
        <w:rPr>
          <w:b/>
        </w:rPr>
        <w:t xml:space="preserve">Parties: </w:t>
      </w:r>
      <w:r>
        <w:t>Vertex Technologies LLP vs. Arora Digital Solutions</w:t>
      </w:r>
    </w:p>
    <w:p>
      <w:r>
        <w:rPr>
          <w:b/>
        </w:rPr>
        <w:t xml:space="preserve">Counsel: </w:t>
      </w:r>
      <w:r>
        <w:t>Adv. Kunal Shah</w:t>
      </w:r>
    </w:p>
    <w:p>
      <w:r>
        <w:rPr>
          <w:b/>
        </w:rPr>
        <w:t xml:space="preserve">Court / Type: </w:t>
      </w:r>
      <w:r>
        <w:t>Commercial Court, Mumbai / Commercial</w:t>
      </w:r>
    </w:p>
    <w:p>
      <w:r>
        <w:rPr>
          <w:b/>
        </w:rPr>
        <w:t xml:space="preserve">Filed: </w:t>
      </w:r>
      <w:r>
        <w:t>2026-03-11</w:t>
      </w:r>
    </w:p>
    <w:p>
      <w:r>
        <w:rPr>
          <w:b/>
        </w:rPr>
        <w:t xml:space="preserve">Address: </w:t>
      </w:r>
      <w:r>
        <w:t>Unit 7, MIDC Industrial Estate, Andheri East, Mumbai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