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1F312" w14:textId="27B1B50B" w:rsidR="00752768" w:rsidRPr="003F5960" w:rsidRDefault="00752768" w:rsidP="000A2A38">
      <w:pPr>
        <w:rPr>
          <w:rFonts w:ascii="Times New Roman" w:hAnsi="Times New Roman" w:cs="Times New Roman"/>
          <w:b/>
          <w:bCs/>
        </w:rPr>
      </w:pPr>
      <w:r w:rsidRPr="003F5960">
        <w:rPr>
          <w:rFonts w:ascii="Times New Roman" w:hAnsi="Times New Roman" w:cs="Times New Roman"/>
          <w:b/>
          <w:bCs/>
        </w:rPr>
        <w:t>Chapter 1 : INT</w:t>
      </w:r>
      <w:r w:rsidR="00441693" w:rsidRPr="003F5960">
        <w:rPr>
          <w:rFonts w:ascii="Times New Roman" w:hAnsi="Times New Roman" w:cs="Times New Roman"/>
          <w:b/>
          <w:bCs/>
        </w:rPr>
        <w:t>R</w:t>
      </w:r>
      <w:r w:rsidRPr="003F5960">
        <w:rPr>
          <w:rFonts w:ascii="Times New Roman" w:hAnsi="Times New Roman" w:cs="Times New Roman"/>
          <w:b/>
          <w:bCs/>
        </w:rPr>
        <w:t>ODUCTION</w:t>
      </w:r>
    </w:p>
    <w:p w14:paraId="64BDB120" w14:textId="72FCE668" w:rsidR="000C6DF3" w:rsidRPr="003F5960" w:rsidRDefault="000C6DF3" w:rsidP="00441693">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t>1.1 Context and Problem Statement</w:t>
      </w:r>
    </w:p>
    <w:p w14:paraId="5FB21916" w14:textId="49760245" w:rsidR="00EB2BDD" w:rsidRPr="003F5960" w:rsidRDefault="00EB2BDD" w:rsidP="00441693">
      <w:pPr>
        <w:jc w:val="both"/>
        <w:rPr>
          <w:rFonts w:ascii="Times New Roman" w:hAnsi="Times New Roman" w:cs="Times New Roman"/>
        </w:rPr>
      </w:pPr>
      <w:r w:rsidRPr="003F5960">
        <w:rPr>
          <w:rFonts w:ascii="Times New Roman" w:hAnsi="Times New Roman" w:cs="Times New Roman"/>
        </w:rPr>
        <w:t xml:space="preserve">Physical activity is </w:t>
      </w:r>
      <w:r w:rsidR="002D3461" w:rsidRPr="003F5960">
        <w:rPr>
          <w:rFonts w:ascii="Times New Roman" w:hAnsi="Times New Roman" w:cs="Times New Roman"/>
        </w:rPr>
        <w:t>one of the important factor that influences</w:t>
      </w:r>
      <w:r w:rsidRPr="003F5960">
        <w:rPr>
          <w:rFonts w:ascii="Times New Roman" w:hAnsi="Times New Roman" w:cs="Times New Roman"/>
        </w:rPr>
        <w:t xml:space="preserve"> physical health, mental wellbeing and quality of life, </w:t>
      </w:r>
      <w:r w:rsidR="002D3461" w:rsidRPr="003F5960">
        <w:rPr>
          <w:rFonts w:ascii="Times New Roman" w:hAnsi="Times New Roman" w:cs="Times New Roman"/>
        </w:rPr>
        <w:t>though level of</w:t>
      </w:r>
      <w:r w:rsidRPr="003F5960">
        <w:rPr>
          <w:rFonts w:ascii="Times New Roman" w:hAnsi="Times New Roman" w:cs="Times New Roman"/>
        </w:rPr>
        <w:t xml:space="preserve"> participation vary significantly across </w:t>
      </w:r>
      <w:r w:rsidR="002D3461" w:rsidRPr="003F5960">
        <w:rPr>
          <w:rFonts w:ascii="Times New Roman" w:hAnsi="Times New Roman" w:cs="Times New Roman"/>
        </w:rPr>
        <w:t xml:space="preserve">various </w:t>
      </w:r>
      <w:r w:rsidRPr="003F5960">
        <w:rPr>
          <w:rFonts w:ascii="Times New Roman" w:hAnsi="Times New Roman" w:cs="Times New Roman"/>
        </w:rPr>
        <w:t xml:space="preserve">demographic groups and geographical </w:t>
      </w:r>
      <w:r w:rsidR="002D3461" w:rsidRPr="003F5960">
        <w:rPr>
          <w:rFonts w:ascii="Times New Roman" w:hAnsi="Times New Roman" w:cs="Times New Roman"/>
        </w:rPr>
        <w:t>areas</w:t>
      </w:r>
      <w:r w:rsidRPr="003F5960">
        <w:rPr>
          <w:rFonts w:ascii="Times New Roman" w:hAnsi="Times New Roman" w:cs="Times New Roman"/>
        </w:rPr>
        <w:t xml:space="preserve">, </w:t>
      </w:r>
      <w:r w:rsidR="002D3461" w:rsidRPr="003F5960">
        <w:rPr>
          <w:rFonts w:ascii="Times New Roman" w:hAnsi="Times New Roman" w:cs="Times New Roman"/>
        </w:rPr>
        <w:t xml:space="preserve">which </w:t>
      </w:r>
      <w:r w:rsidRPr="003F5960">
        <w:rPr>
          <w:rFonts w:ascii="Times New Roman" w:hAnsi="Times New Roman" w:cs="Times New Roman"/>
        </w:rPr>
        <w:t>contribut</w:t>
      </w:r>
      <w:r w:rsidR="002D3461" w:rsidRPr="003F5960">
        <w:rPr>
          <w:rFonts w:ascii="Times New Roman" w:hAnsi="Times New Roman" w:cs="Times New Roman"/>
        </w:rPr>
        <w:t xml:space="preserve">es </w:t>
      </w:r>
      <w:r w:rsidRPr="003F5960">
        <w:rPr>
          <w:rFonts w:ascii="Times New Roman" w:hAnsi="Times New Roman" w:cs="Times New Roman"/>
        </w:rPr>
        <w:t xml:space="preserve">to </w:t>
      </w:r>
      <w:r w:rsidR="002D3461" w:rsidRPr="003F5960">
        <w:rPr>
          <w:rFonts w:ascii="Times New Roman" w:hAnsi="Times New Roman" w:cs="Times New Roman"/>
        </w:rPr>
        <w:t>chronic</w:t>
      </w:r>
      <w:r w:rsidRPr="003F5960">
        <w:rPr>
          <w:rFonts w:ascii="Times New Roman" w:hAnsi="Times New Roman" w:cs="Times New Roman"/>
        </w:rPr>
        <w:t xml:space="preserve"> health inequalities and increased pressure on healthcare services. </w:t>
      </w:r>
    </w:p>
    <w:p w14:paraId="590711E1" w14:textId="4786D131" w:rsidR="002D3461" w:rsidRPr="003F5960" w:rsidRDefault="00EB2BDD" w:rsidP="00441693">
      <w:pPr>
        <w:jc w:val="both"/>
        <w:rPr>
          <w:rFonts w:ascii="Times New Roman" w:hAnsi="Times New Roman" w:cs="Times New Roman"/>
        </w:rPr>
      </w:pPr>
      <w:r w:rsidRPr="003F5960">
        <w:rPr>
          <w:rFonts w:ascii="Times New Roman" w:hAnsi="Times New Roman" w:cs="Times New Roman"/>
        </w:rPr>
        <w:t xml:space="preserve">London is an interesting </w:t>
      </w:r>
      <w:r w:rsidR="002D3461" w:rsidRPr="003F5960">
        <w:rPr>
          <w:rFonts w:ascii="Times New Roman" w:hAnsi="Times New Roman" w:cs="Times New Roman"/>
        </w:rPr>
        <w:t>city</w:t>
      </w:r>
      <w:r w:rsidRPr="003F5960">
        <w:rPr>
          <w:rFonts w:ascii="Times New Roman" w:hAnsi="Times New Roman" w:cs="Times New Roman"/>
        </w:rPr>
        <w:t xml:space="preserve"> </w:t>
      </w:r>
      <w:r w:rsidR="002D3461" w:rsidRPr="003F5960">
        <w:rPr>
          <w:rFonts w:ascii="Times New Roman" w:hAnsi="Times New Roman" w:cs="Times New Roman"/>
        </w:rPr>
        <w:t>for</w:t>
      </w:r>
      <w:r w:rsidRPr="003F5960">
        <w:rPr>
          <w:rFonts w:ascii="Times New Roman" w:hAnsi="Times New Roman" w:cs="Times New Roman"/>
        </w:rPr>
        <w:t xml:space="preserve"> </w:t>
      </w:r>
      <w:r w:rsidR="002D3461" w:rsidRPr="003F5960">
        <w:rPr>
          <w:rFonts w:ascii="Times New Roman" w:hAnsi="Times New Roman" w:cs="Times New Roman"/>
        </w:rPr>
        <w:t>researching</w:t>
      </w:r>
      <w:r w:rsidRPr="003F5960">
        <w:rPr>
          <w:rFonts w:ascii="Times New Roman" w:hAnsi="Times New Roman" w:cs="Times New Roman"/>
        </w:rPr>
        <w:t xml:space="preserve"> participation due to the divers</w:t>
      </w:r>
      <w:r w:rsidR="002D3461" w:rsidRPr="003F5960">
        <w:rPr>
          <w:rFonts w:ascii="Times New Roman" w:hAnsi="Times New Roman" w:cs="Times New Roman"/>
        </w:rPr>
        <w:t xml:space="preserve">e </w:t>
      </w:r>
      <w:r w:rsidRPr="003F5960">
        <w:rPr>
          <w:rFonts w:ascii="Times New Roman" w:hAnsi="Times New Roman" w:cs="Times New Roman"/>
        </w:rPr>
        <w:t xml:space="preserve">population, socio-economic inequalities, and differences in access to sports facilities. </w:t>
      </w:r>
      <w:r w:rsidRPr="003F5960">
        <w:rPr>
          <w:rFonts w:ascii="Times New Roman" w:eastAsia="Times New Roman" w:hAnsi="Times New Roman" w:cs="Times New Roman"/>
          <w:color w:val="1C1C1C"/>
          <w:kern w:val="0"/>
          <w:lang w:eastAsia="en-GB"/>
          <w14:ligatures w14:val="none"/>
        </w:rPr>
        <w:t xml:space="preserve">Participation patterns varies across boroughs and different population segments, highlighting the significant challenges in public health. </w:t>
      </w:r>
      <w:r w:rsidRPr="003F5960">
        <w:rPr>
          <w:rFonts w:ascii="Times New Roman" w:hAnsi="Times New Roman" w:cs="Times New Roman"/>
        </w:rPr>
        <w:t>These unequal levels of participation can contribute to wider health inequalities and also shows that the benefits of being physically active are not distributed equally.</w:t>
      </w:r>
    </w:p>
    <w:p w14:paraId="72D961A4" w14:textId="32C6F5B2" w:rsidR="002D3461" w:rsidRPr="003F5960" w:rsidRDefault="00EB2BDD" w:rsidP="00441693">
      <w:pPr>
        <w:jc w:val="both"/>
        <w:rPr>
          <w:rFonts w:ascii="Times New Roman" w:hAnsi="Times New Roman" w:cs="Times New Roman"/>
        </w:rPr>
      </w:pPr>
      <w:r w:rsidRPr="003F5960">
        <w:rPr>
          <w:rFonts w:ascii="Times New Roman" w:eastAsia="Times New Roman" w:hAnsi="Times New Roman" w:cs="Times New Roman"/>
          <w:color w:val="1C1C1C"/>
          <w:kern w:val="0"/>
          <w:lang w:eastAsia="en-GB"/>
          <w14:ligatures w14:val="none"/>
        </w:rPr>
        <w:t xml:space="preserve">In order to effectively prepare for future changes, organizations and policymakers are eager </w:t>
      </w:r>
      <w:r w:rsidRPr="003F5960">
        <w:rPr>
          <w:rFonts w:ascii="Times New Roman" w:hAnsi="Times New Roman" w:cs="Times New Roman"/>
          <w:color w:val="1C1C1C"/>
          <w:shd w:val="clear" w:color="auto" w:fill="FFFFFF"/>
        </w:rPr>
        <w:t>to understand how this information can inform decisions regarding the allocation of resources</w:t>
      </w:r>
      <w:r w:rsidR="00FE44CD" w:rsidRPr="003F5960">
        <w:rPr>
          <w:rFonts w:ascii="Times New Roman" w:hAnsi="Times New Roman" w:cs="Times New Roman"/>
          <w:color w:val="1C1C1C"/>
          <w:shd w:val="clear" w:color="auto" w:fill="FFFFFF"/>
        </w:rPr>
        <w:t xml:space="preserve"> and </w:t>
      </w:r>
      <w:r w:rsidRPr="003F5960">
        <w:rPr>
          <w:rFonts w:ascii="Times New Roman" w:eastAsia="Times New Roman" w:hAnsi="Times New Roman" w:cs="Times New Roman"/>
          <w:color w:val="1C1C1C"/>
          <w:kern w:val="0"/>
          <w:lang w:eastAsia="en-GB"/>
          <w14:ligatures w14:val="none"/>
        </w:rPr>
        <w:t>the implementation of health policies and drive impactful outcomes.</w:t>
      </w:r>
      <w:r w:rsidR="002D3461" w:rsidRPr="003F5960">
        <w:rPr>
          <w:rFonts w:ascii="Times New Roman" w:hAnsi="Times New Roman" w:cs="Times New Roman"/>
          <w:color w:val="1C1C1C"/>
        </w:rPr>
        <w:t xml:space="preserve"> </w:t>
      </w:r>
      <w:r w:rsidRPr="003F5960">
        <w:rPr>
          <w:rFonts w:ascii="Times New Roman" w:hAnsi="Times New Roman" w:cs="Times New Roman"/>
        </w:rPr>
        <w:t xml:space="preserve">General surveys of the country provides a large amount of information about historical participation </w:t>
      </w:r>
      <w:r w:rsidR="00B923D4" w:rsidRPr="003F5960">
        <w:rPr>
          <w:rFonts w:ascii="Times New Roman" w:hAnsi="Times New Roman" w:cs="Times New Roman"/>
        </w:rPr>
        <w:t xml:space="preserve">and are primarily designed to describe what has happened rather than to predict what is likely to happen in the future. </w:t>
      </w:r>
    </w:p>
    <w:p w14:paraId="465DD0AF" w14:textId="3C8197A9" w:rsidR="00B923D4" w:rsidRPr="003F5960" w:rsidRDefault="002D3461" w:rsidP="00441693">
      <w:pPr>
        <w:jc w:val="both"/>
        <w:rPr>
          <w:rFonts w:ascii="Times New Roman" w:hAnsi="Times New Roman" w:cs="Times New Roman"/>
        </w:rPr>
      </w:pPr>
      <w:r w:rsidRPr="003F5960">
        <w:rPr>
          <w:rFonts w:ascii="Times New Roman" w:hAnsi="Times New Roman" w:cs="Times New Roman"/>
        </w:rPr>
        <w:t>T</w:t>
      </w:r>
      <w:r w:rsidR="00B923D4" w:rsidRPr="003F5960">
        <w:rPr>
          <w:rFonts w:ascii="Times New Roman" w:hAnsi="Times New Roman" w:cs="Times New Roman"/>
        </w:rPr>
        <w:t>his creates a practical problem for future participation as how can the available survey data be used to predict future participation when the data consist of repeated cross-sectional surveys rather than a panel of the same individuals over time.</w:t>
      </w:r>
      <w:r w:rsidRPr="003F5960">
        <w:rPr>
          <w:rFonts w:ascii="Times New Roman" w:hAnsi="Times New Roman" w:cs="Times New Roman"/>
        </w:rPr>
        <w:t xml:space="preserve"> It</w:t>
      </w:r>
      <w:r w:rsidR="00B923D4" w:rsidRPr="003F5960">
        <w:rPr>
          <w:rFonts w:ascii="Times New Roman" w:hAnsi="Times New Roman" w:cs="Times New Roman"/>
        </w:rPr>
        <w:t xml:space="preserve"> is the predictive research problem that addressed by the current study, using the  data from 8 consecutive waves of the Active Lives Adult Survey (2015-16 to 2022-23), which includes data collected from participants in London that are spread across 32 London boroughs.</w:t>
      </w:r>
    </w:p>
    <w:p w14:paraId="5A7EB6F5" w14:textId="10FC0619" w:rsidR="000C6DF3" w:rsidRPr="003F5960" w:rsidRDefault="000C6DF3" w:rsidP="000A2A38">
      <w:pPr>
        <w:rPr>
          <w:rFonts w:ascii="Times New Roman" w:hAnsi="Times New Roman" w:cs="Times New Roman"/>
          <w:b/>
          <w:bCs/>
          <w:color w:val="000000" w:themeColor="text1"/>
        </w:rPr>
      </w:pPr>
      <w:r w:rsidRPr="003F5960">
        <w:rPr>
          <w:rFonts w:ascii="Times New Roman" w:hAnsi="Times New Roman" w:cs="Times New Roman"/>
          <w:b/>
          <w:bCs/>
          <w:color w:val="000000" w:themeColor="text1"/>
        </w:rPr>
        <w:t>1.2 Motivation and Contribution</w:t>
      </w:r>
    </w:p>
    <w:p w14:paraId="32D47CF2" w14:textId="4F5562CD" w:rsidR="000A2A38" w:rsidRPr="003F5960" w:rsidRDefault="00752768" w:rsidP="00441693">
      <w:pPr>
        <w:jc w:val="both"/>
        <w:rPr>
          <w:rFonts w:ascii="Times New Roman" w:hAnsi="Times New Roman" w:cs="Times New Roman"/>
        </w:rPr>
      </w:pPr>
      <w:r w:rsidRPr="003F5960">
        <w:rPr>
          <w:rFonts w:ascii="Times New Roman" w:hAnsi="Times New Roman" w:cs="Times New Roman"/>
          <w:color w:val="000000" w:themeColor="text1"/>
        </w:rPr>
        <w:t xml:space="preserve">The significance of this project can be considered from both a practical and a methodological perspective. From a practical perspective, borough-level forecasts of participation which is broken down by demographic group and activity type can provide the council or other organisation with evidences to support target-setting, resource allocation and the planning of interventions as these forecasts </w:t>
      </w:r>
      <w:r w:rsidRPr="003F5960">
        <w:rPr>
          <w:rFonts w:ascii="Times New Roman" w:hAnsi="Times New Roman" w:cs="Times New Roman"/>
        </w:rPr>
        <w:t>will help in identifying those demographic groups and activities for which the forecasted change in participation is most important</w:t>
      </w:r>
      <w:r w:rsidR="000A2A38" w:rsidRPr="003F5960">
        <w:rPr>
          <w:rFonts w:ascii="Times New Roman" w:hAnsi="Times New Roman" w:cs="Times New Roman"/>
        </w:rPr>
        <w:t>.</w:t>
      </w:r>
    </w:p>
    <w:p w14:paraId="36F6B582" w14:textId="79364A7C" w:rsidR="00FE44CD" w:rsidRPr="003F5960" w:rsidRDefault="00FE44CD" w:rsidP="00441693">
      <w:pPr>
        <w:jc w:val="both"/>
        <w:rPr>
          <w:rFonts w:ascii="Times New Roman" w:hAnsi="Times New Roman" w:cs="Times New Roman"/>
        </w:rPr>
      </w:pPr>
      <w:r w:rsidRPr="003F5960">
        <w:rPr>
          <w:rFonts w:ascii="Times New Roman" w:hAnsi="Times New Roman" w:cs="Times New Roman"/>
        </w:rPr>
        <w:t>The project also addresses the gap in the limitations of the existing literature. Majority of the studies based on the Active Lives Survey have mainly used regression or multilevel models analysis to explore the relationship between demographic factors and physical activity. However, not enough work has been done so far to predict future participation based on such dataset. This is complicated task because of the nature of this dataset, as it is a repeated cross-sectional and its questionnaire structure and variable definition have also changed across all the annual waves. Therefore the project explores a forecasting approach which is suited according to these characteristics of the data.</w:t>
      </w:r>
    </w:p>
    <w:p w14:paraId="280BC3B4" w14:textId="02D88CAF" w:rsidR="00CC5749" w:rsidRPr="003F5960" w:rsidRDefault="000D7FA0" w:rsidP="00441693">
      <w:pPr>
        <w:jc w:val="both"/>
        <w:rPr>
          <w:rFonts w:ascii="Times New Roman" w:hAnsi="Times New Roman" w:cs="Times New Roman"/>
        </w:rPr>
      </w:pPr>
      <w:r w:rsidRPr="003F5960">
        <w:rPr>
          <w:rFonts w:ascii="Times New Roman" w:hAnsi="Times New Roman" w:cs="Times New Roman"/>
        </w:rPr>
        <w:lastRenderedPageBreak/>
        <w:t xml:space="preserve">Conventional time-series or machine-learning forecasting methods cannot be applied directly to this problem because the amount of temporal data is limited. </w:t>
      </w:r>
      <w:r w:rsidR="00CC5749" w:rsidRPr="003F5960">
        <w:rPr>
          <w:rFonts w:ascii="Times New Roman" w:hAnsi="Times New Roman" w:cs="Times New Roman"/>
        </w:rPr>
        <w:t xml:space="preserve">There are only eight annual survey waves, and the data </w:t>
      </w:r>
      <w:r w:rsidRPr="003F5960">
        <w:rPr>
          <w:rFonts w:ascii="Times New Roman" w:hAnsi="Times New Roman" w:cs="Times New Roman"/>
        </w:rPr>
        <w:t>is</w:t>
      </w:r>
      <w:r w:rsidR="00CC5749" w:rsidRPr="003F5960">
        <w:rPr>
          <w:rFonts w:ascii="Times New Roman" w:hAnsi="Times New Roman" w:cs="Times New Roman"/>
        </w:rPr>
        <w:t xml:space="preserve"> also affected by changes in the survey structure and the disruption caused by the COVID-19 pandemic.</w:t>
      </w:r>
      <w:r w:rsidRPr="003F5960">
        <w:rPr>
          <w:rFonts w:ascii="Times New Roman" w:hAnsi="Times New Roman" w:cs="Times New Roman"/>
        </w:rPr>
        <w:t xml:space="preserve"> T</w:t>
      </w:r>
      <w:r w:rsidR="00CC5749" w:rsidRPr="003F5960">
        <w:rPr>
          <w:rFonts w:ascii="Times New Roman" w:hAnsi="Times New Roman" w:cs="Times New Roman"/>
        </w:rPr>
        <w:t>his project separates the relationship between individual characteristics and activity level from changes in the future population structure</w:t>
      </w:r>
      <w:r w:rsidRPr="003F5960">
        <w:rPr>
          <w:rFonts w:ascii="Times New Roman" w:hAnsi="Times New Roman" w:cs="Times New Roman"/>
        </w:rPr>
        <w:t xml:space="preserve"> instead of relying on a model to learn a complex time trend from these limited observations.</w:t>
      </w:r>
      <w:r w:rsidR="000A2A38" w:rsidRPr="003F5960">
        <w:rPr>
          <w:rFonts w:ascii="Times New Roman" w:hAnsi="Times New Roman" w:cs="Times New Roman"/>
        </w:rPr>
        <w:t xml:space="preserve"> </w:t>
      </w:r>
      <w:r w:rsidR="00CC5749" w:rsidRPr="003F5960">
        <w:rPr>
          <w:rFonts w:ascii="Times New Roman" w:hAnsi="Times New Roman" w:cs="Times New Roman"/>
        </w:rPr>
        <w:t xml:space="preserve">The relationship between demographic characteristics and activity level is estimated using the full survey sample, which provides </w:t>
      </w:r>
      <w:r w:rsidRPr="003F5960">
        <w:rPr>
          <w:rFonts w:ascii="Times New Roman" w:hAnsi="Times New Roman" w:cs="Times New Roman"/>
        </w:rPr>
        <w:t>l</w:t>
      </w:r>
      <w:r w:rsidR="00CC5749" w:rsidRPr="003F5960">
        <w:rPr>
          <w:rFonts w:ascii="Times New Roman" w:hAnsi="Times New Roman" w:cs="Times New Roman"/>
        </w:rPr>
        <w:t>arge number of individual observations. Future</w:t>
      </w:r>
      <w:r w:rsidR="000C6DF3" w:rsidRPr="003F5960">
        <w:rPr>
          <w:rFonts w:ascii="Times New Roman" w:hAnsi="Times New Roman" w:cs="Times New Roman"/>
        </w:rPr>
        <w:t xml:space="preserve"> </w:t>
      </w:r>
      <w:r w:rsidR="00CC5749" w:rsidRPr="003F5960">
        <w:rPr>
          <w:rFonts w:ascii="Times New Roman" w:hAnsi="Times New Roman" w:cs="Times New Roman"/>
        </w:rPr>
        <w:t xml:space="preserve">population composition </w:t>
      </w:r>
      <w:r w:rsidR="000C6DF3" w:rsidRPr="003F5960">
        <w:rPr>
          <w:rFonts w:ascii="Times New Roman" w:hAnsi="Times New Roman" w:cs="Times New Roman"/>
        </w:rPr>
        <w:t>is</w:t>
      </w:r>
      <w:r w:rsidR="00CC5749" w:rsidRPr="003F5960">
        <w:rPr>
          <w:rFonts w:ascii="Times New Roman" w:hAnsi="Times New Roman" w:cs="Times New Roman"/>
        </w:rPr>
        <w:t xml:space="preserve"> projected separately and </w:t>
      </w:r>
      <w:r w:rsidR="000C6DF3" w:rsidRPr="003F5960">
        <w:rPr>
          <w:rFonts w:ascii="Times New Roman" w:hAnsi="Times New Roman" w:cs="Times New Roman"/>
        </w:rPr>
        <w:t xml:space="preserve">is </w:t>
      </w:r>
      <w:r w:rsidR="00CC5749" w:rsidRPr="003F5960">
        <w:rPr>
          <w:rFonts w:ascii="Times New Roman" w:hAnsi="Times New Roman" w:cs="Times New Roman"/>
        </w:rPr>
        <w:t xml:space="preserve">used to estimate future participation. This approach also makes it possible to distinguish between changes caused by differences in demographic composition and changes in behaviour within demographic groups. This distinction is </w:t>
      </w:r>
      <w:r w:rsidR="000C6DF3" w:rsidRPr="003F5960">
        <w:rPr>
          <w:rFonts w:ascii="Times New Roman" w:hAnsi="Times New Roman" w:cs="Times New Roman"/>
        </w:rPr>
        <w:t>essential</w:t>
      </w:r>
      <w:r w:rsidR="00CC5749" w:rsidRPr="003F5960">
        <w:rPr>
          <w:rFonts w:ascii="Times New Roman" w:hAnsi="Times New Roman" w:cs="Times New Roman"/>
        </w:rPr>
        <w:t xml:space="preserve"> because an increase or decrease in overall participation may not necessarily mean that people's behaviour has changed</w:t>
      </w:r>
      <w:r w:rsidR="000C6DF3" w:rsidRPr="003F5960">
        <w:rPr>
          <w:rFonts w:ascii="Times New Roman" w:hAnsi="Times New Roman" w:cs="Times New Roman"/>
        </w:rPr>
        <w:t>.</w:t>
      </w:r>
      <w:r w:rsidR="00CC5749" w:rsidRPr="003F5960">
        <w:rPr>
          <w:rFonts w:ascii="Times New Roman" w:hAnsi="Times New Roman" w:cs="Times New Roman"/>
        </w:rPr>
        <w:t xml:space="preserve"> </w:t>
      </w:r>
      <w:r w:rsidR="000C6DF3" w:rsidRPr="003F5960">
        <w:rPr>
          <w:rFonts w:ascii="Times New Roman" w:hAnsi="Times New Roman" w:cs="Times New Roman"/>
        </w:rPr>
        <w:t>I</w:t>
      </w:r>
      <w:r w:rsidR="00CC5749" w:rsidRPr="003F5960">
        <w:rPr>
          <w:rFonts w:ascii="Times New Roman" w:hAnsi="Times New Roman" w:cs="Times New Roman"/>
        </w:rPr>
        <w:t>t may partly result from changes in the characteristics of the population.</w:t>
      </w:r>
    </w:p>
    <w:p w14:paraId="089E7B66" w14:textId="77777777" w:rsidR="008703B9" w:rsidRPr="003F5960" w:rsidRDefault="008703B9" w:rsidP="008703B9">
      <w:pPr>
        <w:pStyle w:val="Heading2"/>
        <w:spacing w:before="280" w:after="160"/>
        <w:rPr>
          <w:rFonts w:ascii="Times New Roman" w:hAnsi="Times New Roman" w:cs="Times New Roman"/>
          <w:color w:val="000000" w:themeColor="text1"/>
          <w:sz w:val="24"/>
          <w:szCs w:val="24"/>
        </w:rPr>
      </w:pPr>
      <w:r w:rsidRPr="003F5960">
        <w:rPr>
          <w:rFonts w:ascii="Times New Roman" w:hAnsi="Times New Roman" w:cs="Times New Roman"/>
          <w:b/>
          <w:bCs/>
          <w:color w:val="000000" w:themeColor="text1"/>
          <w:sz w:val="24"/>
          <w:szCs w:val="24"/>
        </w:rPr>
        <w:t>1.3 Central Challenges</w:t>
      </w:r>
    </w:p>
    <w:p w14:paraId="7DE06711" w14:textId="7539A4F8" w:rsidR="008703B9" w:rsidRPr="003F5960" w:rsidRDefault="00EB0DCB" w:rsidP="00441693">
      <w:pPr>
        <w:pStyle w:val="isselectedend"/>
        <w:jc w:val="both"/>
      </w:pPr>
      <w:r w:rsidRPr="003F5960">
        <w:t>The design of the project is influenced by t</w:t>
      </w:r>
      <w:r w:rsidR="008703B9" w:rsidRPr="003F5960">
        <w:t xml:space="preserve">hree main challenges and were </w:t>
      </w:r>
      <w:r w:rsidRPr="003F5960">
        <w:t xml:space="preserve">the deciding factor for </w:t>
      </w:r>
      <w:r w:rsidR="008703B9" w:rsidRPr="003F5960">
        <w:t>how the data should be analysed and how the forecasting approach should be developed.</w:t>
      </w:r>
    </w:p>
    <w:p w14:paraId="0E714ED4" w14:textId="7599B7F9" w:rsidR="00EB0DCB"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Harmonising a survey that changes over time:</w:t>
      </w:r>
      <w:r w:rsidR="00441693" w:rsidRPr="003F5960">
        <w:rPr>
          <w:rFonts w:ascii="Times New Roman" w:hAnsi="Times New Roman" w:cs="Times New Roman"/>
        </w:rPr>
        <w:t xml:space="preserve"> </w:t>
      </w:r>
      <w:r w:rsidRPr="003F5960">
        <w:rPr>
          <w:rFonts w:ascii="Times New Roman" w:hAnsi="Times New Roman" w:cs="Times New Roman"/>
        </w:rPr>
        <w:t>The Active Lives Survey is a repeated cross-sectional survey rather than a panel survey, which means that a new sample of respondents is collected in each annual wave. The structure of the survey also changed considerably across the eight waves used in this project. For example, the number of recorded variables increased from 292 to 601, while some variable definitions and local-authority identifiers changed between waves. The local-authority codes were affected by authority changes elsewhere in England, though the London boroughs themselves remained unchanged geographically. These differences were needed to be resolved before the survey waves could be combined. Before the analytical stage, different members of the project team independently identified borough codes that had been incorrectly matched between waves. This highlighted the importance of carefully checking the geographic information before carrying out the later analysis as such inconsistencies would silently corrupt every subsequent analytical stage.</w:t>
      </w:r>
    </w:p>
    <w:p w14:paraId="2BE9C2A7" w14:textId="340F9469" w:rsidR="00EB0DCB"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Limited temporal information for conventional forecasting:</w:t>
      </w:r>
      <w:r w:rsidRPr="003F5960">
        <w:rPr>
          <w:rFonts w:ascii="Times New Roman" w:hAnsi="Times New Roman" w:cs="Times New Roman"/>
        </w:rPr>
        <w:t xml:space="preserve"> The dataset used, contains 32 boroughs across eight annual waves, which gives us 256 borough-year observations. Three of these waves were also affected by the disruption associated with the COVID-19 pandemic. This information is relatively limited for a time-series or machine-learning model to learn reliable temporal </w:t>
      </w:r>
      <w:r w:rsidR="005526DA" w:rsidRPr="003F5960">
        <w:rPr>
          <w:rFonts w:ascii="Times New Roman" w:hAnsi="Times New Roman" w:cs="Times New Roman"/>
        </w:rPr>
        <w:t>patterns. Instead</w:t>
      </w:r>
      <w:r w:rsidRPr="003F5960">
        <w:rPr>
          <w:rFonts w:ascii="Times New Roman" w:hAnsi="Times New Roman" w:cs="Times New Roman"/>
        </w:rPr>
        <w:t xml:space="preserve"> of trying to learn a complex time trend from these few observations, the project therefore separates the relationship between demographic characteristics and activity from the projection of future population composition. This allows the larger individual-level survey sample to be used when estimating the demographic relationship, while population changes are considered separately when producing the forecasts.</w:t>
      </w:r>
    </w:p>
    <w:p w14:paraId="2D0F71F2" w14:textId="0C5C3AE1" w:rsidR="00441693"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 xml:space="preserve">Maintaining interpretability for a non-technical audience: </w:t>
      </w:r>
      <w:r w:rsidRPr="003F5960">
        <w:rPr>
          <w:rFonts w:ascii="Times New Roman" w:hAnsi="Times New Roman" w:cs="Times New Roman"/>
        </w:rPr>
        <w:t>The forecasts are intended to support</w:t>
      </w:r>
      <w:r w:rsidR="00441693" w:rsidRPr="003F5960">
        <w:rPr>
          <w:rFonts w:ascii="Times New Roman" w:hAnsi="Times New Roman" w:cs="Times New Roman"/>
        </w:rPr>
        <w:t xml:space="preserve"> decision making</w:t>
      </w:r>
      <w:r w:rsidRPr="003F5960">
        <w:rPr>
          <w:rFonts w:ascii="Times New Roman" w:hAnsi="Times New Roman" w:cs="Times New Roman"/>
        </w:rPr>
        <w:t xml:space="preserve"> local author</w:t>
      </w:r>
      <w:r w:rsidR="00441693" w:rsidRPr="003F5960">
        <w:rPr>
          <w:rFonts w:ascii="Times New Roman" w:hAnsi="Times New Roman" w:cs="Times New Roman"/>
        </w:rPr>
        <w:t>i</w:t>
      </w:r>
      <w:r w:rsidRPr="003F5960">
        <w:rPr>
          <w:rFonts w:ascii="Times New Roman" w:hAnsi="Times New Roman" w:cs="Times New Roman"/>
        </w:rPr>
        <w:t xml:space="preserve">ties and organisations about resource allocation and </w:t>
      </w:r>
      <w:r w:rsidRPr="003F5960">
        <w:rPr>
          <w:rFonts w:ascii="Times New Roman" w:hAnsi="Times New Roman" w:cs="Times New Roman"/>
        </w:rPr>
        <w:lastRenderedPageBreak/>
        <w:t xml:space="preserve">possible interventions. As a result, interpretability was an important consideration alongside predictive performance. A more complex model is not necessarily more useful if its results are difficult for the intended audience to understand or explain. The modelling approach was therefore selected </w:t>
      </w:r>
      <w:r w:rsidR="00441693" w:rsidRPr="003F5960">
        <w:rPr>
          <w:rFonts w:ascii="Times New Roman" w:hAnsi="Times New Roman" w:cs="Times New Roman"/>
        </w:rPr>
        <w:t xml:space="preserve">which is </w:t>
      </w:r>
      <w:r w:rsidRPr="003F5960">
        <w:rPr>
          <w:rFonts w:ascii="Times New Roman" w:hAnsi="Times New Roman" w:cs="Times New Roman"/>
        </w:rPr>
        <w:t xml:space="preserve">not only based on its predictive performance, but also on how clearly its results could be communicated and justified. </w:t>
      </w:r>
    </w:p>
    <w:p w14:paraId="41DD5DE1" w14:textId="22CC50EA" w:rsidR="00EB0DCB" w:rsidRPr="003F5960" w:rsidRDefault="00EB0DCB" w:rsidP="00441693">
      <w:pPr>
        <w:jc w:val="both"/>
        <w:rPr>
          <w:rFonts w:ascii="Times New Roman" w:hAnsi="Times New Roman" w:cs="Times New Roman"/>
        </w:rPr>
      </w:pPr>
      <w:r w:rsidRPr="003F5960">
        <w:rPr>
          <w:rFonts w:ascii="Times New Roman" w:hAnsi="Times New Roman" w:cs="Times New Roman"/>
        </w:rPr>
        <w:t>This consideration is further</w:t>
      </w:r>
      <w:r w:rsidR="005526DA" w:rsidRPr="003F5960">
        <w:rPr>
          <w:rFonts w:ascii="Times New Roman" w:hAnsi="Times New Roman" w:cs="Times New Roman"/>
        </w:rPr>
        <w:t xml:space="preserve"> discussed</w:t>
      </w:r>
      <w:r w:rsidRPr="003F5960">
        <w:rPr>
          <w:rFonts w:ascii="Times New Roman" w:hAnsi="Times New Roman" w:cs="Times New Roman"/>
        </w:rPr>
        <w:t xml:space="preserve"> in Chapter 2 </w:t>
      </w:r>
      <w:r w:rsidR="005526DA" w:rsidRPr="003F5960">
        <w:rPr>
          <w:rFonts w:ascii="Times New Roman" w:hAnsi="Times New Roman" w:cs="Times New Roman"/>
        </w:rPr>
        <w:t xml:space="preserve">where it </w:t>
      </w:r>
      <w:r w:rsidRPr="003F5960">
        <w:rPr>
          <w:rFonts w:ascii="Times New Roman" w:hAnsi="Times New Roman" w:cs="Times New Roman"/>
        </w:rPr>
        <w:t>contributes to the choice of an interpretable forecasting approach over more complex alternatives.</w:t>
      </w:r>
    </w:p>
    <w:p w14:paraId="1FAFE013" w14:textId="4F0C1E7C" w:rsidR="00AC448A" w:rsidRPr="003F5960" w:rsidRDefault="00AD23D4" w:rsidP="00AC448A">
      <w:pPr>
        <w:pStyle w:val="Heading2"/>
        <w:spacing w:before="280" w:after="160"/>
        <w:rPr>
          <w:rFonts w:ascii="Times New Roman" w:hAnsi="Times New Roman" w:cs="Times New Roman"/>
          <w:b/>
          <w:bCs/>
          <w:color w:val="000000" w:themeColor="text1"/>
          <w:sz w:val="24"/>
          <w:szCs w:val="24"/>
        </w:rPr>
      </w:pPr>
      <w:r w:rsidRPr="003F5960">
        <w:rPr>
          <w:rFonts w:ascii="Times New Roman" w:hAnsi="Times New Roman" w:cs="Times New Roman"/>
          <w:b/>
          <w:bCs/>
          <w:color w:val="000000" w:themeColor="text1"/>
          <w:sz w:val="24"/>
          <w:szCs w:val="24"/>
        </w:rPr>
        <w:t>1.4 Summary of Aims, Objectives and Achievements</w:t>
      </w:r>
    </w:p>
    <w:p w14:paraId="13DF2878" w14:textId="0F9BB90F" w:rsidR="00AD23D4" w:rsidRPr="003F5960" w:rsidRDefault="00AD23D4" w:rsidP="00AC448A">
      <w:pPr>
        <w:jc w:val="both"/>
        <w:rPr>
          <w:rFonts w:ascii="Times New Roman" w:hAnsi="Times New Roman" w:cs="Times New Roman"/>
        </w:rPr>
      </w:pPr>
      <w:r w:rsidRPr="003F5960">
        <w:rPr>
          <w:rFonts w:ascii="Times New Roman" w:hAnsi="Times New Roman" w:cs="Times New Roman"/>
        </w:rPr>
        <w:t>Based on the challenges discussed above, the overall aim and objectives of this</w:t>
      </w:r>
      <w:r w:rsidR="00AC448A" w:rsidRPr="003F5960">
        <w:rPr>
          <w:rFonts w:ascii="Times New Roman" w:hAnsi="Times New Roman" w:cs="Times New Roman"/>
        </w:rPr>
        <w:t xml:space="preserve"> project</w:t>
      </w:r>
      <w:r w:rsidRPr="003F5960">
        <w:rPr>
          <w:rFonts w:ascii="Times New Roman" w:hAnsi="Times New Roman" w:cs="Times New Roman"/>
        </w:rPr>
        <w:t xml:space="preserve"> are as follows</w:t>
      </w:r>
      <w:r w:rsidR="00AC448A" w:rsidRPr="003F5960">
        <w:rPr>
          <w:rFonts w:ascii="Times New Roman" w:hAnsi="Times New Roman" w:cs="Times New Roman"/>
        </w:rPr>
        <w:t>:</w:t>
      </w:r>
    </w:p>
    <w:p w14:paraId="73202E3A" w14:textId="77777777"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Aim:</w:t>
      </w:r>
      <w:r w:rsidRPr="003F5960">
        <w:rPr>
          <w:rFonts w:ascii="Times New Roman" w:hAnsi="Times New Roman" w:cs="Times New Roman"/>
        </w:rPr>
        <w:t xml:space="preserve"> To develop an interpretable borough-level forecasting framework for physical activity, sport and volunteering participation across London, using harmonised Active Lives Survey data from 2015–16 to 2022–23.</w:t>
      </w:r>
    </w:p>
    <w:p w14:paraId="349A4E79" w14:textId="0739D5F8"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1:</w:t>
      </w:r>
      <w:r w:rsidRPr="003F5960">
        <w:rPr>
          <w:rFonts w:ascii="Times New Roman" w:hAnsi="Times New Roman" w:cs="Times New Roman"/>
        </w:rPr>
        <w:t xml:space="preserve"> To harmonise the eight Active Lives Survey waves into a consistent dataset by addressing </w:t>
      </w:r>
      <w:r w:rsidR="00AC448A" w:rsidRPr="003F5960">
        <w:rPr>
          <w:rFonts w:ascii="Times New Roman" w:hAnsi="Times New Roman" w:cs="Times New Roman"/>
        </w:rPr>
        <w:t xml:space="preserve">inconsistencies </w:t>
      </w:r>
      <w:r w:rsidRPr="003F5960">
        <w:rPr>
          <w:rFonts w:ascii="Times New Roman" w:hAnsi="Times New Roman" w:cs="Times New Roman"/>
        </w:rPr>
        <w:t xml:space="preserve">in variable definitions, category coding and geographic </w:t>
      </w:r>
      <w:r w:rsidR="00AC448A" w:rsidRPr="003F5960">
        <w:rPr>
          <w:rFonts w:ascii="Times New Roman" w:hAnsi="Times New Roman" w:cs="Times New Roman"/>
        </w:rPr>
        <w:t>coding</w:t>
      </w:r>
      <w:r w:rsidRPr="003F5960">
        <w:rPr>
          <w:rFonts w:ascii="Times New Roman" w:hAnsi="Times New Roman" w:cs="Times New Roman"/>
        </w:rPr>
        <w:t>.</w:t>
      </w:r>
    </w:p>
    <w:p w14:paraId="1EC144E9" w14:textId="1760BA8B"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2:</w:t>
      </w:r>
      <w:r w:rsidRPr="003F5960">
        <w:rPr>
          <w:rFonts w:ascii="Times New Roman" w:hAnsi="Times New Roman" w:cs="Times New Roman"/>
        </w:rPr>
        <w:t xml:space="preserve"> To develop a propensity model that estimates the relationship between individual demographic characteristics and activity level, and to compare its performance with a more flexible gradient-boosting </w:t>
      </w:r>
      <w:r w:rsidR="00AC448A" w:rsidRPr="003F5960">
        <w:rPr>
          <w:rFonts w:ascii="Times New Roman" w:hAnsi="Times New Roman" w:cs="Times New Roman"/>
        </w:rPr>
        <w:t>benchmark</w:t>
      </w:r>
      <w:r w:rsidRPr="003F5960">
        <w:rPr>
          <w:rFonts w:ascii="Times New Roman" w:hAnsi="Times New Roman" w:cs="Times New Roman"/>
        </w:rPr>
        <w:t>.</w:t>
      </w:r>
    </w:p>
    <w:p w14:paraId="777D6706" w14:textId="3FE113E3"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3:</w:t>
      </w:r>
      <w:r w:rsidRPr="003F5960">
        <w:rPr>
          <w:rFonts w:ascii="Times New Roman" w:hAnsi="Times New Roman" w:cs="Times New Roman"/>
        </w:rPr>
        <w:t xml:space="preserve"> To investigate the extent to which </w:t>
      </w:r>
      <w:r w:rsidR="00AC448A" w:rsidRPr="003F5960">
        <w:rPr>
          <w:rFonts w:ascii="Times New Roman" w:hAnsi="Times New Roman" w:cs="Times New Roman"/>
        </w:rPr>
        <w:t xml:space="preserve">the </w:t>
      </w:r>
      <w:r w:rsidRPr="003F5960">
        <w:rPr>
          <w:rFonts w:ascii="Times New Roman" w:hAnsi="Times New Roman" w:cs="Times New Roman"/>
        </w:rPr>
        <w:t>differences in participation between London boroughs can be explained by demographic composition and by borough-level differences</w:t>
      </w:r>
      <w:r w:rsidR="00AC448A" w:rsidRPr="003F5960">
        <w:rPr>
          <w:rFonts w:ascii="Times New Roman" w:hAnsi="Times New Roman" w:cs="Times New Roman"/>
        </w:rPr>
        <w:t>.</w:t>
      </w:r>
    </w:p>
    <w:p w14:paraId="20E63CDB" w14:textId="1B179869"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4:</w:t>
      </w:r>
      <w:r w:rsidRPr="003F5960">
        <w:rPr>
          <w:rFonts w:ascii="Times New Roman" w:hAnsi="Times New Roman" w:cs="Times New Roman"/>
        </w:rPr>
        <w:t xml:space="preserve"> To develop a forecasting approach that combines the propensity model with projected future population characteristics</w:t>
      </w:r>
      <w:r w:rsidR="00AC448A" w:rsidRPr="003F5960">
        <w:rPr>
          <w:rFonts w:ascii="Times New Roman" w:hAnsi="Times New Roman" w:cs="Times New Roman"/>
        </w:rPr>
        <w:t xml:space="preserve"> </w:t>
      </w:r>
      <w:r w:rsidRPr="003F5960">
        <w:rPr>
          <w:rFonts w:ascii="Times New Roman" w:hAnsi="Times New Roman" w:cs="Times New Roman"/>
        </w:rPr>
        <w:t xml:space="preserve">while distinguishing between changes </w:t>
      </w:r>
      <w:r w:rsidR="00AC448A" w:rsidRPr="003F5960">
        <w:rPr>
          <w:rFonts w:ascii="Times New Roman" w:hAnsi="Times New Roman" w:cs="Times New Roman"/>
        </w:rPr>
        <w:t xml:space="preserve">that are </w:t>
      </w:r>
      <w:r w:rsidRPr="003F5960">
        <w:rPr>
          <w:rFonts w:ascii="Times New Roman" w:hAnsi="Times New Roman" w:cs="Times New Roman"/>
        </w:rPr>
        <w:t>associated with population composition and changes in behaviour.</w:t>
      </w:r>
    </w:p>
    <w:p w14:paraId="3BB951C9" w14:textId="7E7BDFB4"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5:</w:t>
      </w:r>
      <w:r w:rsidRPr="003F5960">
        <w:rPr>
          <w:rFonts w:ascii="Times New Roman" w:hAnsi="Times New Roman" w:cs="Times New Roman"/>
        </w:rPr>
        <w:t xml:space="preserve"> To apply the framework to </w:t>
      </w:r>
      <w:r w:rsidR="00AC448A" w:rsidRPr="003F5960">
        <w:rPr>
          <w:rFonts w:ascii="Times New Roman" w:hAnsi="Times New Roman" w:cs="Times New Roman"/>
        </w:rPr>
        <w:t xml:space="preserve">each of </w:t>
      </w:r>
      <w:r w:rsidRPr="003F5960">
        <w:rPr>
          <w:rFonts w:ascii="Times New Roman" w:hAnsi="Times New Roman" w:cs="Times New Roman"/>
        </w:rPr>
        <w:t>the four areas: overall participation, demographic differences, the indoor–outdoor balance and volunteering. The results will then be presented in</w:t>
      </w:r>
      <w:r w:rsidR="00AC448A" w:rsidRPr="003F5960">
        <w:rPr>
          <w:rFonts w:ascii="Times New Roman" w:hAnsi="Times New Roman" w:cs="Times New Roman"/>
        </w:rPr>
        <w:t xml:space="preserve"> a</w:t>
      </w:r>
      <w:r w:rsidRPr="003F5960">
        <w:rPr>
          <w:rFonts w:ascii="Times New Roman" w:hAnsi="Times New Roman" w:cs="Times New Roman"/>
        </w:rPr>
        <w:t xml:space="preserve"> form that </w:t>
      </w:r>
      <w:r w:rsidR="00AC448A" w:rsidRPr="003F5960">
        <w:rPr>
          <w:rFonts w:ascii="Times New Roman" w:hAnsi="Times New Roman" w:cs="Times New Roman"/>
        </w:rPr>
        <w:t xml:space="preserve">it </w:t>
      </w:r>
      <w:r w:rsidRPr="003F5960">
        <w:rPr>
          <w:rFonts w:ascii="Times New Roman" w:hAnsi="Times New Roman" w:cs="Times New Roman"/>
        </w:rPr>
        <w:t>can support decision-making by a non-technical stakeholder.</w:t>
      </w:r>
    </w:p>
    <w:p w14:paraId="4F8356A6" w14:textId="25DAA186" w:rsidR="00AD23D4" w:rsidRPr="003F5960" w:rsidRDefault="00AC448A" w:rsidP="00AC448A">
      <w:pPr>
        <w:jc w:val="both"/>
        <w:rPr>
          <w:rFonts w:ascii="Times New Roman" w:hAnsi="Times New Roman" w:cs="Times New Roman"/>
        </w:rPr>
      </w:pPr>
      <w:r w:rsidRPr="003F5960">
        <w:rPr>
          <w:rFonts w:ascii="Times New Roman" w:hAnsi="Times New Roman" w:cs="Times New Roman"/>
        </w:rPr>
        <w:t>T</w:t>
      </w:r>
      <w:r w:rsidR="00AD23D4" w:rsidRPr="003F5960">
        <w:rPr>
          <w:rFonts w:ascii="Times New Roman" w:hAnsi="Times New Roman" w:cs="Times New Roman"/>
        </w:rPr>
        <w:t xml:space="preserve">hese objectives provide a structured approach </w:t>
      </w:r>
      <w:r w:rsidRPr="003F5960">
        <w:rPr>
          <w:rFonts w:ascii="Times New Roman" w:hAnsi="Times New Roman" w:cs="Times New Roman"/>
        </w:rPr>
        <w:t xml:space="preserve">for the </w:t>
      </w:r>
      <w:r w:rsidR="00AD23D4" w:rsidRPr="003F5960">
        <w:rPr>
          <w:rFonts w:ascii="Times New Roman" w:hAnsi="Times New Roman" w:cs="Times New Roman"/>
        </w:rPr>
        <w:t>develop</w:t>
      </w:r>
      <w:r w:rsidRPr="003F5960">
        <w:rPr>
          <w:rFonts w:ascii="Times New Roman" w:hAnsi="Times New Roman" w:cs="Times New Roman"/>
        </w:rPr>
        <w:t>ment</w:t>
      </w:r>
      <w:r w:rsidR="00AD23D4" w:rsidRPr="003F5960">
        <w:rPr>
          <w:rFonts w:ascii="Times New Roman" w:hAnsi="Times New Roman" w:cs="Times New Roman"/>
        </w:rPr>
        <w:t xml:space="preserve"> and evaluat</w:t>
      </w:r>
      <w:r w:rsidRPr="003F5960">
        <w:rPr>
          <w:rFonts w:ascii="Times New Roman" w:hAnsi="Times New Roman" w:cs="Times New Roman"/>
        </w:rPr>
        <w:t>ion of</w:t>
      </w:r>
      <w:r w:rsidR="00AD23D4" w:rsidRPr="003F5960">
        <w:rPr>
          <w:rFonts w:ascii="Times New Roman" w:hAnsi="Times New Roman" w:cs="Times New Roman"/>
        </w:rPr>
        <w:t xml:space="preserve"> borough-level forecasting framework. The analysis also aims to provide a clearer understanding of the factors associated with differences in participation between London boroughs and how these differences may affect future forecasts.</w:t>
      </w:r>
    </w:p>
    <w:p w14:paraId="3B059219" w14:textId="77777777" w:rsidR="009761CF" w:rsidRPr="00D23CD5" w:rsidRDefault="009761CF" w:rsidP="009761CF">
      <w:pPr>
        <w:pStyle w:val="Heading3"/>
        <w:rPr>
          <w:rFonts w:ascii="Times New Roman" w:hAnsi="Times New Roman" w:cs="Times New Roman"/>
        </w:rPr>
      </w:pPr>
    </w:p>
    <w:p w14:paraId="68D84FB7" w14:textId="77777777" w:rsidR="009761CF" w:rsidRPr="00D23CD5" w:rsidRDefault="009761CF" w:rsidP="009761CF">
      <w:pPr>
        <w:rPr>
          <w:rFonts w:ascii="Times New Roman" w:hAnsi="Times New Roman" w:cs="Times New Roman"/>
          <w:b/>
          <w:bCs/>
          <w:color w:val="000000" w:themeColor="text1"/>
          <w:sz w:val="20"/>
          <w:szCs w:val="20"/>
        </w:rPr>
      </w:pPr>
    </w:p>
    <w:p w14:paraId="17EE6346" w14:textId="77777777" w:rsidR="00D23CD5" w:rsidRPr="00D23CD5" w:rsidRDefault="00D23CD5" w:rsidP="009761CF">
      <w:pPr>
        <w:rPr>
          <w:rFonts w:ascii="Times New Roman" w:hAnsi="Times New Roman" w:cs="Times New Roman"/>
          <w:b/>
          <w:bCs/>
          <w:color w:val="000000" w:themeColor="text1"/>
          <w:sz w:val="20"/>
          <w:szCs w:val="20"/>
        </w:rPr>
      </w:pPr>
    </w:p>
    <w:p w14:paraId="0B5D712E" w14:textId="77777777" w:rsidR="00D23CD5" w:rsidRPr="00D23CD5" w:rsidRDefault="00D23CD5" w:rsidP="009761CF">
      <w:pPr>
        <w:rPr>
          <w:rFonts w:ascii="Times New Roman" w:hAnsi="Times New Roman" w:cs="Times New Roman"/>
          <w:b/>
          <w:bCs/>
          <w:color w:val="000000" w:themeColor="text1"/>
          <w:sz w:val="20"/>
          <w:szCs w:val="20"/>
        </w:rPr>
      </w:pPr>
    </w:p>
    <w:p w14:paraId="5862662F" w14:textId="77777777" w:rsidR="00B65B7A" w:rsidRDefault="00B65B7A" w:rsidP="009761CF">
      <w:pPr>
        <w:rPr>
          <w:rFonts w:ascii="Times New Roman" w:hAnsi="Times New Roman" w:cs="Times New Roman"/>
          <w:b/>
          <w:bCs/>
          <w:color w:val="000000" w:themeColor="text1"/>
          <w:sz w:val="20"/>
          <w:szCs w:val="20"/>
        </w:rPr>
      </w:pPr>
    </w:p>
    <w:p w14:paraId="366F7BA4" w14:textId="77777777" w:rsidR="003F5960" w:rsidRDefault="003F5960" w:rsidP="009761CF">
      <w:pPr>
        <w:rPr>
          <w:rFonts w:ascii="Times New Roman" w:hAnsi="Times New Roman" w:cs="Times New Roman"/>
          <w:b/>
          <w:bCs/>
          <w:color w:val="000000" w:themeColor="text1"/>
          <w:sz w:val="20"/>
          <w:szCs w:val="20"/>
        </w:rPr>
      </w:pPr>
    </w:p>
    <w:p w14:paraId="62D1BE28" w14:textId="722A35E4" w:rsidR="009761CF" w:rsidRPr="003F5960" w:rsidRDefault="009761CF" w:rsidP="003F5960">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lastRenderedPageBreak/>
        <w:t>Chapter 2: TECHNICAL BACKGROUND</w:t>
      </w:r>
    </w:p>
    <w:p w14:paraId="32039301" w14:textId="74A88401" w:rsidR="009761CF" w:rsidRPr="003F5960" w:rsidRDefault="009761CF" w:rsidP="003F5960">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t>2.1 Problem Definition</w:t>
      </w:r>
    </w:p>
    <w:p w14:paraId="20A65288" w14:textId="4C2881E6" w:rsidR="009761CF" w:rsidRPr="00D83D78" w:rsidRDefault="009761CF" w:rsidP="00D83D78">
      <w:pPr>
        <w:jc w:val="both"/>
        <w:rPr>
          <w:rFonts w:ascii="Times New Roman" w:hAnsi="Times New Roman" w:cs="Times New Roman"/>
          <w:b/>
          <w:bCs/>
        </w:rPr>
      </w:pPr>
      <w:r w:rsidRPr="00D83D78">
        <w:rPr>
          <w:rFonts w:ascii="Times New Roman" w:hAnsi="Times New Roman" w:cs="Times New Roman"/>
        </w:rPr>
        <w:t xml:space="preserve">Physical inactivity is one of the important and persistent public health challenge in London. </w:t>
      </w:r>
      <w:r w:rsidR="009033CD" w:rsidRPr="00D83D78">
        <w:rPr>
          <w:rFonts w:ascii="Times New Roman" w:hAnsi="Times New Roman" w:cs="Times New Roman"/>
        </w:rPr>
        <w:t xml:space="preserve">Participation rates in sport and physical activity differ greatly between boroughs and different socio-economic groups, which could add to the current health inequalities </w:t>
      </w:r>
      <w:r w:rsidRPr="00D83D78">
        <w:rPr>
          <w:rFonts w:ascii="Times New Roman" w:hAnsi="Times New Roman" w:cs="Times New Roman"/>
          <w:b/>
          <w:bCs/>
        </w:rPr>
        <w:t>(Choe, Lee and Kang, 2025).</w:t>
      </w:r>
      <w:r w:rsidR="00B27D47" w:rsidRPr="00D83D78">
        <w:rPr>
          <w:rFonts w:ascii="Times New Roman" w:hAnsi="Times New Roman" w:cs="Times New Roman"/>
          <w:b/>
          <w:bCs/>
        </w:rPr>
        <w:t xml:space="preserve"> </w:t>
      </w:r>
      <w:r w:rsidRPr="00D83D78">
        <w:rPr>
          <w:rFonts w:ascii="Times New Roman" w:hAnsi="Times New Roman" w:cs="Times New Roman"/>
        </w:rPr>
        <w:t>The Active Lives Survey provides a comprehensive source of information for examining these differences. However, there are several characteristics of the survey that should be considered when using it is used for forecasting. The survey is repeated cross-sectional, meaning that each annual wave contains a new sample of respondents rather than following the same individuals over time. In addition, the structure of the survey, variable definitions and category coding changed across the period covered by this project.</w:t>
      </w:r>
      <w:r w:rsidR="00B27D47" w:rsidRPr="00D83D78">
        <w:rPr>
          <w:rFonts w:ascii="Times New Roman" w:hAnsi="Times New Roman" w:cs="Times New Roman"/>
          <w:b/>
          <w:bCs/>
        </w:rPr>
        <w:t xml:space="preserve"> </w:t>
      </w:r>
      <w:r w:rsidRPr="00D83D78">
        <w:rPr>
          <w:rFonts w:ascii="Times New Roman" w:hAnsi="Times New Roman" w:cs="Times New Roman"/>
        </w:rPr>
        <w:t>Several of these changes were identified during the harmonisation of the 2015–16 to 2022–23 waves. For example, one socio-economic classification category was incorporated into an existing category from 2019–20 onwards. Similarly, the mid-level activity category was renamed from ‘Insufficiently Active’ to ‘Fairly Active’, although the underlying activity thresholds were remained unchanged. These changes means that these variables could not simply be combined across all waves without first evaluating whether their meanings were consistent or not.</w:t>
      </w:r>
    </w:p>
    <w:p w14:paraId="54A6AC22" w14:textId="490C30A4" w:rsidR="009761CF" w:rsidRPr="00D83D78" w:rsidRDefault="009761CF" w:rsidP="00D83D78">
      <w:pPr>
        <w:jc w:val="both"/>
        <w:rPr>
          <w:rFonts w:ascii="Times New Roman" w:hAnsi="Times New Roman" w:cs="Times New Roman"/>
        </w:rPr>
      </w:pPr>
      <w:r w:rsidRPr="00D83D78">
        <w:rPr>
          <w:rFonts w:ascii="Times New Roman" w:hAnsi="Times New Roman" w:cs="Times New Roman"/>
        </w:rPr>
        <w:t xml:space="preserve">Geographical identifiers provided another similar yet important issue. Local-authority codes are assigned across all English local authorities </w:t>
      </w:r>
      <w:r w:rsidR="004E4738" w:rsidRPr="00D83D78">
        <w:rPr>
          <w:rFonts w:ascii="Times New Roman" w:hAnsi="Times New Roman" w:cs="Times New Roman"/>
        </w:rPr>
        <w:t xml:space="preserve">If there is any </w:t>
      </w:r>
      <w:r w:rsidRPr="00D83D78">
        <w:rPr>
          <w:rFonts w:ascii="Times New Roman" w:hAnsi="Times New Roman" w:cs="Times New Roman"/>
        </w:rPr>
        <w:t>change</w:t>
      </w:r>
      <w:r w:rsidR="004E4738" w:rsidRPr="00D83D78">
        <w:rPr>
          <w:rFonts w:ascii="Times New Roman" w:hAnsi="Times New Roman" w:cs="Times New Roman"/>
        </w:rPr>
        <w:t xml:space="preserve"> </w:t>
      </w:r>
      <w:r w:rsidRPr="00D83D78">
        <w:rPr>
          <w:rFonts w:ascii="Times New Roman" w:hAnsi="Times New Roman" w:cs="Times New Roman"/>
        </w:rPr>
        <w:t>such as mergers elsewhere in England</w:t>
      </w:r>
      <w:r w:rsidR="004E4738" w:rsidRPr="00D83D78">
        <w:rPr>
          <w:rFonts w:ascii="Times New Roman" w:hAnsi="Times New Roman" w:cs="Times New Roman"/>
        </w:rPr>
        <w:t xml:space="preserve"> this</w:t>
      </w:r>
      <w:r w:rsidRPr="00D83D78">
        <w:rPr>
          <w:rFonts w:ascii="Times New Roman" w:hAnsi="Times New Roman" w:cs="Times New Roman"/>
        </w:rPr>
        <w:t xml:space="preserve"> can affect the numerical codes used for London boroughs in different survey waves. The London boroughs themselves have remained geographically fixed since 1965, but their numerical identifiers were not consistent across the survey files. </w:t>
      </w:r>
      <w:r w:rsidR="004E4738" w:rsidRPr="00D83D78">
        <w:rPr>
          <w:rFonts w:ascii="Times New Roman" w:hAnsi="Times New Roman" w:cs="Times New Roman"/>
        </w:rPr>
        <w:t>T</w:t>
      </w:r>
      <w:r w:rsidRPr="00D83D78">
        <w:rPr>
          <w:rFonts w:ascii="Times New Roman" w:hAnsi="Times New Roman" w:cs="Times New Roman"/>
        </w:rPr>
        <w:t xml:space="preserve">wo members of the project team independently identified borough codes that had been incorrectly matched between waves using different verification procedures. This highlighted the potential for geographic coding errors to affect the analysis if they were not identified during the harmonisation </w:t>
      </w:r>
      <w:proofErr w:type="spellStart"/>
      <w:r w:rsidRPr="00D83D78">
        <w:rPr>
          <w:rFonts w:ascii="Times New Roman" w:hAnsi="Times New Roman" w:cs="Times New Roman"/>
        </w:rPr>
        <w:t>stage.To</w:t>
      </w:r>
      <w:proofErr w:type="spellEnd"/>
      <w:r w:rsidRPr="00D83D78">
        <w:rPr>
          <w:rFonts w:ascii="Times New Roman" w:hAnsi="Times New Roman" w:cs="Times New Roman"/>
        </w:rPr>
        <w:t xml:space="preserve"> address this issue, the local-authority codes from each wave were mapped using the relevant wave metadata to permanent Office for National Statistics Government Statistical Service identifiers. This provided a consistent geographic reference across the survey waves.</w:t>
      </w:r>
      <w:r w:rsidR="00B27D47" w:rsidRPr="00D83D78">
        <w:rPr>
          <w:rFonts w:ascii="Times New Roman" w:hAnsi="Times New Roman" w:cs="Times New Roman"/>
        </w:rPr>
        <w:t xml:space="preserve"> </w:t>
      </w:r>
      <w:r w:rsidRPr="00D83D78">
        <w:rPr>
          <w:rFonts w:ascii="Times New Roman" w:hAnsi="Times New Roman" w:cs="Times New Roman"/>
        </w:rPr>
        <w:t>These issues demonstrate</w:t>
      </w:r>
      <w:r w:rsidR="004E4738" w:rsidRPr="00D83D78">
        <w:rPr>
          <w:rFonts w:ascii="Times New Roman" w:hAnsi="Times New Roman" w:cs="Times New Roman"/>
        </w:rPr>
        <w:t>s</w:t>
      </w:r>
      <w:r w:rsidRPr="00D83D78">
        <w:rPr>
          <w:rFonts w:ascii="Times New Roman" w:hAnsi="Times New Roman" w:cs="Times New Roman"/>
        </w:rPr>
        <w:t xml:space="preserve"> that the forecasting problem cannot be </w:t>
      </w:r>
      <w:r w:rsidR="004E4738" w:rsidRPr="00D83D78">
        <w:rPr>
          <w:rFonts w:ascii="Times New Roman" w:hAnsi="Times New Roman" w:cs="Times New Roman"/>
        </w:rPr>
        <w:t xml:space="preserve">only </w:t>
      </w:r>
      <w:r w:rsidRPr="00D83D78">
        <w:rPr>
          <w:rFonts w:ascii="Times New Roman" w:hAnsi="Times New Roman" w:cs="Times New Roman"/>
        </w:rPr>
        <w:t>considered</w:t>
      </w:r>
      <w:r w:rsidR="004E4738" w:rsidRPr="00D83D78">
        <w:rPr>
          <w:rFonts w:ascii="Times New Roman" w:hAnsi="Times New Roman" w:cs="Times New Roman"/>
        </w:rPr>
        <w:t xml:space="preserve"> for </w:t>
      </w:r>
      <w:r w:rsidRPr="00D83D78">
        <w:rPr>
          <w:rFonts w:ascii="Times New Roman" w:hAnsi="Times New Roman" w:cs="Times New Roman"/>
        </w:rPr>
        <w:t>selecting an appropriate modelling technique. The quality of the forecasting results also depends on whether the underlying survey data have been made sufficiently consistent across time. Careful harmonisation and validation were therefore treated as an important part of the modelling process rather than as a separate data-cleaning task.</w:t>
      </w:r>
    </w:p>
    <w:p w14:paraId="4269AD4D" w14:textId="77777777" w:rsidR="009033CD" w:rsidRPr="00D83D78" w:rsidRDefault="009033CD" w:rsidP="00D83D78">
      <w:pPr>
        <w:jc w:val="both"/>
        <w:rPr>
          <w:rFonts w:ascii="Times New Roman" w:hAnsi="Times New Roman" w:cs="Times New Roman"/>
          <w:b/>
          <w:bCs/>
        </w:rPr>
      </w:pPr>
      <w:r w:rsidRPr="00D83D78">
        <w:rPr>
          <w:rFonts w:ascii="Times New Roman" w:hAnsi="Times New Roman" w:cs="Times New Roman"/>
          <w:b/>
          <w:bCs/>
        </w:rPr>
        <w:t>2.2 Domain Background: Determinants of Participation</w:t>
      </w:r>
    </w:p>
    <w:p w14:paraId="70E7587E" w14:textId="67ECEF18" w:rsidR="001711E9" w:rsidRPr="00D83D78" w:rsidRDefault="00A515C1" w:rsidP="00D83D78">
      <w:pPr>
        <w:jc w:val="both"/>
        <w:rPr>
          <w:rFonts w:ascii="Times New Roman" w:hAnsi="Times New Roman" w:cs="Times New Roman"/>
        </w:rPr>
      </w:pPr>
      <w:r w:rsidRPr="00D83D78">
        <w:rPr>
          <w:rFonts w:ascii="Times New Roman" w:hAnsi="Times New Roman" w:cs="Times New Roman"/>
        </w:rPr>
        <w:t>Various research has investigated that number of factors might affect the engagement in physical activities. The studies of Brainard et al. (2019), Brinkley et al. (2020) and Davis et al. (2011) have suggested that factors such as age, gender, socio-economic position, geography and neighbourhood are important determinants of participation. Similar trends have been identified in the current project including age, socio-economic classification, disability and ethnicity and were proved to be significant predictors of activity band.</w:t>
      </w:r>
      <w:r w:rsidR="00B27D47" w:rsidRPr="00D83D78">
        <w:rPr>
          <w:rFonts w:ascii="Times New Roman" w:hAnsi="Times New Roman" w:cs="Times New Roman"/>
        </w:rPr>
        <w:t xml:space="preserve"> </w:t>
      </w:r>
      <w:r w:rsidRPr="00D83D78">
        <w:rPr>
          <w:rFonts w:ascii="Times New Roman" w:hAnsi="Times New Roman" w:cs="Times New Roman"/>
        </w:rPr>
        <w:t xml:space="preserve">Research using the Active Lives Survey has mainly focus on describing and explanation of existing trends of </w:t>
      </w:r>
      <w:r w:rsidRPr="00D83D78">
        <w:rPr>
          <w:rFonts w:ascii="Times New Roman" w:hAnsi="Times New Roman" w:cs="Times New Roman"/>
        </w:rPr>
        <w:lastRenderedPageBreak/>
        <w:t>participation. Regression analyses and multi-level methods have been used to analyse the relationships between the demographic factors and physical activity. They help to understand what factors are related to participation but do not suggest a way to estimate the changes in the future.</w:t>
      </w:r>
      <w:r w:rsidR="00B27D47" w:rsidRPr="00D83D78">
        <w:rPr>
          <w:rFonts w:ascii="Times New Roman" w:hAnsi="Times New Roman" w:cs="Times New Roman"/>
        </w:rPr>
        <w:t xml:space="preserve"> </w:t>
      </w:r>
      <w:r w:rsidR="009033CD" w:rsidRPr="00D83D78">
        <w:rPr>
          <w:rFonts w:ascii="Times New Roman" w:hAnsi="Times New Roman" w:cs="Times New Roman"/>
        </w:rPr>
        <w:t xml:space="preserve">This difference between explaining existing patterns and forecasting future participation is important for the current project. </w:t>
      </w:r>
      <w:r w:rsidRPr="00D83D78">
        <w:rPr>
          <w:rFonts w:ascii="Times New Roman" w:hAnsi="Times New Roman" w:cs="Times New Roman"/>
        </w:rPr>
        <w:t>Identification of the relationship between one demographic feature and physical activity does not necessarily mean that there is a way to make the predictions about borough-level participation. The goal of the present research is to proceed from the existing knowledge of the factors affecting participation and use these relationships as part of a framework for estimating future participation at borough level</w:t>
      </w:r>
      <w:r w:rsidR="001711E9" w:rsidRPr="00D83D78">
        <w:rPr>
          <w:rFonts w:ascii="Times New Roman" w:hAnsi="Times New Roman" w:cs="Times New Roman"/>
        </w:rPr>
        <w:t>.</w:t>
      </w:r>
    </w:p>
    <w:p w14:paraId="23C5C771" w14:textId="77777777" w:rsidR="001711E9" w:rsidRPr="00D83D78" w:rsidRDefault="001711E9" w:rsidP="00D83D78">
      <w:pPr>
        <w:jc w:val="both"/>
        <w:rPr>
          <w:rFonts w:ascii="Times New Roman" w:hAnsi="Times New Roman" w:cs="Times New Roman"/>
          <w:b/>
          <w:bCs/>
        </w:rPr>
      </w:pPr>
      <w:r w:rsidRPr="00D83D78">
        <w:rPr>
          <w:rFonts w:ascii="Times New Roman" w:hAnsi="Times New Roman" w:cs="Times New Roman"/>
          <w:b/>
          <w:bCs/>
        </w:rPr>
        <w:t>2.3 Forecasting Approaches Considered and Limitations of Conventional Models</w:t>
      </w:r>
    </w:p>
    <w:p w14:paraId="36F1668B" w14:textId="1E8C5FC7" w:rsidR="001711E9" w:rsidRPr="00D83D78" w:rsidRDefault="001711E9" w:rsidP="00D83D78">
      <w:pPr>
        <w:jc w:val="both"/>
        <w:rPr>
          <w:rFonts w:ascii="Times New Roman" w:hAnsi="Times New Roman" w:cs="Times New Roman"/>
        </w:rPr>
      </w:pPr>
      <w:r w:rsidRPr="00D83D78">
        <w:rPr>
          <w:rFonts w:ascii="Times New Roman" w:hAnsi="Times New Roman" w:cs="Times New Roman"/>
        </w:rPr>
        <w:t>Several modern machine-learning forecasting methods have been developed for structured temporal data. These include Gradient Boosting Machines (Chen and Guestrin, 2016; Ke et al., 2017), the Temporal Fusion Transformer (Lim et al., 2021) and N-BEATS (</w:t>
      </w:r>
      <w:proofErr w:type="spellStart"/>
      <w:r w:rsidRPr="00D83D78">
        <w:rPr>
          <w:rFonts w:ascii="Times New Roman" w:hAnsi="Times New Roman" w:cs="Times New Roman"/>
        </w:rPr>
        <w:t>Oreshkin</w:t>
      </w:r>
      <w:proofErr w:type="spellEnd"/>
      <w:r w:rsidRPr="00D83D78">
        <w:rPr>
          <w:rFonts w:ascii="Times New Roman" w:hAnsi="Times New Roman" w:cs="Times New Roman"/>
        </w:rPr>
        <w:t xml:space="preserve"> et al., 2020). These approaches have been successful in areas such as finance, energy, and health care. </w:t>
      </w:r>
      <w:r w:rsidR="006850A9" w:rsidRPr="00D83D78">
        <w:rPr>
          <w:rFonts w:ascii="Times New Roman" w:hAnsi="Times New Roman" w:cs="Times New Roman"/>
        </w:rPr>
        <w:t xml:space="preserve">One possible approach in this case would be to estimate the activity rate per year for each of the boroughs, whether through data of borough per year or fitting a time-series for each </w:t>
      </w:r>
      <w:r w:rsidR="00B27D47" w:rsidRPr="00D83D78">
        <w:rPr>
          <w:rFonts w:ascii="Times New Roman" w:hAnsi="Times New Roman" w:cs="Times New Roman"/>
        </w:rPr>
        <w:t>borough. However</w:t>
      </w:r>
      <w:r w:rsidRPr="00D83D78">
        <w:rPr>
          <w:rFonts w:ascii="Times New Roman" w:hAnsi="Times New Roman" w:cs="Times New Roman"/>
        </w:rPr>
        <w:t>, the available data provides limited information for this type of approach. The dataset consists of 32 boroughs in 8 waves annually, which means that there are 256 borough-year observations. In addition, 3 of the waves include the disruption of the COVID-19 pandemic. Although each borough-year estimate is based on approximately 5</w:t>
      </w:r>
      <w:r w:rsidR="00B44451">
        <w:rPr>
          <w:rFonts w:ascii="Times New Roman" w:hAnsi="Times New Roman" w:cs="Times New Roman"/>
        </w:rPr>
        <w:t>3</w:t>
      </w:r>
      <w:r w:rsidRPr="00D83D78">
        <w:rPr>
          <w:rFonts w:ascii="Times New Roman" w:hAnsi="Times New Roman" w:cs="Times New Roman"/>
        </w:rPr>
        <w:t>0 survey respondents, there are still only eight observations over time for each borough. This is challenging for the conventional time</w:t>
      </w:r>
      <w:r w:rsidR="00B44451">
        <w:rPr>
          <w:rFonts w:ascii="Times New Roman" w:hAnsi="Times New Roman" w:cs="Times New Roman"/>
        </w:rPr>
        <w:t>-</w:t>
      </w:r>
      <w:r w:rsidRPr="00D83D78">
        <w:rPr>
          <w:rFonts w:ascii="Times New Roman" w:hAnsi="Times New Roman" w:cs="Times New Roman"/>
        </w:rPr>
        <w:t xml:space="preserve">series model to detect a difference meaningful changes over time from variation in the survey </w:t>
      </w:r>
      <w:r w:rsidR="00B27D47" w:rsidRPr="00D83D78">
        <w:rPr>
          <w:rFonts w:ascii="Times New Roman" w:hAnsi="Times New Roman" w:cs="Times New Roman"/>
        </w:rPr>
        <w:t>estimates. Classical</w:t>
      </w:r>
      <w:r w:rsidRPr="00D83D78">
        <w:rPr>
          <w:rFonts w:ascii="Times New Roman" w:hAnsi="Times New Roman" w:cs="Times New Roman"/>
        </w:rPr>
        <w:t xml:space="preserve"> forecasting methods such as Prophet and ARIMA were also considered </w:t>
      </w:r>
      <w:r w:rsidR="006850A9" w:rsidRPr="00D83D78">
        <w:rPr>
          <w:rFonts w:ascii="Times New Roman" w:hAnsi="Times New Roman" w:cs="Times New Roman"/>
        </w:rPr>
        <w:t xml:space="preserve">and </w:t>
      </w:r>
      <w:r w:rsidRPr="00D83D78">
        <w:rPr>
          <w:rFonts w:ascii="Times New Roman" w:hAnsi="Times New Roman" w:cs="Times New Roman"/>
        </w:rPr>
        <w:t xml:space="preserve">were not selected for the </w:t>
      </w:r>
      <w:r w:rsidR="00B44451">
        <w:rPr>
          <w:rFonts w:ascii="Times New Roman" w:hAnsi="Times New Roman" w:cs="Times New Roman"/>
        </w:rPr>
        <w:t>borough-forecasting</w:t>
      </w:r>
      <w:r w:rsidRPr="00D83D78">
        <w:rPr>
          <w:rFonts w:ascii="Times New Roman" w:hAnsi="Times New Roman" w:cs="Times New Roman"/>
        </w:rPr>
        <w:t xml:space="preserve"> analysis for similar reasons. A weighted linear trend was instead used as a more conservative approach in a supplementary analysis. These results supported the decision </w:t>
      </w:r>
      <w:r w:rsidR="006850A9" w:rsidRPr="00D83D78">
        <w:rPr>
          <w:rFonts w:ascii="Times New Roman" w:hAnsi="Times New Roman" w:cs="Times New Roman"/>
        </w:rPr>
        <w:t>for not</w:t>
      </w:r>
      <w:r w:rsidRPr="00D83D78">
        <w:rPr>
          <w:rFonts w:ascii="Times New Roman" w:hAnsi="Times New Roman" w:cs="Times New Roman"/>
        </w:rPr>
        <w:t xml:space="preserve"> mak</w:t>
      </w:r>
      <w:r w:rsidR="006850A9" w:rsidRPr="00D83D78">
        <w:rPr>
          <w:rFonts w:ascii="Times New Roman" w:hAnsi="Times New Roman" w:cs="Times New Roman"/>
        </w:rPr>
        <w:t>ing</w:t>
      </w:r>
      <w:r w:rsidRPr="00D83D78">
        <w:rPr>
          <w:rFonts w:ascii="Times New Roman" w:hAnsi="Times New Roman" w:cs="Times New Roman"/>
        </w:rPr>
        <w:t xml:space="preserve"> the </w:t>
      </w:r>
      <w:r w:rsidR="00B44451">
        <w:rPr>
          <w:rFonts w:ascii="Times New Roman" w:hAnsi="Times New Roman" w:cs="Times New Roman"/>
        </w:rPr>
        <w:t>borough</w:t>
      </w:r>
      <w:r w:rsidRPr="00D83D78">
        <w:rPr>
          <w:rFonts w:ascii="Times New Roman" w:hAnsi="Times New Roman" w:cs="Times New Roman"/>
        </w:rPr>
        <w:t xml:space="preserve"> forecasting </w:t>
      </w:r>
      <w:r w:rsidR="00B44451">
        <w:rPr>
          <w:rFonts w:ascii="Times New Roman" w:hAnsi="Times New Roman" w:cs="Times New Roman"/>
        </w:rPr>
        <w:t>component</w:t>
      </w:r>
      <w:r w:rsidRPr="00D83D78">
        <w:rPr>
          <w:rFonts w:ascii="Times New Roman" w:hAnsi="Times New Roman" w:cs="Times New Roman"/>
        </w:rPr>
        <w:t xml:space="preserve"> dependent on a complex temporal model.</w:t>
      </w:r>
    </w:p>
    <w:p w14:paraId="35A819F5" w14:textId="02CBC416" w:rsidR="006850A9" w:rsidRPr="00D83D78" w:rsidRDefault="001711E9" w:rsidP="00D83D78">
      <w:pPr>
        <w:jc w:val="both"/>
        <w:rPr>
          <w:rFonts w:ascii="Times New Roman" w:hAnsi="Times New Roman" w:cs="Times New Roman"/>
        </w:rPr>
      </w:pPr>
      <w:r w:rsidRPr="00D83D78">
        <w:rPr>
          <w:rFonts w:ascii="Times New Roman" w:hAnsi="Times New Roman" w:cs="Times New Roman"/>
        </w:rPr>
        <w:t xml:space="preserve">The </w:t>
      </w:r>
      <w:r w:rsidR="00B44451">
        <w:rPr>
          <w:rFonts w:ascii="Times New Roman" w:hAnsi="Times New Roman" w:cs="Times New Roman"/>
        </w:rPr>
        <w:t>borough-forecasting model</w:t>
      </w:r>
      <w:r w:rsidRPr="00D83D78">
        <w:rPr>
          <w:rFonts w:ascii="Times New Roman" w:hAnsi="Times New Roman" w:cs="Times New Roman"/>
        </w:rPr>
        <w:t xml:space="preserve"> focuses on the relationship between demographic characteristics and activity level rather than attempting to learn a detailed borough-level time trend. </w:t>
      </w:r>
      <w:r w:rsidR="00B44451">
        <w:rPr>
          <w:rFonts w:ascii="Times New Roman" w:hAnsi="Times New Roman" w:cs="Times New Roman"/>
        </w:rPr>
        <w:t>The</w:t>
      </w:r>
      <w:r w:rsidRPr="00D83D78">
        <w:rPr>
          <w:rFonts w:ascii="Times New Roman" w:hAnsi="Times New Roman" w:cs="Times New Roman"/>
        </w:rPr>
        <w:t xml:space="preserve"> model is estimated </w:t>
      </w:r>
      <w:r w:rsidR="00B44451">
        <w:rPr>
          <w:rFonts w:ascii="Times New Roman" w:hAnsi="Times New Roman" w:cs="Times New Roman"/>
        </w:rPr>
        <w:t xml:space="preserve">to </w:t>
      </w:r>
      <w:r w:rsidRPr="00D83D78">
        <w:rPr>
          <w:rFonts w:ascii="Times New Roman" w:hAnsi="Times New Roman" w:cs="Times New Roman"/>
        </w:rPr>
        <w:t>us</w:t>
      </w:r>
      <w:r w:rsidR="00B44451">
        <w:rPr>
          <w:rFonts w:ascii="Times New Roman" w:hAnsi="Times New Roman" w:cs="Times New Roman"/>
        </w:rPr>
        <w:t>e</w:t>
      </w:r>
      <w:r w:rsidRPr="00D83D78">
        <w:rPr>
          <w:rFonts w:ascii="Times New Roman" w:hAnsi="Times New Roman" w:cs="Times New Roman"/>
        </w:rPr>
        <w:t xml:space="preserve"> the full sample to capture the relationship between individual characteristics and activity band. Future population characteristics are then projected separately and combined with the estimated model to produce borough-level forecasts.</w:t>
      </w:r>
      <w:r w:rsidR="00B27D47" w:rsidRPr="00D83D78">
        <w:rPr>
          <w:rFonts w:ascii="Times New Roman" w:hAnsi="Times New Roman" w:cs="Times New Roman"/>
        </w:rPr>
        <w:t xml:space="preserve"> </w:t>
      </w:r>
      <w:r w:rsidR="006850A9" w:rsidRPr="00D83D78">
        <w:rPr>
          <w:rFonts w:ascii="Times New Roman" w:hAnsi="Times New Roman" w:cs="Times New Roman"/>
        </w:rPr>
        <w:t xml:space="preserve">This approach also makes it possible for forecasted participation changes to be examined from two different angles. Certain changes may be due to variations in the demographic makeup of the group, whereas other changes might occur as a consequence of behavioural changes on the part of people who have the same demographics. This separation offers greater insight than just looking at </w:t>
      </w:r>
      <w:r w:rsidR="00B44451">
        <w:rPr>
          <w:rFonts w:ascii="Times New Roman" w:hAnsi="Times New Roman" w:cs="Times New Roman"/>
        </w:rPr>
        <w:t>a single</w:t>
      </w:r>
      <w:r w:rsidR="006850A9" w:rsidRPr="00D83D78">
        <w:rPr>
          <w:rFonts w:ascii="Times New Roman" w:hAnsi="Times New Roman" w:cs="Times New Roman"/>
        </w:rPr>
        <w:t xml:space="preserve"> overall time</w:t>
      </w:r>
      <w:r w:rsidR="00B44451">
        <w:rPr>
          <w:rFonts w:ascii="Times New Roman" w:hAnsi="Times New Roman" w:cs="Times New Roman"/>
        </w:rPr>
        <w:t>-</w:t>
      </w:r>
      <w:r w:rsidR="006850A9" w:rsidRPr="00D83D78">
        <w:rPr>
          <w:rFonts w:ascii="Times New Roman" w:hAnsi="Times New Roman" w:cs="Times New Roman"/>
        </w:rPr>
        <w:t>series forecast and is useful when considering how future participation could be influenced through policy or interventions.</w:t>
      </w:r>
    </w:p>
    <w:p w14:paraId="4319A442" w14:textId="324AB709" w:rsidR="006850A9" w:rsidRPr="00D83D78" w:rsidRDefault="006850A9" w:rsidP="00D83D78">
      <w:pPr>
        <w:jc w:val="both"/>
        <w:rPr>
          <w:rFonts w:ascii="Times New Roman" w:hAnsi="Times New Roman" w:cs="Times New Roman"/>
          <w:b/>
          <w:bCs/>
        </w:rPr>
      </w:pPr>
      <w:r w:rsidRPr="00D83D78">
        <w:rPr>
          <w:rFonts w:ascii="Times New Roman" w:hAnsi="Times New Roman" w:cs="Times New Roman"/>
          <w:b/>
          <w:bCs/>
        </w:rPr>
        <w:t xml:space="preserve">2.4 The </w:t>
      </w:r>
      <w:r w:rsidR="00B44451">
        <w:rPr>
          <w:rFonts w:ascii="Times New Roman" w:hAnsi="Times New Roman" w:cs="Times New Roman"/>
          <w:b/>
          <w:bCs/>
        </w:rPr>
        <w:t>Borough-Forecasting</w:t>
      </w:r>
      <w:r w:rsidRPr="00D83D78">
        <w:rPr>
          <w:rFonts w:ascii="Times New Roman" w:hAnsi="Times New Roman" w:cs="Times New Roman"/>
          <w:b/>
          <w:bCs/>
        </w:rPr>
        <w:t xml:space="preserve"> Model</w:t>
      </w:r>
    </w:p>
    <w:p w14:paraId="4DE5F740" w14:textId="4598544C" w:rsidR="006850A9" w:rsidRDefault="006850A9" w:rsidP="00D83D78">
      <w:pPr>
        <w:jc w:val="both"/>
        <w:rPr>
          <w:rFonts w:ascii="Times New Roman" w:hAnsi="Times New Roman" w:cs="Times New Roman"/>
        </w:rPr>
      </w:pPr>
      <w:r w:rsidRPr="00D83D78">
        <w:rPr>
          <w:rFonts w:ascii="Times New Roman" w:hAnsi="Times New Roman" w:cs="Times New Roman"/>
        </w:rPr>
        <w:t xml:space="preserve">The outcome used in the </w:t>
      </w:r>
      <w:r w:rsidR="00B44451">
        <w:rPr>
          <w:rFonts w:ascii="Times New Roman" w:hAnsi="Times New Roman" w:cs="Times New Roman"/>
        </w:rPr>
        <w:t>borough-forecasting</w:t>
      </w:r>
      <w:r w:rsidR="00B44451" w:rsidRPr="00D83D78">
        <w:rPr>
          <w:rFonts w:ascii="Times New Roman" w:hAnsi="Times New Roman" w:cs="Times New Roman"/>
        </w:rPr>
        <w:t xml:space="preserve"> </w:t>
      </w:r>
      <w:r w:rsidRPr="00D83D78">
        <w:rPr>
          <w:rFonts w:ascii="Times New Roman" w:hAnsi="Times New Roman" w:cs="Times New Roman"/>
        </w:rPr>
        <w:t xml:space="preserve">model is activity level, represented by three ordered categories: Inactive, Fairly Active and Active. </w:t>
      </w:r>
      <w:r w:rsidR="00B27D47" w:rsidRPr="00D83D78">
        <w:rPr>
          <w:rFonts w:ascii="Times New Roman" w:hAnsi="Times New Roman" w:cs="Times New Roman"/>
        </w:rPr>
        <w:t xml:space="preserve">As these activity levels can be </w:t>
      </w:r>
      <w:r w:rsidR="00B27D47" w:rsidRPr="00D83D78">
        <w:rPr>
          <w:rFonts w:ascii="Times New Roman" w:hAnsi="Times New Roman" w:cs="Times New Roman"/>
        </w:rPr>
        <w:lastRenderedPageBreak/>
        <w:t xml:space="preserve">categorised in an ordered manner, the ordered logit model was used which accounts for the ordering of the activities rather than assuming that they are independent of each other as in multinomial regression </w:t>
      </w:r>
      <w:r w:rsidR="00B27D47" w:rsidRPr="00D83D78">
        <w:rPr>
          <w:rFonts w:ascii="Times New Roman" w:hAnsi="Times New Roman" w:cs="Times New Roman"/>
          <w:b/>
          <w:bCs/>
        </w:rPr>
        <w:t>(McCullagh, 1980)</w:t>
      </w:r>
      <w:r w:rsidR="00B27D47" w:rsidRPr="00D83D78">
        <w:rPr>
          <w:rFonts w:ascii="Times New Roman" w:hAnsi="Times New Roman" w:cs="Times New Roman"/>
        </w:rPr>
        <w:t xml:space="preserve">. </w:t>
      </w:r>
      <w:r w:rsidRPr="00D83D78">
        <w:rPr>
          <w:rFonts w:ascii="Times New Roman" w:hAnsi="Times New Roman" w:cs="Times New Roman"/>
        </w:rPr>
        <w:t>The predictors included in the model were age band, gender, ethnicity, socio-economic classification, education, disability status, body-mass-index group and borough identity. Survey weights were also included during model fitting so that the estimates better reflect the population represented by the survey.</w:t>
      </w:r>
    </w:p>
    <w:p w14:paraId="53F11AEE" w14:textId="77777777" w:rsidR="00B44451" w:rsidRPr="00D83D78" w:rsidRDefault="00B44451" w:rsidP="00D83D78">
      <w:pPr>
        <w:jc w:val="both"/>
        <w:rPr>
          <w:rFonts w:ascii="Times New Roman" w:hAnsi="Times New Roman" w:cs="Times New Roman"/>
        </w:rPr>
      </w:pPr>
    </w:p>
    <w:p w14:paraId="0085846E" w14:textId="2B87BAF1" w:rsidR="006850A9" w:rsidRPr="00D83D78" w:rsidRDefault="00B44451" w:rsidP="00D83D78">
      <w:pPr>
        <w:jc w:val="both"/>
        <w:rPr>
          <w:rFonts w:ascii="Times New Roman" w:hAnsi="Times New Roman" w:cs="Times New Roman"/>
        </w:rPr>
      </w:pPr>
      <w:r>
        <w:rPr>
          <w:rFonts w:ascii="Times New Roman" w:hAnsi="Times New Roman" w:cs="Times New Roman"/>
        </w:rPr>
        <w:t>To finalise the main model two different specifications were compared. Alongside the ordinal logistic regression, a</w:t>
      </w:r>
      <w:r w:rsidR="006850A9" w:rsidRPr="00D83D78">
        <w:rPr>
          <w:rFonts w:ascii="Times New Roman" w:hAnsi="Times New Roman" w:cs="Times New Roman"/>
        </w:rPr>
        <w:t xml:space="preserve"> gradient-boosting model using </w:t>
      </w:r>
      <w:proofErr w:type="spellStart"/>
      <w:r w:rsidR="006850A9" w:rsidRPr="00D83D78">
        <w:rPr>
          <w:rFonts w:ascii="Times New Roman" w:hAnsi="Times New Roman" w:cs="Times New Roman"/>
        </w:rPr>
        <w:t>LightGBM</w:t>
      </w:r>
      <w:proofErr w:type="spellEnd"/>
      <w:r w:rsidR="006850A9" w:rsidRPr="00D83D78">
        <w:rPr>
          <w:rFonts w:ascii="Times New Roman" w:hAnsi="Times New Roman" w:cs="Times New Roman"/>
        </w:rPr>
        <w:t xml:space="preserve"> (</w:t>
      </w:r>
      <w:r w:rsidR="006850A9" w:rsidRPr="00D83D78">
        <w:rPr>
          <w:rFonts w:ascii="Times New Roman" w:hAnsi="Times New Roman" w:cs="Times New Roman"/>
          <w:b/>
          <w:bCs/>
        </w:rPr>
        <w:t>Ke et al., 2017</w:t>
      </w:r>
      <w:r w:rsidR="006850A9" w:rsidRPr="00D83D78">
        <w:rPr>
          <w:rFonts w:ascii="Times New Roman" w:hAnsi="Times New Roman" w:cs="Times New Roman"/>
        </w:rPr>
        <w:t xml:space="preserve">) was also evaluated as a more flexible benchmark. </w:t>
      </w:r>
      <w:r w:rsidR="00B27D47" w:rsidRPr="00D83D78">
        <w:rPr>
          <w:rFonts w:ascii="Times New Roman" w:hAnsi="Times New Roman" w:cs="Times New Roman"/>
        </w:rPr>
        <w:t xml:space="preserve">The aim of this comparison was to check whether the introduction of a more complicated connection between predictors and activity level would result in some improvement in the prediction. The </w:t>
      </w:r>
      <w:r w:rsidR="006850A9" w:rsidRPr="00D83D78">
        <w:rPr>
          <w:rFonts w:ascii="Times New Roman" w:hAnsi="Times New Roman" w:cs="Times New Roman"/>
        </w:rPr>
        <w:t xml:space="preserve">models were evaluated using a held-out survey wave. </w:t>
      </w:r>
      <w:proofErr w:type="spellStart"/>
      <w:r w:rsidR="006850A9" w:rsidRPr="00D83D78">
        <w:rPr>
          <w:rFonts w:ascii="Times New Roman" w:hAnsi="Times New Roman" w:cs="Times New Roman"/>
        </w:rPr>
        <w:t>LightGBM</w:t>
      </w:r>
      <w:proofErr w:type="spellEnd"/>
      <w:r w:rsidR="006850A9" w:rsidRPr="00D83D78">
        <w:rPr>
          <w:rFonts w:ascii="Times New Roman" w:hAnsi="Times New Roman" w:cs="Times New Roman"/>
        </w:rPr>
        <w:t xml:space="preserve"> achieved an AUC of 0.707, compared with 0.704 for the ordinal logistic regression. The difference in performance was small and was not practically meaningful.</w:t>
      </w:r>
      <w:r w:rsidR="00B27D47" w:rsidRPr="00D83D78">
        <w:rPr>
          <w:rFonts w:ascii="Times New Roman" w:hAnsi="Times New Roman" w:cs="Times New Roman"/>
        </w:rPr>
        <w:t xml:space="preserve"> </w:t>
      </w:r>
      <w:r w:rsidR="006850A9" w:rsidRPr="00D83D78">
        <w:rPr>
          <w:rFonts w:ascii="Times New Roman" w:hAnsi="Times New Roman" w:cs="Times New Roman"/>
        </w:rPr>
        <w:t xml:space="preserve">In addition to its similar predictive performance, it provides coefficients that can be interpreted directly and </w:t>
      </w:r>
      <w:r w:rsidR="00B27D47" w:rsidRPr="00D83D78">
        <w:rPr>
          <w:rFonts w:ascii="Times New Roman" w:hAnsi="Times New Roman" w:cs="Times New Roman"/>
        </w:rPr>
        <w:t>also makes the application of the model to future population characteristics easier.</w:t>
      </w:r>
      <w:r w:rsidR="006850A9" w:rsidRPr="00D83D78">
        <w:rPr>
          <w:rFonts w:ascii="Times New Roman" w:hAnsi="Times New Roman" w:cs="Times New Roman"/>
        </w:rPr>
        <w:t xml:space="preserve"> The comparison with </w:t>
      </w:r>
      <w:proofErr w:type="spellStart"/>
      <w:r w:rsidR="006850A9" w:rsidRPr="00D83D78">
        <w:rPr>
          <w:rFonts w:ascii="Times New Roman" w:hAnsi="Times New Roman" w:cs="Times New Roman"/>
        </w:rPr>
        <w:t>LightGBM</w:t>
      </w:r>
      <w:proofErr w:type="spellEnd"/>
      <w:r w:rsidR="006850A9" w:rsidRPr="00D83D78">
        <w:rPr>
          <w:rFonts w:ascii="Times New Roman" w:hAnsi="Times New Roman" w:cs="Times New Roman"/>
        </w:rPr>
        <w:t xml:space="preserve"> therefore provided </w:t>
      </w:r>
      <w:r w:rsidR="00B27D47" w:rsidRPr="00D83D78">
        <w:rPr>
          <w:rFonts w:ascii="Times New Roman" w:hAnsi="Times New Roman" w:cs="Times New Roman"/>
        </w:rPr>
        <w:t xml:space="preserve">the </w:t>
      </w:r>
      <w:r w:rsidR="006850A9" w:rsidRPr="00D83D78">
        <w:rPr>
          <w:rFonts w:ascii="Times New Roman" w:hAnsi="Times New Roman" w:cs="Times New Roman"/>
        </w:rPr>
        <w:t>evidence that the additional complexity of a more flexible model did not provide a sufficient improvement in predictive performance to justify using it as the main model.</w:t>
      </w:r>
    </w:p>
    <w:p w14:paraId="1D3615A7" w14:textId="4EB9334D" w:rsidR="006850A9" w:rsidRPr="00B44451" w:rsidRDefault="006850A9" w:rsidP="00B44451">
      <w:pPr>
        <w:jc w:val="both"/>
        <w:rPr>
          <w:rFonts w:ascii="Times New Roman" w:hAnsi="Times New Roman" w:cs="Times New Roman"/>
        </w:rPr>
      </w:pPr>
      <w:r w:rsidRPr="00D83D78">
        <w:rPr>
          <w:rFonts w:ascii="Times New Roman" w:hAnsi="Times New Roman" w:cs="Times New Roman"/>
        </w:rPr>
        <w:t xml:space="preserve">The model selection was also influenced by the limitations of the underlying data. Using a more complex algorithm does not remove the limitations created by having only eight annual survey waves and a repeated cross-sectional study design. The final model was therefore selected based on a combination of predictive performance, interpretability and suitability for the forecasting problem rather </w:t>
      </w:r>
      <w:r w:rsidRPr="00B44451">
        <w:rPr>
          <w:rFonts w:ascii="Times New Roman" w:hAnsi="Times New Roman" w:cs="Times New Roman"/>
        </w:rPr>
        <w:t>than predictive accuracy alone.</w:t>
      </w:r>
      <w:r w:rsidR="00B44451" w:rsidRPr="00B44451">
        <w:rPr>
          <w:rFonts w:ascii="Times New Roman" w:hAnsi="Times New Roman" w:cs="Times New Roman"/>
        </w:rPr>
        <w:t xml:space="preserve"> The model was then used to generate individual level activity predictions, which were then combined with </w:t>
      </w:r>
      <w:r w:rsidR="00B44451" w:rsidRPr="00B44451">
        <w:rPr>
          <w:rFonts w:ascii="Times New Roman" w:hAnsi="Times New Roman" w:cs="Times New Roman"/>
        </w:rPr>
        <w:t>projected future population characteristics to produce the borough-level forecasts presented i</w:t>
      </w:r>
      <w:r w:rsidR="00B44451" w:rsidRPr="00B44451">
        <w:rPr>
          <w:rFonts w:ascii="Times New Roman" w:hAnsi="Times New Roman" w:cs="Times New Roman"/>
        </w:rPr>
        <w:t>n later chapters.</w:t>
      </w:r>
    </w:p>
    <w:p w14:paraId="15A1ED89" w14:textId="77777777" w:rsidR="00BC3368" w:rsidRPr="00D83D78" w:rsidRDefault="00BC3368" w:rsidP="00D83D78">
      <w:pPr>
        <w:jc w:val="both"/>
        <w:rPr>
          <w:rFonts w:ascii="Times New Roman" w:hAnsi="Times New Roman" w:cs="Times New Roman"/>
          <w:b/>
          <w:bCs/>
        </w:rPr>
      </w:pPr>
      <w:r w:rsidRPr="00D83D78">
        <w:rPr>
          <w:rFonts w:ascii="Times New Roman" w:hAnsi="Times New Roman" w:cs="Times New Roman"/>
          <w:b/>
          <w:bCs/>
        </w:rPr>
        <w:t>2.5 Composition–Place Decomposition and Model Interpretability</w:t>
      </w:r>
    </w:p>
    <w:p w14:paraId="77E3D708" w14:textId="7ABD34DB" w:rsidR="00D83D78" w:rsidRPr="00D83D78" w:rsidRDefault="00BC3368" w:rsidP="00D83D78">
      <w:pPr>
        <w:jc w:val="both"/>
        <w:rPr>
          <w:rFonts w:ascii="Times New Roman" w:hAnsi="Times New Roman" w:cs="Times New Roman"/>
        </w:rPr>
      </w:pPr>
      <w:r w:rsidRPr="00D83D78">
        <w:rPr>
          <w:rFonts w:ascii="Times New Roman" w:hAnsi="Times New Roman" w:cs="Times New Roman"/>
        </w:rPr>
        <w:t xml:space="preserve">An important question to consider for the purpose of this research is the extent to which differences in activity across boroughs are due to individual characteristics of the people or to characteristics of the borough itself. This issue is significant for the forecasting process since projections for the future will take into account the change in demographic structure whereas characteristics of the place cannot be projected in the same </w:t>
      </w:r>
      <w:proofErr w:type="spellStart"/>
      <w:r w:rsidRPr="00D83D78">
        <w:rPr>
          <w:rFonts w:ascii="Times New Roman" w:hAnsi="Times New Roman" w:cs="Times New Roman"/>
        </w:rPr>
        <w:t>way.To</w:t>
      </w:r>
      <w:proofErr w:type="spellEnd"/>
      <w:r w:rsidRPr="00D83D78">
        <w:rPr>
          <w:rFonts w:ascii="Times New Roman" w:hAnsi="Times New Roman" w:cs="Times New Roman"/>
        </w:rPr>
        <w:t xml:space="preserve"> investigate this, three model specifications were compared: a demographics-only model, a borough-only model and a model including both demographic characteristics and borough identity. These models were compared based on how well they reproduced the observed variation in activity between boroughs. The demographics-only model was also evaluated using a leave-one-borough-out procedure, where each borough was predicted using a model trained without observations from that borough.</w:t>
      </w:r>
    </w:p>
    <w:p w14:paraId="6FB8440C" w14:textId="517983F3" w:rsidR="00344311" w:rsidRPr="00D83D78" w:rsidRDefault="00BC3368" w:rsidP="00D83D78">
      <w:pPr>
        <w:jc w:val="both"/>
        <w:rPr>
          <w:rFonts w:ascii="Times New Roman" w:hAnsi="Times New Roman" w:cs="Times New Roman"/>
        </w:rPr>
      </w:pPr>
      <w:r w:rsidRPr="00D83D78">
        <w:rPr>
          <w:rFonts w:ascii="Times New Roman" w:hAnsi="Times New Roman" w:cs="Times New Roman"/>
        </w:rPr>
        <w:t>The demographics</w:t>
      </w:r>
      <w:r w:rsidR="005A5963">
        <w:rPr>
          <w:rFonts w:ascii="Times New Roman" w:hAnsi="Times New Roman" w:cs="Times New Roman"/>
        </w:rPr>
        <w:t>-</w:t>
      </w:r>
      <w:r w:rsidRPr="00D83D78">
        <w:rPr>
          <w:rFonts w:ascii="Times New Roman" w:hAnsi="Times New Roman" w:cs="Times New Roman"/>
        </w:rPr>
        <w:t xml:space="preserve">only model explained 48% of the variation between boroughs. When borough identity was included alongside the demographic variables, this increased to 88%. This suggests that demographic composition accounts for a substantial part of the differences </w:t>
      </w:r>
      <w:r w:rsidRPr="00D83D78">
        <w:rPr>
          <w:rFonts w:ascii="Times New Roman" w:hAnsi="Times New Roman" w:cs="Times New Roman"/>
        </w:rPr>
        <w:lastRenderedPageBreak/>
        <w:t>in participation between boroughs, while borough identity provides additional information. The leave-one-borough-out result was 47%, which was very similar to the 48% obtained from the corresponding demographics-only model. This provided an evidence that the relationship between demographic characteristics and activity level is reasonably consistent across boroughs, including those that were not used to train the model. This is relevant to the forecasting approach because the model will be applied to projected population characteristics in the future.</w:t>
      </w:r>
      <w:r w:rsidR="00D83D78" w:rsidRPr="00D83D78">
        <w:rPr>
          <w:rFonts w:ascii="Times New Roman" w:hAnsi="Times New Roman" w:cs="Times New Roman"/>
        </w:rPr>
        <w:t xml:space="preserve"> </w:t>
      </w:r>
      <w:r w:rsidR="00344311" w:rsidRPr="00D83D78">
        <w:rPr>
          <w:rFonts w:ascii="Times New Roman" w:hAnsi="Times New Roman" w:cs="Times New Roman"/>
        </w:rPr>
        <w:t xml:space="preserve">The composition-place method is connected with the demographic decomposition approach developed by </w:t>
      </w:r>
      <w:r w:rsidR="00344311" w:rsidRPr="00D83D78">
        <w:rPr>
          <w:rFonts w:ascii="Times New Roman" w:hAnsi="Times New Roman" w:cs="Times New Roman"/>
          <w:b/>
          <w:bCs/>
        </w:rPr>
        <w:t>Kitagawa (1955),</w:t>
      </w:r>
      <w:r w:rsidR="00344311" w:rsidRPr="00D83D78">
        <w:rPr>
          <w:rFonts w:ascii="Times New Roman" w:hAnsi="Times New Roman" w:cs="Times New Roman"/>
        </w:rPr>
        <w:t xml:space="preserve"> where group differences are explained through differences in composition and differences in rates among the groups. This helps us to determine whether participation differences are due to the demographic make-up of the borough population or due to the borough itself.</w:t>
      </w:r>
    </w:p>
    <w:p w14:paraId="3F198135" w14:textId="3DC7F471" w:rsidR="00344311" w:rsidRPr="00D83D78" w:rsidRDefault="00344311" w:rsidP="00D83D78">
      <w:pPr>
        <w:jc w:val="both"/>
        <w:rPr>
          <w:rFonts w:ascii="Times New Roman" w:hAnsi="Times New Roman" w:cs="Times New Roman"/>
        </w:rPr>
      </w:pPr>
      <w:r w:rsidRPr="00D83D78">
        <w:rPr>
          <w:rFonts w:ascii="Times New Roman" w:hAnsi="Times New Roman" w:cs="Times New Roman"/>
        </w:rPr>
        <w:t xml:space="preserve">Interpretability also plays a major a role in choosing the primary method </w:t>
      </w:r>
      <w:r w:rsidRPr="00D83D78">
        <w:rPr>
          <w:rFonts w:ascii="Times New Roman" w:hAnsi="Times New Roman" w:cs="Times New Roman"/>
          <w:b/>
          <w:bCs/>
        </w:rPr>
        <w:t>Molnar (2022</w:t>
      </w:r>
      <w:r w:rsidRPr="00D83D78">
        <w:rPr>
          <w:rFonts w:ascii="Times New Roman" w:hAnsi="Times New Roman" w:cs="Times New Roman"/>
        </w:rPr>
        <w:t xml:space="preserve">). Both the ordinal regression and the composition-place analysis methods have interpretable coefficients that can be interpreted directly. For that reason, post-hoc interpretation tools such as SHAP </w:t>
      </w:r>
      <w:r w:rsidRPr="00D83D78">
        <w:rPr>
          <w:rFonts w:ascii="Times New Roman" w:hAnsi="Times New Roman" w:cs="Times New Roman"/>
          <w:b/>
          <w:bCs/>
        </w:rPr>
        <w:t>(Lundberg and Lee, 2017)</w:t>
      </w:r>
      <w:r w:rsidRPr="00D83D78">
        <w:rPr>
          <w:rFonts w:ascii="Times New Roman" w:hAnsi="Times New Roman" w:cs="Times New Roman"/>
        </w:rPr>
        <w:t xml:space="preserve"> and variable importance using permutation </w:t>
      </w:r>
      <w:r w:rsidRPr="00D83D78">
        <w:rPr>
          <w:rFonts w:ascii="Times New Roman" w:hAnsi="Times New Roman" w:cs="Times New Roman"/>
          <w:b/>
          <w:bCs/>
        </w:rPr>
        <w:t xml:space="preserve">(Fisher et al., 2019) </w:t>
      </w:r>
      <w:r w:rsidRPr="00D83D78">
        <w:rPr>
          <w:rFonts w:ascii="Times New Roman" w:hAnsi="Times New Roman" w:cs="Times New Roman"/>
        </w:rPr>
        <w:t>were not applied to the primary model. Such methods are helpful especially if the underlying model is not straightforward to interpret. SHAP was also applied separately in the gradient boosting analysis that was a part of the wider project which is discussed in Section 2.6. The results of the analysis serve as additional support for the conclusions rather than the primary method of interpreting the model.</w:t>
      </w:r>
    </w:p>
    <w:p w14:paraId="5CCC058D" w14:textId="7BB7F7AE" w:rsidR="00B65B7A" w:rsidRPr="00D83D78" w:rsidRDefault="00B65B7A" w:rsidP="00D83D78">
      <w:pPr>
        <w:jc w:val="both"/>
        <w:rPr>
          <w:rFonts w:ascii="Times New Roman" w:hAnsi="Times New Roman" w:cs="Times New Roman"/>
          <w:b/>
          <w:bCs/>
        </w:rPr>
      </w:pPr>
      <w:r w:rsidRPr="00D83D78">
        <w:rPr>
          <w:rFonts w:ascii="Times New Roman" w:hAnsi="Times New Roman" w:cs="Times New Roman"/>
          <w:b/>
          <w:bCs/>
        </w:rPr>
        <w:t>2.6 Alternative Approaches Explored</w:t>
      </w:r>
    </w:p>
    <w:p w14:paraId="4D247B0D" w14:textId="2BD451BF" w:rsidR="005A5963" w:rsidRPr="005A5963" w:rsidRDefault="005A5963" w:rsidP="00D83D78">
      <w:pPr>
        <w:jc w:val="both"/>
        <w:rPr>
          <w:rFonts w:ascii="Times New Roman" w:hAnsi="Times New Roman" w:cs="Times New Roman"/>
        </w:rPr>
      </w:pPr>
      <w:r w:rsidRPr="005A5963">
        <w:rPr>
          <w:rFonts w:ascii="Times New Roman" w:hAnsi="Times New Roman" w:cs="Times New Roman"/>
        </w:rPr>
        <w:t>In addition to the borough-forecasting model described above</w:t>
      </w:r>
      <w:r w:rsidR="00B65B7A" w:rsidRPr="005A5963">
        <w:rPr>
          <w:rFonts w:ascii="Times New Roman" w:hAnsi="Times New Roman" w:cs="Times New Roman"/>
        </w:rPr>
        <w:t xml:space="preserve">, three alternative modelling </w:t>
      </w:r>
      <w:r w:rsidRPr="005A5963">
        <w:rPr>
          <w:rFonts w:ascii="Times New Roman" w:hAnsi="Times New Roman" w:cs="Times New Roman"/>
        </w:rPr>
        <w:t xml:space="preserve">were undertaken as separate, independent workstreams within the wider project outlined in Chapter 3. Each </w:t>
      </w:r>
      <w:r>
        <w:rPr>
          <w:rFonts w:ascii="Times New Roman" w:hAnsi="Times New Roman" w:cs="Times New Roman"/>
        </w:rPr>
        <w:t xml:space="preserve">approach </w:t>
      </w:r>
      <w:r w:rsidRPr="005A5963">
        <w:rPr>
          <w:rFonts w:ascii="Times New Roman" w:hAnsi="Times New Roman" w:cs="Times New Roman"/>
        </w:rPr>
        <w:t xml:space="preserve">addressed a distinct question in its own right and was developed and evaluated on its own terms. </w:t>
      </w:r>
    </w:p>
    <w:p w14:paraId="370D0606" w14:textId="5F382319" w:rsidR="00CD49E7" w:rsidRDefault="00D83D78" w:rsidP="00D83D78">
      <w:pPr>
        <w:jc w:val="both"/>
        <w:rPr>
          <w:rFonts w:ascii="Times New Roman" w:hAnsi="Times New Roman" w:cs="Times New Roman"/>
        </w:rPr>
      </w:pPr>
      <w:r w:rsidRPr="00D83D78">
        <w:rPr>
          <w:rFonts w:ascii="Times New Roman" w:hAnsi="Times New Roman" w:cs="Times New Roman"/>
          <w:b/>
          <w:bCs/>
        </w:rPr>
        <w:t>Demographic clustering and activity-level classification</w:t>
      </w:r>
      <w:r w:rsidRPr="00D83D78">
        <w:rPr>
          <w:rStyle w:val="Strong"/>
          <w:rFonts w:ascii="Times New Roman" w:hAnsi="Times New Roman" w:cs="Times New Roman"/>
          <w:b w:val="0"/>
          <w:bCs w:val="0"/>
          <w:color w:val="000000" w:themeColor="text1"/>
        </w:rPr>
        <w:t>:</w:t>
      </w:r>
      <w:r w:rsidRPr="00D83D78">
        <w:rPr>
          <w:rFonts w:ascii="Times New Roman" w:hAnsi="Times New Roman" w:cs="Times New Roman"/>
          <w:b/>
          <w:bCs/>
        </w:rPr>
        <w:t xml:space="preserve"> </w:t>
      </w:r>
      <w:r w:rsidRPr="00D83D78">
        <w:rPr>
          <w:rFonts w:ascii="Times New Roman" w:hAnsi="Times New Roman" w:cs="Times New Roman"/>
        </w:rPr>
        <w:t xml:space="preserve">One approach combined </w:t>
      </w:r>
      <w:r w:rsidR="00CD49E7" w:rsidRPr="00D83D78">
        <w:rPr>
          <w:rFonts w:ascii="Times New Roman" w:hAnsi="Times New Roman" w:cs="Times New Roman"/>
        </w:rPr>
        <w:t>unsupervised clustering of respondents based on demographic characteristics with supervised classification of overall activity level. K-Modes was used for the clustering because the main demographic variables, such as age band, gender and ethnicity, were categorical (Huang, 1997). Random Forest was then used to classify respondents according to their activity level (</w:t>
      </w:r>
      <w:proofErr w:type="spellStart"/>
      <w:r w:rsidR="00CD49E7" w:rsidRPr="00D83D78">
        <w:rPr>
          <w:rFonts w:ascii="Times New Roman" w:hAnsi="Times New Roman" w:cs="Times New Roman"/>
        </w:rPr>
        <w:t>Breiman</w:t>
      </w:r>
      <w:proofErr w:type="spellEnd"/>
      <w:r w:rsidR="00CD49E7" w:rsidRPr="00D83D78">
        <w:rPr>
          <w:rFonts w:ascii="Times New Roman" w:hAnsi="Times New Roman" w:cs="Times New Roman"/>
        </w:rPr>
        <w:t xml:space="preserve">, </w:t>
      </w:r>
      <w:r w:rsidR="00CD49E7" w:rsidRPr="005A5963">
        <w:rPr>
          <w:rFonts w:ascii="Times New Roman" w:hAnsi="Times New Roman" w:cs="Times New Roman"/>
        </w:rPr>
        <w:t xml:space="preserve">2001). This approach produced useful demographic segments and helped identify which characteristics were most informative for predicting activity level. However, </w:t>
      </w:r>
      <w:r w:rsidR="005A5963" w:rsidRPr="005A5963">
        <w:rPr>
          <w:rFonts w:ascii="Times New Roman" w:hAnsi="Times New Roman" w:cs="Times New Roman"/>
        </w:rPr>
        <w:t xml:space="preserve">since a </w:t>
      </w:r>
      <w:proofErr w:type="spellStart"/>
      <w:r w:rsidR="005A5963" w:rsidRPr="005A5963">
        <w:rPr>
          <w:rFonts w:ascii="Times New Roman" w:hAnsi="Times New Roman" w:cs="Times New Roman"/>
        </w:rPr>
        <w:t>CatBoost</w:t>
      </w:r>
      <w:proofErr w:type="spellEnd"/>
      <w:r w:rsidR="005A5963" w:rsidRPr="005A5963">
        <w:rPr>
          <w:rFonts w:ascii="Times New Roman" w:hAnsi="Times New Roman" w:cs="Times New Roman"/>
        </w:rPr>
        <w:t xml:space="preserve"> model was already being used </w:t>
      </w:r>
      <w:r w:rsidR="005A5963" w:rsidRPr="005A5963">
        <w:rPr>
          <w:rFonts w:ascii="Times New Roman" w:hAnsi="Times New Roman" w:cs="Times New Roman"/>
        </w:rPr>
        <w:t>as a separate approach</w:t>
      </w:r>
      <w:r w:rsidR="005A5963" w:rsidRPr="005A5963">
        <w:rPr>
          <w:rFonts w:ascii="Times New Roman" w:hAnsi="Times New Roman" w:cs="Times New Roman"/>
        </w:rPr>
        <w:t xml:space="preserve"> for individual-level activity classification, this clustering-and-classification approach was found to be largely redundant,</w:t>
      </w:r>
      <w:r w:rsidR="00CD49E7" w:rsidRPr="005A5963">
        <w:rPr>
          <w:rFonts w:ascii="Times New Roman" w:hAnsi="Times New Roman" w:cs="Times New Roman"/>
        </w:rPr>
        <w:t xml:space="preserve"> Its main contribution to the final methodology was the identification of demographic variables</w:t>
      </w:r>
      <w:r w:rsidR="00CD49E7" w:rsidRPr="00D83D78">
        <w:rPr>
          <w:rFonts w:ascii="Times New Roman" w:hAnsi="Times New Roman" w:cs="Times New Roman"/>
        </w:rPr>
        <w:t xml:space="preserve"> that were also considered in the propensity model.</w:t>
      </w:r>
    </w:p>
    <w:p w14:paraId="0B15E547" w14:textId="6987BBDF" w:rsidR="00CD49E7" w:rsidRPr="00D83D78" w:rsidRDefault="00CD49E7" w:rsidP="00D83D78">
      <w:pPr>
        <w:jc w:val="both"/>
        <w:rPr>
          <w:rFonts w:ascii="Times New Roman" w:hAnsi="Times New Roman" w:cs="Times New Roman"/>
        </w:rPr>
      </w:pPr>
      <w:r w:rsidRPr="00D83D78">
        <w:rPr>
          <w:rStyle w:val="Strong"/>
          <w:rFonts w:ascii="Times New Roman" w:hAnsi="Times New Roman" w:cs="Times New Roman"/>
          <w:color w:val="000000" w:themeColor="text1"/>
        </w:rPr>
        <w:t>Bayesian hierarchical modelling</w:t>
      </w:r>
      <w:r w:rsidR="00D83D78" w:rsidRPr="00D83D78">
        <w:rPr>
          <w:rStyle w:val="Strong"/>
          <w:rFonts w:ascii="Times New Roman" w:hAnsi="Times New Roman" w:cs="Times New Roman"/>
          <w:color w:val="000000" w:themeColor="text1"/>
        </w:rPr>
        <w:t>:</w:t>
      </w:r>
      <w:r w:rsidR="00D83D78" w:rsidRPr="00D83D78">
        <w:rPr>
          <w:rFonts w:ascii="Times New Roman" w:hAnsi="Times New Roman" w:cs="Times New Roman"/>
        </w:rPr>
        <w:t xml:space="preserve"> </w:t>
      </w:r>
      <w:r w:rsidRPr="00D83D78">
        <w:rPr>
          <w:rFonts w:ascii="Times New Roman" w:hAnsi="Times New Roman" w:cs="Times New Roman"/>
        </w:rPr>
        <w:t xml:space="preserve">A second approach which was considered is the hierarchical structure of the survey data, with individuals nested within boroughs and boroughs within London. A Bayesian hierarchical model was developed with demographic characteristics as fixed effects and borough were included as a random effect by following the general Bayesian workflow Gelman et al. (2020) and the approach to grouped data discussed by Lunn et al. </w:t>
      </w:r>
      <w:r w:rsidRPr="00D83D78">
        <w:rPr>
          <w:rFonts w:ascii="Times New Roman" w:hAnsi="Times New Roman" w:cs="Times New Roman"/>
        </w:rPr>
        <w:lastRenderedPageBreak/>
        <w:t xml:space="preserve">(2013). The models were fitted using Markov Chain Monte Carlo (MCMC) through </w:t>
      </w:r>
      <w:proofErr w:type="spellStart"/>
      <w:r w:rsidRPr="00D83D78">
        <w:rPr>
          <w:rFonts w:ascii="Times New Roman" w:hAnsi="Times New Roman" w:cs="Times New Roman"/>
        </w:rPr>
        <w:t>PyMC</w:t>
      </w:r>
      <w:proofErr w:type="spellEnd"/>
      <w:r w:rsidRPr="00D83D78">
        <w:rPr>
          <w:rFonts w:ascii="Times New Roman" w:hAnsi="Times New Roman" w:cs="Times New Roman"/>
        </w:rPr>
        <w:t>/Stan. Individual model runs took approximately five to six hours, which limited the amount of iteration that could be carried out during the development. Despite this limitation, the analysis provided evidence that borough identity contains information beyond demographic composition. This finding was also examined through the composition–place analysis.</w:t>
      </w:r>
    </w:p>
    <w:p w14:paraId="69093FB6" w14:textId="3E325F2C" w:rsidR="00CD49E7" w:rsidRPr="00D83D78" w:rsidRDefault="00CD49E7" w:rsidP="00D83D78">
      <w:pPr>
        <w:jc w:val="both"/>
        <w:rPr>
          <w:rFonts w:ascii="Times New Roman" w:hAnsi="Times New Roman" w:cs="Times New Roman"/>
        </w:rPr>
      </w:pPr>
      <w:r w:rsidRPr="00D83D78">
        <w:rPr>
          <w:rStyle w:val="Strong"/>
          <w:rFonts w:ascii="Times New Roman" w:hAnsi="Times New Roman" w:cs="Times New Roman"/>
          <w:color w:val="000000" w:themeColor="text1"/>
        </w:rPr>
        <w:t>Gradient-boosted modelling, SHAP and borough residual analysis</w:t>
      </w:r>
      <w:r w:rsidR="00D83D78" w:rsidRPr="00D83D78">
        <w:rPr>
          <w:rStyle w:val="Strong"/>
          <w:rFonts w:ascii="Times New Roman" w:hAnsi="Times New Roman" w:cs="Times New Roman"/>
          <w:color w:val="000000" w:themeColor="text1"/>
        </w:rPr>
        <w:t xml:space="preserve">: </w:t>
      </w:r>
      <w:r w:rsidRPr="00D83D78">
        <w:rPr>
          <w:rFonts w:ascii="Times New Roman" w:hAnsi="Times New Roman" w:cs="Times New Roman"/>
        </w:rPr>
        <w:t xml:space="preserve">A third workstream used a </w:t>
      </w:r>
      <w:proofErr w:type="spellStart"/>
      <w:r w:rsidRPr="00D83D78">
        <w:rPr>
          <w:rFonts w:ascii="Times New Roman" w:hAnsi="Times New Roman" w:cs="Times New Roman"/>
        </w:rPr>
        <w:t>CatBoost</w:t>
      </w:r>
      <w:proofErr w:type="spellEnd"/>
      <w:r w:rsidRPr="00D83D78">
        <w:rPr>
          <w:rFonts w:ascii="Times New Roman" w:hAnsi="Times New Roman" w:cs="Times New Roman"/>
        </w:rPr>
        <w:t xml:space="preserve"> gradient-boosting classifier for the individual-level prediction task. The model was trained on waves one to seven and evaluated on the final wave. This temporal validation approach was preferred for a random train-test split because it reduces the risk of using information from a later wave when predicting an earlier stage of the analysis. The model achieved an AUC score of 0.708, which was very similar to the performance obtained from the models considered in the primary pipeline.</w:t>
      </w:r>
      <w:r w:rsidR="002C79FB" w:rsidRPr="00D83D78">
        <w:rPr>
          <w:rFonts w:ascii="Times New Roman" w:hAnsi="Times New Roman" w:cs="Times New Roman"/>
        </w:rPr>
        <w:t xml:space="preserve"> </w:t>
      </w:r>
      <w:r w:rsidRPr="00D83D78">
        <w:rPr>
          <w:rFonts w:ascii="Times New Roman" w:hAnsi="Times New Roman" w:cs="Times New Roman"/>
        </w:rPr>
        <w:t xml:space="preserve">SHAP analysis (Lundberg and Lee, 2017) was used to investigate the importance of the predictors. Age was the most influential variable which was followed by ethnicity, education and social grade. Using this </w:t>
      </w:r>
      <w:r w:rsidR="002C79FB" w:rsidRPr="00D83D78">
        <w:rPr>
          <w:rFonts w:ascii="Times New Roman" w:hAnsi="Times New Roman" w:cs="Times New Roman"/>
        </w:rPr>
        <w:t>pipeline, we</w:t>
      </w:r>
      <w:r w:rsidRPr="00D83D78">
        <w:rPr>
          <w:rFonts w:ascii="Times New Roman" w:hAnsi="Times New Roman" w:cs="Times New Roman"/>
        </w:rPr>
        <w:t xml:space="preserve"> also examined borough-level residuals using a leave-one-wave-out procedure. Nine boroughs showed a stable, sign-consistent effect across at least seven of the eight waves. This effect remained when controlling for area deprivation, with a correlation of −0.06. These results provided additional evidence that differences between boroughs may not be explained entirely by demographic composition.</w:t>
      </w:r>
    </w:p>
    <w:p w14:paraId="2EAEE551" w14:textId="727FC71A" w:rsidR="00CD49E7" w:rsidRPr="00D83D78" w:rsidRDefault="00CD49E7" w:rsidP="00D83D78">
      <w:pPr>
        <w:jc w:val="both"/>
        <w:rPr>
          <w:rFonts w:ascii="Times New Roman" w:hAnsi="Times New Roman" w:cs="Times New Roman"/>
        </w:rPr>
      </w:pPr>
      <w:r w:rsidRPr="00D83D78">
        <w:rPr>
          <w:rFonts w:ascii="Times New Roman" w:hAnsi="Times New Roman" w:cs="Times New Roman"/>
        </w:rPr>
        <w:t xml:space="preserve">An additional borough-level forecast was also developed using a weighted linear trend. This approach was chosen after some time-series methods (Prophet, ARIMA), which are more flexible but were considered unsuitable due to the short length of only eight annual </w:t>
      </w:r>
      <w:r w:rsidR="002C79FB" w:rsidRPr="00D83D78">
        <w:rPr>
          <w:rFonts w:ascii="Times New Roman" w:hAnsi="Times New Roman" w:cs="Times New Roman"/>
        </w:rPr>
        <w:t>years</w:t>
      </w:r>
      <w:r w:rsidRPr="00D83D78">
        <w:rPr>
          <w:rFonts w:ascii="Times New Roman" w:hAnsi="Times New Roman" w:cs="Times New Roman"/>
        </w:rPr>
        <w:t>. A</w:t>
      </w:r>
      <w:r w:rsidR="002C79FB" w:rsidRPr="00D83D78">
        <w:rPr>
          <w:rFonts w:ascii="Times New Roman" w:hAnsi="Times New Roman" w:cs="Times New Roman"/>
        </w:rPr>
        <w:t>nother</w:t>
      </w:r>
      <w:r w:rsidRPr="00D83D78">
        <w:rPr>
          <w:rFonts w:ascii="Times New Roman" w:hAnsi="Times New Roman" w:cs="Times New Roman"/>
        </w:rPr>
        <w:t xml:space="preserve"> separate activity-type analysis examined the contribution of individual activities to the 150-minute weekly activity threshold and </w:t>
      </w:r>
      <w:r w:rsidR="002C79FB" w:rsidRPr="00D83D78">
        <w:rPr>
          <w:rFonts w:ascii="Times New Roman" w:hAnsi="Times New Roman" w:cs="Times New Roman"/>
        </w:rPr>
        <w:t xml:space="preserve">showed </w:t>
      </w:r>
      <w:r w:rsidRPr="00D83D78">
        <w:rPr>
          <w:rFonts w:ascii="Times New Roman" w:hAnsi="Times New Roman" w:cs="Times New Roman"/>
        </w:rPr>
        <w:t xml:space="preserve">that walking and active </w:t>
      </w:r>
      <w:r w:rsidR="002C79FB" w:rsidRPr="00D83D78">
        <w:rPr>
          <w:rFonts w:ascii="Times New Roman" w:hAnsi="Times New Roman" w:cs="Times New Roman"/>
        </w:rPr>
        <w:t>travel were responsible for a significant part of the activity rate of Londoners. However,</w:t>
      </w:r>
      <w:r w:rsidRPr="00D83D78">
        <w:rPr>
          <w:rFonts w:ascii="Times New Roman" w:hAnsi="Times New Roman" w:cs="Times New Roman"/>
        </w:rPr>
        <w:t xml:space="preserve"> </w:t>
      </w:r>
      <w:r w:rsidR="002C79FB" w:rsidRPr="00D83D78">
        <w:rPr>
          <w:rFonts w:ascii="Times New Roman" w:hAnsi="Times New Roman" w:cs="Times New Roman"/>
        </w:rPr>
        <w:t>numerous valuable insights were gained through this approach, it was not chosen as the primary forecasting method as it</w:t>
      </w:r>
      <w:r w:rsidRPr="00D83D78">
        <w:rPr>
          <w:rFonts w:ascii="Times New Roman" w:hAnsi="Times New Roman" w:cs="Times New Roman"/>
        </w:rPr>
        <w:t xml:space="preserve"> did not </w:t>
      </w:r>
      <w:r w:rsidR="002C79FB" w:rsidRPr="00D83D78">
        <w:rPr>
          <w:rFonts w:ascii="Times New Roman" w:hAnsi="Times New Roman" w:cs="Times New Roman"/>
        </w:rPr>
        <w:t>provide any distinguish between demographic composition and behavioural change and SHAP analysis gave data which could be easily obtained via interpretable coefficients of ordinal regression. Although</w:t>
      </w:r>
      <w:r w:rsidRPr="00D83D78">
        <w:rPr>
          <w:rFonts w:ascii="Times New Roman" w:hAnsi="Times New Roman" w:cs="Times New Roman"/>
        </w:rPr>
        <w:t xml:space="preserve">, </w:t>
      </w:r>
      <w:r w:rsidR="002C79FB" w:rsidRPr="00D83D78">
        <w:rPr>
          <w:rFonts w:ascii="Times New Roman" w:hAnsi="Times New Roman" w:cs="Times New Roman"/>
        </w:rPr>
        <w:t>borough residual and activity-level analysis were helpful in corroborating insights gained from the main method of forecasting.</w:t>
      </w:r>
    </w:p>
    <w:p w14:paraId="57819667" w14:textId="0E9CC5B1" w:rsidR="00EB2BDD" w:rsidRPr="00D83D78" w:rsidRDefault="002C79FB" w:rsidP="00D83D78">
      <w:pPr>
        <w:jc w:val="both"/>
        <w:rPr>
          <w:rFonts w:ascii="Times New Roman" w:hAnsi="Times New Roman" w:cs="Times New Roman"/>
          <w:b/>
          <w:bCs/>
        </w:rPr>
      </w:pPr>
      <w:r w:rsidRPr="00D83D78">
        <w:rPr>
          <w:rFonts w:ascii="Times New Roman" w:hAnsi="Times New Roman" w:cs="Times New Roman"/>
          <w:b/>
          <w:bCs/>
        </w:rPr>
        <w:t>2.7 Related Work and Research Gap</w:t>
      </w:r>
    </w:p>
    <w:p w14:paraId="4EAD07DB" w14:textId="2BB358D5" w:rsidR="00E22B51" w:rsidRPr="00D83D78" w:rsidRDefault="00E21535" w:rsidP="00D83D78">
      <w:pPr>
        <w:jc w:val="both"/>
        <w:rPr>
          <w:rFonts w:ascii="Times New Roman" w:hAnsi="Times New Roman" w:cs="Times New Roman"/>
        </w:rPr>
      </w:pPr>
      <w:r w:rsidRPr="00D83D78">
        <w:rPr>
          <w:rFonts w:ascii="Times New Roman" w:hAnsi="Times New Roman" w:cs="Times New Roman"/>
        </w:rPr>
        <w:t xml:space="preserve">Another study employed various machine learning techniques to predict adherence to physical activity guidelines based on data collected from cross-sectional surveys Choe, Lee and Kang (2025). Six algorithms were teste and the results revealed that the features such as sedentary </w:t>
      </w:r>
      <w:proofErr w:type="spellStart"/>
      <w:r w:rsidRPr="00D83D78">
        <w:rPr>
          <w:rFonts w:ascii="Times New Roman" w:hAnsi="Times New Roman" w:cs="Times New Roman"/>
        </w:rPr>
        <w:t>behavior</w:t>
      </w:r>
      <w:proofErr w:type="spellEnd"/>
      <w:r w:rsidRPr="00D83D78">
        <w:rPr>
          <w:rFonts w:ascii="Times New Roman" w:hAnsi="Times New Roman" w:cs="Times New Roman"/>
        </w:rPr>
        <w:t xml:space="preserve">, age, gender, and education were most useful for prediction. This means that the machine learning techniques could be applied to predict physical activity outcomes at an individual level. However, the study focuses on current adherence rather than changes in the future and does not provide geographically disaggregated </w:t>
      </w:r>
      <w:r w:rsidR="00D83D78" w:rsidRPr="00D83D78">
        <w:rPr>
          <w:rFonts w:ascii="Times New Roman" w:hAnsi="Times New Roman" w:cs="Times New Roman"/>
        </w:rPr>
        <w:t>forecasts. The</w:t>
      </w:r>
      <w:r w:rsidRPr="00D83D78">
        <w:rPr>
          <w:rFonts w:ascii="Times New Roman" w:hAnsi="Times New Roman" w:cs="Times New Roman"/>
        </w:rPr>
        <w:t xml:space="preserve"> literature and methodological considerations reviewed in this chapter reveal four gaps that the present project addresses. </w:t>
      </w:r>
    </w:p>
    <w:p w14:paraId="25DEA5EA" w14:textId="2B8EEBD0" w:rsidR="00E21535" w:rsidRPr="00D83D78" w:rsidRDefault="00E21535"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lastRenderedPageBreak/>
        <w:t xml:space="preserve">While, repeated cross-sectional surveys can provide a large number of individual observations, but they </w:t>
      </w:r>
      <w:r w:rsidR="00E22B51" w:rsidRPr="00D83D78">
        <w:rPr>
          <w:rFonts w:ascii="Times New Roman" w:hAnsi="Times New Roman" w:cs="Times New Roman"/>
        </w:rPr>
        <w:t>may</w:t>
      </w:r>
      <w:r w:rsidRPr="00D83D78">
        <w:rPr>
          <w:rFonts w:ascii="Times New Roman" w:hAnsi="Times New Roman" w:cs="Times New Roman"/>
        </w:rPr>
        <w:t xml:space="preserve"> contain changes in questionnaire structure, variable definitions and coding between waves. </w:t>
      </w:r>
      <w:r w:rsidR="003F5960" w:rsidRPr="00D83D78">
        <w:rPr>
          <w:rFonts w:ascii="Times New Roman" w:hAnsi="Times New Roman" w:cs="Times New Roman"/>
        </w:rPr>
        <w:t>A</w:t>
      </w:r>
      <w:r w:rsidRPr="00D83D78">
        <w:rPr>
          <w:rFonts w:ascii="Times New Roman" w:hAnsi="Times New Roman" w:cs="Times New Roman"/>
        </w:rPr>
        <w:t>dditional challenges</w:t>
      </w:r>
      <w:r w:rsidR="003F5960" w:rsidRPr="00D83D78">
        <w:rPr>
          <w:rFonts w:ascii="Times New Roman" w:hAnsi="Times New Roman" w:cs="Times New Roman"/>
        </w:rPr>
        <w:t xml:space="preserve"> can </w:t>
      </w:r>
      <w:r w:rsidR="00D83D78" w:rsidRPr="00D83D78">
        <w:rPr>
          <w:rFonts w:ascii="Times New Roman" w:hAnsi="Times New Roman" w:cs="Times New Roman"/>
        </w:rPr>
        <w:t>arise</w:t>
      </w:r>
      <w:r w:rsidRPr="00D83D78">
        <w:rPr>
          <w:rFonts w:ascii="Times New Roman" w:hAnsi="Times New Roman" w:cs="Times New Roman"/>
        </w:rPr>
        <w:t xml:space="preserve"> when the data </w:t>
      </w:r>
      <w:r w:rsidR="00E22B51" w:rsidRPr="00D83D78">
        <w:rPr>
          <w:rFonts w:ascii="Times New Roman" w:hAnsi="Times New Roman" w:cs="Times New Roman"/>
        </w:rPr>
        <w:t>is</w:t>
      </w:r>
      <w:r w:rsidRPr="00D83D78">
        <w:rPr>
          <w:rFonts w:ascii="Times New Roman" w:hAnsi="Times New Roman" w:cs="Times New Roman"/>
        </w:rPr>
        <w:t xml:space="preserve"> used for forecasting rather than simply describing historical patterns.</w:t>
      </w:r>
    </w:p>
    <w:p w14:paraId="698FCE5C" w14:textId="51154530" w:rsidR="00E21535" w:rsidRPr="00D83D78" w:rsidRDefault="00E22B51"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A</w:t>
      </w:r>
      <w:r w:rsidR="00E21535" w:rsidRPr="00D83D78">
        <w:rPr>
          <w:rFonts w:ascii="Times New Roman" w:hAnsi="Times New Roman" w:cs="Times New Roman"/>
        </w:rPr>
        <w:t xml:space="preserve">n </w:t>
      </w:r>
      <w:r w:rsidR="00E21535" w:rsidRPr="00D83D78">
        <w:rPr>
          <w:rStyle w:val="Strong"/>
          <w:rFonts w:ascii="Times New Roman" w:hAnsi="Times New Roman" w:cs="Times New Roman"/>
          <w:b w:val="0"/>
          <w:bCs w:val="0"/>
          <w:color w:val="000000" w:themeColor="text1"/>
        </w:rPr>
        <w:t>application gap</w:t>
      </w:r>
      <w:r w:rsidR="00E21535" w:rsidRPr="00D83D78">
        <w:rPr>
          <w:rFonts w:ascii="Times New Roman" w:hAnsi="Times New Roman" w:cs="Times New Roman"/>
        </w:rPr>
        <w:t xml:space="preserve"> </w:t>
      </w:r>
      <w:r w:rsidRPr="00D83D78">
        <w:rPr>
          <w:rFonts w:ascii="Times New Roman" w:hAnsi="Times New Roman" w:cs="Times New Roman"/>
        </w:rPr>
        <w:t xml:space="preserve">exists </w:t>
      </w:r>
      <w:r w:rsidR="00E21535" w:rsidRPr="00D83D78">
        <w:rPr>
          <w:rFonts w:ascii="Times New Roman" w:hAnsi="Times New Roman" w:cs="Times New Roman"/>
        </w:rPr>
        <w:t xml:space="preserve">in </w:t>
      </w:r>
      <w:r w:rsidRPr="00D83D78">
        <w:rPr>
          <w:rFonts w:ascii="Times New Roman" w:hAnsi="Times New Roman" w:cs="Times New Roman"/>
        </w:rPr>
        <w:t xml:space="preserve">existing </w:t>
      </w:r>
      <w:r w:rsidR="00E21535" w:rsidRPr="00D83D78">
        <w:rPr>
          <w:rFonts w:ascii="Times New Roman" w:hAnsi="Times New Roman" w:cs="Times New Roman"/>
        </w:rPr>
        <w:t xml:space="preserve">research using the Active Lives Survey. </w:t>
      </w:r>
      <w:r w:rsidRPr="00D83D78">
        <w:rPr>
          <w:rFonts w:ascii="Times New Roman" w:hAnsi="Times New Roman" w:cs="Times New Roman"/>
        </w:rPr>
        <w:t xml:space="preserve">Most studies </w:t>
      </w:r>
      <w:r w:rsidR="00E21535" w:rsidRPr="00D83D78">
        <w:rPr>
          <w:rFonts w:ascii="Times New Roman" w:hAnsi="Times New Roman" w:cs="Times New Roman"/>
        </w:rPr>
        <w:t>ha</w:t>
      </w:r>
      <w:r w:rsidRPr="00D83D78">
        <w:rPr>
          <w:rFonts w:ascii="Times New Roman" w:hAnsi="Times New Roman" w:cs="Times New Roman"/>
        </w:rPr>
        <w:t>ve</w:t>
      </w:r>
      <w:r w:rsidR="00E21535" w:rsidRPr="00D83D78">
        <w:rPr>
          <w:rFonts w:ascii="Times New Roman" w:hAnsi="Times New Roman" w:cs="Times New Roman"/>
        </w:rPr>
        <w:t xml:space="preserve"> mainly focused on describing </w:t>
      </w:r>
      <w:r w:rsidRPr="00D83D78">
        <w:rPr>
          <w:rFonts w:ascii="Times New Roman" w:hAnsi="Times New Roman" w:cs="Times New Roman"/>
        </w:rPr>
        <w:t xml:space="preserve">the levels of </w:t>
      </w:r>
      <w:r w:rsidR="00E21535" w:rsidRPr="00D83D78">
        <w:rPr>
          <w:rFonts w:ascii="Times New Roman" w:hAnsi="Times New Roman" w:cs="Times New Roman"/>
        </w:rPr>
        <w:t>participation or investigating relationships between demographic characteristics and activity</w:t>
      </w:r>
      <w:r w:rsidRPr="00D83D78">
        <w:rPr>
          <w:rFonts w:ascii="Times New Roman" w:hAnsi="Times New Roman" w:cs="Times New Roman"/>
        </w:rPr>
        <w:t xml:space="preserve"> and l</w:t>
      </w:r>
      <w:r w:rsidR="00E21535" w:rsidRPr="00D83D78">
        <w:rPr>
          <w:rFonts w:ascii="Times New Roman" w:hAnsi="Times New Roman" w:cs="Times New Roman"/>
        </w:rPr>
        <w:t>ess atte</w:t>
      </w:r>
      <w:r w:rsidRPr="00D83D78">
        <w:rPr>
          <w:rFonts w:ascii="Times New Roman" w:hAnsi="Times New Roman" w:cs="Times New Roman"/>
        </w:rPr>
        <w:t>mpts</w:t>
      </w:r>
      <w:r w:rsidR="00E21535" w:rsidRPr="00D83D78">
        <w:rPr>
          <w:rFonts w:ascii="Times New Roman" w:hAnsi="Times New Roman" w:cs="Times New Roman"/>
        </w:rPr>
        <w:t xml:space="preserve"> ha</w:t>
      </w:r>
      <w:r w:rsidRPr="00D83D78">
        <w:rPr>
          <w:rFonts w:ascii="Times New Roman" w:hAnsi="Times New Roman" w:cs="Times New Roman"/>
        </w:rPr>
        <w:t>ve</w:t>
      </w:r>
      <w:r w:rsidR="00E21535" w:rsidRPr="00D83D78">
        <w:rPr>
          <w:rFonts w:ascii="Times New Roman" w:hAnsi="Times New Roman" w:cs="Times New Roman"/>
        </w:rPr>
        <w:t xml:space="preserve"> been </w:t>
      </w:r>
      <w:r w:rsidRPr="00D83D78">
        <w:rPr>
          <w:rFonts w:ascii="Times New Roman" w:hAnsi="Times New Roman" w:cs="Times New Roman"/>
        </w:rPr>
        <w:t>made to</w:t>
      </w:r>
      <w:r w:rsidR="00E21535" w:rsidRPr="00D83D78">
        <w:rPr>
          <w:rFonts w:ascii="Times New Roman" w:hAnsi="Times New Roman" w:cs="Times New Roman"/>
        </w:rPr>
        <w:t xml:space="preserve"> us</w:t>
      </w:r>
      <w:r w:rsidRPr="00D83D78">
        <w:rPr>
          <w:rFonts w:ascii="Times New Roman" w:hAnsi="Times New Roman" w:cs="Times New Roman"/>
        </w:rPr>
        <w:t>e</w:t>
      </w:r>
      <w:r w:rsidR="00E21535" w:rsidRPr="00D83D78">
        <w:rPr>
          <w:rFonts w:ascii="Times New Roman" w:hAnsi="Times New Roman" w:cs="Times New Roman"/>
        </w:rPr>
        <w:t xml:space="preserve"> the survey to produce future participation </w:t>
      </w:r>
      <w:r w:rsidRPr="00D83D78">
        <w:rPr>
          <w:rFonts w:ascii="Times New Roman" w:hAnsi="Times New Roman" w:cs="Times New Roman"/>
        </w:rPr>
        <w:t>forecasts</w:t>
      </w:r>
      <w:r w:rsidR="00E21535" w:rsidRPr="00D83D78">
        <w:rPr>
          <w:rFonts w:ascii="Times New Roman" w:hAnsi="Times New Roman" w:cs="Times New Roman"/>
        </w:rPr>
        <w:t>.</w:t>
      </w:r>
    </w:p>
    <w:p w14:paraId="2943BC79" w14:textId="4B382981" w:rsidR="00E22B51" w:rsidRPr="00D83D78" w:rsidRDefault="00E22B51"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 xml:space="preserve">Methods such as Gradient Boosting Machines, the Temporal Fusion Transformer and N-BEATS can be effective when sufficient temporal data is available. However, the Active Lives data contain only eight annual waves at borough level which means that a complicated forecasting model cannot learn any reliable temporal patterns specific to each borough. Instead, the method proposed in this project leverages the existing individual-level data to estimate a time-free relationship between demographic characteristics and activity, and then combines this </w:t>
      </w:r>
      <w:r w:rsidR="003F5960" w:rsidRPr="00D83D78">
        <w:rPr>
          <w:rFonts w:ascii="Times New Roman" w:hAnsi="Times New Roman" w:cs="Times New Roman"/>
        </w:rPr>
        <w:t>with future population projections.</w:t>
      </w:r>
    </w:p>
    <w:p w14:paraId="04E8A5E0" w14:textId="09038025" w:rsidR="003F5960" w:rsidRPr="00D83D78" w:rsidRDefault="003F5960"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There is limited literature that combines harmonised multi-year Active Lives data with borough-level forecasting while considering the possibility of future changes due to demographic differences or behavioural change. This is an important gap to address because a change in participation does not necessarily imply a change in the behavioural pattern of the borough as it may results from changes in the population structure of a borough.</w:t>
      </w:r>
    </w:p>
    <w:p w14:paraId="06F9A932" w14:textId="384888B6" w:rsidR="003F5960" w:rsidRPr="00D83D78" w:rsidRDefault="003F5960" w:rsidP="00D83D78">
      <w:pPr>
        <w:jc w:val="both"/>
        <w:rPr>
          <w:rFonts w:ascii="Times New Roman" w:hAnsi="Times New Roman" w:cs="Times New Roman"/>
        </w:rPr>
      </w:pPr>
      <w:r w:rsidRPr="00D83D78">
        <w:rPr>
          <w:rFonts w:ascii="Times New Roman" w:hAnsi="Times New Roman" w:cs="Times New Roman"/>
        </w:rPr>
        <w:t>These gaps serve as the development of the methodology described in subsequent chapters. The project begins with the harmonisation of the survey data, followed by the development and validation of the propensity model, examines the association between demographics and borough and uses these components within the forecasting framework.</w:t>
      </w:r>
    </w:p>
    <w:p w14:paraId="58278B8E" w14:textId="4CEC7CC8" w:rsidR="00E21535" w:rsidRPr="00E21535" w:rsidRDefault="00E21535" w:rsidP="000A2A38">
      <w:pPr>
        <w:rPr>
          <w:b/>
          <w:bCs/>
        </w:rPr>
      </w:pPr>
    </w:p>
    <w:sectPr w:rsidR="00E21535" w:rsidRPr="00E21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5D2C1A"/>
    <w:multiLevelType w:val="hybridMultilevel"/>
    <w:tmpl w:val="C41622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D161AEB"/>
    <w:multiLevelType w:val="hybridMultilevel"/>
    <w:tmpl w:val="BD6422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4211611">
    <w:abstractNumId w:val="1"/>
  </w:num>
  <w:num w:numId="2" w16cid:durableId="4754158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DD"/>
    <w:rsid w:val="000A2A38"/>
    <w:rsid w:val="000C6DF3"/>
    <w:rsid w:val="000D0FD6"/>
    <w:rsid w:val="000D7FA0"/>
    <w:rsid w:val="000E7C16"/>
    <w:rsid w:val="001711E9"/>
    <w:rsid w:val="002C79FB"/>
    <w:rsid w:val="002D3461"/>
    <w:rsid w:val="00344311"/>
    <w:rsid w:val="003958D8"/>
    <w:rsid w:val="003F5960"/>
    <w:rsid w:val="00441693"/>
    <w:rsid w:val="004E4738"/>
    <w:rsid w:val="005526DA"/>
    <w:rsid w:val="005A5963"/>
    <w:rsid w:val="005D051B"/>
    <w:rsid w:val="006850A9"/>
    <w:rsid w:val="00752768"/>
    <w:rsid w:val="008703B9"/>
    <w:rsid w:val="009033CD"/>
    <w:rsid w:val="009761CF"/>
    <w:rsid w:val="009B5B82"/>
    <w:rsid w:val="00A515C1"/>
    <w:rsid w:val="00AC448A"/>
    <w:rsid w:val="00AD23D4"/>
    <w:rsid w:val="00AF2E53"/>
    <w:rsid w:val="00B27D47"/>
    <w:rsid w:val="00B44451"/>
    <w:rsid w:val="00B65B7A"/>
    <w:rsid w:val="00B923D4"/>
    <w:rsid w:val="00BC3368"/>
    <w:rsid w:val="00CC5749"/>
    <w:rsid w:val="00CD49E7"/>
    <w:rsid w:val="00D23CD5"/>
    <w:rsid w:val="00D83D78"/>
    <w:rsid w:val="00D960D1"/>
    <w:rsid w:val="00E21535"/>
    <w:rsid w:val="00E22B51"/>
    <w:rsid w:val="00EB0DCB"/>
    <w:rsid w:val="00EB2BDD"/>
    <w:rsid w:val="00FE4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066AA6"/>
  <w15:chartTrackingRefBased/>
  <w15:docId w15:val="{40988868-A51C-0B4E-A037-BC8F5111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DD"/>
    <w:rPr>
      <w:rFonts w:eastAsiaTheme="majorEastAsia" w:cstheme="majorBidi"/>
      <w:color w:val="272727" w:themeColor="text1" w:themeTint="D8"/>
    </w:rPr>
  </w:style>
  <w:style w:type="paragraph" w:styleId="Title">
    <w:name w:val="Title"/>
    <w:basedOn w:val="Normal"/>
    <w:next w:val="Normal"/>
    <w:link w:val="TitleChar"/>
    <w:uiPriority w:val="10"/>
    <w:qFormat/>
    <w:rsid w:val="00EB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BDD"/>
    <w:pPr>
      <w:spacing w:before="160"/>
      <w:jc w:val="center"/>
    </w:pPr>
    <w:rPr>
      <w:i/>
      <w:iCs/>
      <w:color w:val="404040" w:themeColor="text1" w:themeTint="BF"/>
    </w:rPr>
  </w:style>
  <w:style w:type="character" w:customStyle="1" w:styleId="QuoteChar">
    <w:name w:val="Quote Char"/>
    <w:basedOn w:val="DefaultParagraphFont"/>
    <w:link w:val="Quote"/>
    <w:uiPriority w:val="29"/>
    <w:rsid w:val="00EB2BDD"/>
    <w:rPr>
      <w:i/>
      <w:iCs/>
      <w:color w:val="404040" w:themeColor="text1" w:themeTint="BF"/>
    </w:rPr>
  </w:style>
  <w:style w:type="paragraph" w:styleId="ListParagraph">
    <w:name w:val="List Paragraph"/>
    <w:basedOn w:val="Normal"/>
    <w:uiPriority w:val="34"/>
    <w:qFormat/>
    <w:rsid w:val="00EB2BDD"/>
    <w:pPr>
      <w:ind w:left="720"/>
      <w:contextualSpacing/>
    </w:pPr>
  </w:style>
  <w:style w:type="character" w:styleId="IntenseEmphasis">
    <w:name w:val="Intense Emphasis"/>
    <w:basedOn w:val="DefaultParagraphFont"/>
    <w:uiPriority w:val="21"/>
    <w:qFormat/>
    <w:rsid w:val="00EB2BDD"/>
    <w:rPr>
      <w:i/>
      <w:iCs/>
      <w:color w:val="0F4761" w:themeColor="accent1" w:themeShade="BF"/>
    </w:rPr>
  </w:style>
  <w:style w:type="paragraph" w:styleId="IntenseQuote">
    <w:name w:val="Intense Quote"/>
    <w:basedOn w:val="Normal"/>
    <w:next w:val="Normal"/>
    <w:link w:val="IntenseQuoteChar"/>
    <w:uiPriority w:val="30"/>
    <w:qFormat/>
    <w:rsid w:val="00EB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BDD"/>
    <w:rPr>
      <w:i/>
      <w:iCs/>
      <w:color w:val="0F4761" w:themeColor="accent1" w:themeShade="BF"/>
    </w:rPr>
  </w:style>
  <w:style w:type="character" w:styleId="IntenseReference">
    <w:name w:val="Intense Reference"/>
    <w:basedOn w:val="DefaultParagraphFont"/>
    <w:uiPriority w:val="32"/>
    <w:qFormat/>
    <w:rsid w:val="00EB2BDD"/>
    <w:rPr>
      <w:b/>
      <w:bCs/>
      <w:smallCaps/>
      <w:color w:val="0F4761" w:themeColor="accent1" w:themeShade="BF"/>
      <w:spacing w:val="5"/>
    </w:rPr>
  </w:style>
  <w:style w:type="paragraph" w:customStyle="1" w:styleId="p1">
    <w:name w:val="p1"/>
    <w:basedOn w:val="Normal"/>
    <w:rsid w:val="00EB2BDD"/>
    <w:pPr>
      <w:spacing w:after="0" w:line="240" w:lineRule="auto"/>
    </w:pPr>
    <w:rPr>
      <w:rFonts w:ascii="Helvetica" w:eastAsia="Times New Roman" w:hAnsi="Helvetica" w:cs="Times New Roman"/>
      <w:color w:val="000000"/>
      <w:kern w:val="0"/>
      <w:sz w:val="16"/>
      <w:szCs w:val="16"/>
      <w:lang w:eastAsia="en-GB"/>
      <w14:ligatures w14:val="none"/>
    </w:rPr>
  </w:style>
  <w:style w:type="paragraph" w:customStyle="1" w:styleId="isselectedend">
    <w:name w:val="isselectedend"/>
    <w:basedOn w:val="Normal"/>
    <w:rsid w:val="00CC57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C57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B0DCB"/>
    <w:rPr>
      <w:b/>
      <w:bCs/>
    </w:rPr>
  </w:style>
  <w:style w:type="paragraph" w:styleId="NoSpacing">
    <w:name w:val="No Spacing"/>
    <w:uiPriority w:val="1"/>
    <w:qFormat/>
    <w:rsid w:val="00D83D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9</Pages>
  <Words>4261</Words>
  <Characters>24294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Kapoor</dc:creator>
  <cp:keywords/>
  <dc:description/>
  <cp:lastModifiedBy>Sanya Kapoor</cp:lastModifiedBy>
  <cp:revision>11</cp:revision>
  <dcterms:created xsi:type="dcterms:W3CDTF">2026-08-10T12:54:00Z</dcterms:created>
  <dcterms:modified xsi:type="dcterms:W3CDTF">2026-08-18T22:05:00Z</dcterms:modified>
</cp:coreProperties>
</file>