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ADF56" w14:textId="2C669987" w:rsidR="00C60904" w:rsidRPr="00C60904" w:rsidRDefault="00C60904" w:rsidP="00C60904">
      <w:pPr>
        <w:spacing w:before="100" w:beforeAutospacing="1" w:after="100" w:afterAutospacing="1" w:line="240" w:lineRule="auto"/>
        <w:jc w:val="center"/>
        <w:rPr>
          <w:rFonts w:ascii="Calibri" w:eastAsia="Times New Roman" w:hAnsi="Calibri" w:cs="Calibri"/>
          <w:b/>
          <w:bCs/>
          <w:kern w:val="0"/>
          <w:sz w:val="40"/>
          <w:szCs w:val="40"/>
          <w:lang w:eastAsia="en-GB"/>
          <w14:ligatures w14:val="none"/>
        </w:rPr>
      </w:pPr>
      <w:r w:rsidRPr="00C60904">
        <w:rPr>
          <w:rFonts w:ascii="Calibri" w:hAnsi="Calibri" w:cs="Calibri"/>
          <w:b/>
          <w:bCs/>
          <w:sz w:val="40"/>
          <w:szCs w:val="40"/>
        </w:rPr>
        <w:t>Clustering and Prediction Approach</w:t>
      </w:r>
    </w:p>
    <w:p w14:paraId="10F86759" w14:textId="2E5BBD3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Investigat</w:t>
      </w:r>
      <w:r>
        <w:rPr>
          <w:rFonts w:ascii="Calibri" w:eastAsia="Times New Roman" w:hAnsi="Calibri" w:cs="Calibri"/>
          <w:kern w:val="0"/>
          <w:sz w:val="22"/>
          <w:szCs w:val="22"/>
          <w:lang w:eastAsia="en-GB"/>
          <w14:ligatures w14:val="none"/>
        </w:rPr>
        <w:t>ed</w:t>
      </w:r>
      <w:r w:rsidRPr="00C60904">
        <w:rPr>
          <w:rFonts w:ascii="Calibri" w:eastAsia="Times New Roman" w:hAnsi="Calibri" w:cs="Calibri"/>
          <w:kern w:val="0"/>
          <w:sz w:val="22"/>
          <w:szCs w:val="22"/>
          <w:lang w:eastAsia="en-GB"/>
          <w14:ligatures w14:val="none"/>
        </w:rPr>
        <w:t xml:space="preserve"> a Clustering + Prediction approach for analysing physical activity participation using the Active Lives Survey. Rather than directly forecasting future participation, the aim was first to understand whether individuals with similar demographic characteristics could be grouped into meaningful population segments and whether these segments could improve the prediction of physical activity levels.</w:t>
      </w:r>
    </w:p>
    <w:p w14:paraId="24A1813F"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 methodology follows a two-stage framework:</w:t>
      </w:r>
    </w:p>
    <w:p w14:paraId="62E82567" w14:textId="77777777" w:rsidR="00C60904" w:rsidRPr="00C60904" w:rsidRDefault="00C60904" w:rsidP="00C60904">
      <w:pPr>
        <w:numPr>
          <w:ilvl w:val="0"/>
          <w:numId w:val="1"/>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Population Segmentation</w:t>
      </w:r>
      <w:r w:rsidRPr="00C60904">
        <w:rPr>
          <w:rFonts w:ascii="Calibri" w:eastAsia="Times New Roman" w:hAnsi="Calibri" w:cs="Calibri"/>
          <w:kern w:val="0"/>
          <w:sz w:val="22"/>
          <w:szCs w:val="22"/>
          <w:lang w:eastAsia="en-GB"/>
          <w14:ligatures w14:val="none"/>
        </w:rPr>
        <w:t xml:space="preserve"> using K-Modes clustering. </w:t>
      </w:r>
    </w:p>
    <w:p w14:paraId="7EEFC03F" w14:textId="77777777" w:rsidR="00C60904" w:rsidRPr="00C60904" w:rsidRDefault="00C60904" w:rsidP="00C60904">
      <w:pPr>
        <w:numPr>
          <w:ilvl w:val="0"/>
          <w:numId w:val="1"/>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Prediction</w:t>
      </w:r>
      <w:r w:rsidRPr="00C60904">
        <w:rPr>
          <w:rFonts w:ascii="Calibri" w:eastAsia="Times New Roman" w:hAnsi="Calibri" w:cs="Calibri"/>
          <w:kern w:val="0"/>
          <w:sz w:val="22"/>
          <w:szCs w:val="22"/>
          <w:lang w:eastAsia="en-GB"/>
          <w14:ligatures w14:val="none"/>
        </w:rPr>
        <w:t xml:space="preserve"> using supervised machine learning models. </w:t>
      </w:r>
    </w:p>
    <w:p w14:paraId="4EAF3D4D" w14:textId="77777777" w:rsid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 forecasting component will be investigated in the next stage once the suitability of the clustering and prediction framework has been evaluated.</w:t>
      </w:r>
    </w:p>
    <w:p w14:paraId="451DCEEE" w14:textId="77777777" w:rsidR="00034CCD" w:rsidRPr="00C60904" w:rsidRDefault="00034CCD"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p>
    <w:p w14:paraId="4C2C531B" w14:textId="77777777" w:rsidR="00C60904" w:rsidRPr="00C60904" w:rsidRDefault="00C60904" w:rsidP="00C60904">
      <w:pPr>
        <w:spacing w:before="100" w:beforeAutospacing="1" w:after="100" w:afterAutospacing="1" w:line="240" w:lineRule="auto"/>
        <w:jc w:val="both"/>
        <w:outlineLvl w:val="0"/>
        <w:rPr>
          <w:rFonts w:ascii="Calibri" w:eastAsia="Times New Roman" w:hAnsi="Calibri" w:cs="Calibri"/>
          <w:b/>
          <w:bCs/>
          <w:kern w:val="36"/>
          <w:sz w:val="40"/>
          <w:szCs w:val="40"/>
          <w:lang w:eastAsia="en-GB"/>
          <w14:ligatures w14:val="none"/>
        </w:rPr>
      </w:pPr>
      <w:r w:rsidRPr="00C60904">
        <w:rPr>
          <w:rFonts w:ascii="Calibri" w:eastAsia="Times New Roman" w:hAnsi="Calibri" w:cs="Calibri"/>
          <w:b/>
          <w:bCs/>
          <w:kern w:val="36"/>
          <w:sz w:val="40"/>
          <w:szCs w:val="40"/>
          <w:lang w:eastAsia="en-GB"/>
          <w14:ligatures w14:val="none"/>
        </w:rPr>
        <w:t>Data Preparation</w:t>
      </w:r>
    </w:p>
    <w:p w14:paraId="0B942926" w14:textId="77777777" w:rsid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 cleaned Active Lives Survey dataset was used as the input for modelling.</w:t>
      </w:r>
    </w:p>
    <w:p w14:paraId="43F3673D" w14:textId="3676EDF9"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 target variable was created by categorising respondents into:</w:t>
      </w:r>
    </w:p>
    <w:p w14:paraId="6BCC6B9F" w14:textId="77777777" w:rsidR="00C60904" w:rsidRPr="00C60904" w:rsidRDefault="00C60904" w:rsidP="00C60904">
      <w:pPr>
        <w:numPr>
          <w:ilvl w:val="0"/>
          <w:numId w:val="13"/>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Active </w:t>
      </w:r>
    </w:p>
    <w:p w14:paraId="1C499226" w14:textId="77777777" w:rsidR="00C60904" w:rsidRPr="00C60904" w:rsidRDefault="00C60904" w:rsidP="00C60904">
      <w:pPr>
        <w:numPr>
          <w:ilvl w:val="0"/>
          <w:numId w:val="13"/>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Fairly Active </w:t>
      </w:r>
    </w:p>
    <w:p w14:paraId="4D78781F" w14:textId="10F6BD98" w:rsidR="00C60904" w:rsidRPr="00C60904" w:rsidRDefault="00C60904" w:rsidP="00C60904">
      <w:pPr>
        <w:pStyle w:val="ListParagraph"/>
        <w:numPr>
          <w:ilvl w:val="0"/>
          <w:numId w:val="13"/>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Inactive    </w:t>
      </w:r>
      <w:r>
        <w:rPr>
          <w:rFonts w:ascii="Calibri" w:eastAsia="Times New Roman" w:hAnsi="Calibri" w:cs="Calibri"/>
          <w:kern w:val="0"/>
          <w:sz w:val="22"/>
          <w:szCs w:val="22"/>
          <w:lang w:eastAsia="en-GB"/>
          <w14:ligatures w14:val="none"/>
        </w:rPr>
        <w:t xml:space="preserve">                              </w:t>
      </w:r>
      <w:r w:rsidRPr="00C60904">
        <w:rPr>
          <w:rFonts w:ascii="Calibri" w:eastAsia="Times New Roman" w:hAnsi="Calibri" w:cs="Calibri"/>
          <w:kern w:val="0"/>
          <w:sz w:val="22"/>
          <w:szCs w:val="22"/>
          <w:lang w:eastAsia="en-GB"/>
          <w14:ligatures w14:val="none"/>
        </w:rPr>
        <w:t xml:space="preserve"> (based on 150 minutes of moderate physical activity per week)</w:t>
      </w:r>
    </w:p>
    <w:p w14:paraId="56B8E381"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For clustering, only stable demographic variables were selected:</w:t>
      </w:r>
    </w:p>
    <w:p w14:paraId="0DFC9FF0" w14:textId="77777777" w:rsidR="00C60904" w:rsidRPr="00C60904" w:rsidRDefault="00C60904" w:rsidP="00C60904">
      <w:pPr>
        <w:numPr>
          <w:ilvl w:val="0"/>
          <w:numId w:val="14"/>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Age Band </w:t>
      </w:r>
    </w:p>
    <w:p w14:paraId="2F906606" w14:textId="77777777" w:rsidR="00C60904" w:rsidRPr="00C60904" w:rsidRDefault="00C60904" w:rsidP="00C60904">
      <w:pPr>
        <w:numPr>
          <w:ilvl w:val="0"/>
          <w:numId w:val="14"/>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Gender </w:t>
      </w:r>
    </w:p>
    <w:p w14:paraId="51A6B19F" w14:textId="77777777" w:rsidR="00C60904" w:rsidRPr="00C60904" w:rsidRDefault="00C60904" w:rsidP="00C60904">
      <w:pPr>
        <w:numPr>
          <w:ilvl w:val="0"/>
          <w:numId w:val="14"/>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Ethnicity </w:t>
      </w:r>
    </w:p>
    <w:p w14:paraId="02F8F882" w14:textId="77777777" w:rsidR="00C60904" w:rsidRPr="00C60904" w:rsidRDefault="00C60904" w:rsidP="00C60904">
      <w:pPr>
        <w:numPr>
          <w:ilvl w:val="0"/>
          <w:numId w:val="14"/>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Education </w:t>
      </w:r>
    </w:p>
    <w:p w14:paraId="24623B3E" w14:textId="77777777" w:rsidR="00C60904" w:rsidRPr="00C60904" w:rsidRDefault="00C60904" w:rsidP="00C60904">
      <w:pPr>
        <w:numPr>
          <w:ilvl w:val="0"/>
          <w:numId w:val="14"/>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NSSEC </w:t>
      </w:r>
    </w:p>
    <w:p w14:paraId="67876CD9" w14:textId="77777777" w:rsidR="00C60904" w:rsidRPr="00C60904" w:rsidRDefault="00C60904" w:rsidP="00C60904">
      <w:pPr>
        <w:numPr>
          <w:ilvl w:val="0"/>
          <w:numId w:val="14"/>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Disability </w:t>
      </w:r>
    </w:p>
    <w:p w14:paraId="5167C1EF" w14:textId="77777777" w:rsid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These variables were chosen because they represent long-term demographic characteristics rather than behavioural outcomes.</w:t>
      </w:r>
    </w:p>
    <w:p w14:paraId="09376C8F" w14:textId="77777777" w:rsidR="00034CCD" w:rsidRPr="00034CCD" w:rsidRDefault="00034CCD" w:rsidP="00034CCD">
      <w:pPr>
        <w:pStyle w:val="Heading2"/>
        <w:rPr>
          <w:rFonts w:ascii="Calibri" w:hAnsi="Calibri" w:cs="Calibri"/>
          <w:b/>
          <w:bCs/>
          <w:color w:val="000000" w:themeColor="text1"/>
          <w:sz w:val="20"/>
          <w:szCs w:val="20"/>
        </w:rPr>
      </w:pPr>
      <w:r w:rsidRPr="00034CCD">
        <w:rPr>
          <w:rFonts w:ascii="Calibri" w:hAnsi="Calibri" w:cs="Calibri"/>
          <w:b/>
          <w:bCs/>
          <w:color w:val="000000" w:themeColor="text1"/>
          <w:sz w:val="20"/>
          <w:szCs w:val="20"/>
        </w:rPr>
        <w:t>Overall Workflow</w:t>
      </w:r>
    </w:p>
    <w:p w14:paraId="2E4C54F6" w14:textId="77777777" w:rsidR="00034CCD" w:rsidRPr="00812053" w:rsidRDefault="00034CCD" w:rsidP="00034CCD">
      <w:pPr>
        <w:rPr>
          <w:rFonts w:ascii="Calibri" w:hAnsi="Calibri" w:cs="Calibri"/>
          <w:sz w:val="20"/>
          <w:szCs w:val="20"/>
        </w:rPr>
      </w:pPr>
      <w:r w:rsidRPr="00812053">
        <w:rPr>
          <w:rFonts w:ascii="Calibri" w:hAnsi="Calibri" w:cs="Calibri"/>
          <w:sz w:val="20"/>
          <w:szCs w:val="20"/>
        </w:rPr>
        <w:t>Raw Data</w:t>
      </w:r>
      <w:r w:rsidRPr="00812053">
        <w:rPr>
          <w:rFonts w:ascii="Calibri" w:hAnsi="Calibri" w:cs="Calibri"/>
          <w:sz w:val="20"/>
          <w:szCs w:val="20"/>
        </w:rPr>
        <w:br/>
        <w:t>↓</w:t>
      </w:r>
      <w:r w:rsidRPr="00812053">
        <w:rPr>
          <w:rFonts w:ascii="Calibri" w:hAnsi="Calibri" w:cs="Calibri"/>
          <w:sz w:val="20"/>
          <w:szCs w:val="20"/>
        </w:rPr>
        <w:br/>
        <w:t>Data Cleaning &amp; Feature Selection</w:t>
      </w:r>
      <w:r w:rsidRPr="00812053">
        <w:rPr>
          <w:rFonts w:ascii="Calibri" w:hAnsi="Calibri" w:cs="Calibri"/>
          <w:sz w:val="20"/>
          <w:szCs w:val="20"/>
        </w:rPr>
        <w:br/>
        <w:t>↓</w:t>
      </w:r>
      <w:r w:rsidRPr="00812053">
        <w:rPr>
          <w:rFonts w:ascii="Calibri" w:hAnsi="Calibri" w:cs="Calibri"/>
          <w:sz w:val="20"/>
          <w:szCs w:val="20"/>
        </w:rPr>
        <w:br/>
        <w:t>K-Modes Clustering</w:t>
      </w:r>
      <w:r w:rsidRPr="00812053">
        <w:rPr>
          <w:rFonts w:ascii="Calibri" w:hAnsi="Calibri" w:cs="Calibri"/>
          <w:sz w:val="20"/>
          <w:szCs w:val="20"/>
        </w:rPr>
        <w:br/>
        <w:t>↓</w:t>
      </w:r>
      <w:r w:rsidRPr="00812053">
        <w:rPr>
          <w:rFonts w:ascii="Calibri" w:hAnsi="Calibri" w:cs="Calibri"/>
          <w:sz w:val="20"/>
          <w:szCs w:val="20"/>
        </w:rPr>
        <w:br/>
        <w:t>Cluster Profiling</w:t>
      </w:r>
      <w:r w:rsidRPr="00812053">
        <w:rPr>
          <w:rFonts w:ascii="Calibri" w:hAnsi="Calibri" w:cs="Calibri"/>
          <w:sz w:val="20"/>
          <w:szCs w:val="20"/>
        </w:rPr>
        <w:br/>
        <w:t>↓</w:t>
      </w:r>
      <w:r w:rsidRPr="00812053">
        <w:rPr>
          <w:rFonts w:ascii="Calibri" w:hAnsi="Calibri" w:cs="Calibri"/>
          <w:sz w:val="20"/>
          <w:szCs w:val="20"/>
        </w:rPr>
        <w:br/>
      </w:r>
      <w:r w:rsidRPr="00812053">
        <w:rPr>
          <w:rFonts w:ascii="Calibri" w:hAnsi="Calibri" w:cs="Calibri"/>
          <w:sz w:val="20"/>
          <w:szCs w:val="20"/>
        </w:rPr>
        <w:lastRenderedPageBreak/>
        <w:t>Activity Analysis</w:t>
      </w:r>
      <w:r w:rsidRPr="00812053">
        <w:rPr>
          <w:rFonts w:ascii="Calibri" w:hAnsi="Calibri" w:cs="Calibri"/>
          <w:sz w:val="20"/>
          <w:szCs w:val="20"/>
        </w:rPr>
        <w:br/>
        <w:t>↓</w:t>
      </w:r>
      <w:r w:rsidRPr="00812053">
        <w:rPr>
          <w:rFonts w:ascii="Calibri" w:hAnsi="Calibri" w:cs="Calibri"/>
          <w:sz w:val="20"/>
          <w:szCs w:val="20"/>
        </w:rPr>
        <w:br/>
        <w:t>Machine Learning Models</w:t>
      </w:r>
      <w:r w:rsidRPr="00812053">
        <w:rPr>
          <w:rFonts w:ascii="Calibri" w:hAnsi="Calibri" w:cs="Calibri"/>
          <w:sz w:val="20"/>
          <w:szCs w:val="20"/>
        </w:rPr>
        <w:br/>
        <w:t>↓</w:t>
      </w:r>
      <w:r w:rsidRPr="00812053">
        <w:rPr>
          <w:rFonts w:ascii="Calibri" w:hAnsi="Calibri" w:cs="Calibri"/>
          <w:sz w:val="20"/>
          <w:szCs w:val="20"/>
        </w:rPr>
        <w:br/>
        <w:t>Model Comparison</w:t>
      </w:r>
      <w:r w:rsidRPr="00812053">
        <w:rPr>
          <w:rFonts w:ascii="Calibri" w:hAnsi="Calibri" w:cs="Calibri"/>
          <w:sz w:val="20"/>
          <w:szCs w:val="20"/>
        </w:rPr>
        <w:br/>
        <w:t>↓</w:t>
      </w:r>
      <w:r w:rsidRPr="00812053">
        <w:rPr>
          <w:rFonts w:ascii="Calibri" w:hAnsi="Calibri" w:cs="Calibri"/>
          <w:sz w:val="20"/>
          <w:szCs w:val="20"/>
        </w:rPr>
        <w:br/>
        <w:t xml:space="preserve">Final Model </w:t>
      </w:r>
      <w:r w:rsidRPr="00812053">
        <w:rPr>
          <w:rFonts w:ascii="Calibri" w:hAnsi="Calibri" w:cs="Calibri"/>
          <w:sz w:val="20"/>
          <w:szCs w:val="20"/>
        </w:rPr>
        <w:br/>
        <w:t>↓</w:t>
      </w:r>
      <w:r w:rsidRPr="00812053">
        <w:rPr>
          <w:rFonts w:ascii="Calibri" w:hAnsi="Calibri" w:cs="Calibri"/>
          <w:sz w:val="20"/>
          <w:szCs w:val="20"/>
        </w:rPr>
        <w:br/>
        <w:t>Predictions &amp; Borough Analysis</w:t>
      </w:r>
    </w:p>
    <w:p w14:paraId="6A95A067" w14:textId="77777777" w:rsidR="00034CCD" w:rsidRPr="00C60904" w:rsidRDefault="00034CCD"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p>
    <w:p w14:paraId="1487C664" w14:textId="77777777" w:rsidR="00C60904" w:rsidRPr="00C60904" w:rsidRDefault="00C60904" w:rsidP="00C60904">
      <w:pPr>
        <w:spacing w:before="100" w:beforeAutospacing="1" w:after="100" w:afterAutospacing="1" w:line="240" w:lineRule="auto"/>
        <w:jc w:val="both"/>
        <w:rPr>
          <w:rFonts w:ascii="Calibri" w:eastAsia="Times New Roman" w:hAnsi="Calibri" w:cs="Calibri"/>
          <w:b/>
          <w:bCs/>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Borough was intentionally excluded from clustering because the objective was to identify population segments, not geographically defined clusters.</w:t>
      </w:r>
    </w:p>
    <w:p w14:paraId="4011DFB7" w14:textId="77777777" w:rsidR="00C60904" w:rsidRPr="00C60904" w:rsidRDefault="00C60904" w:rsidP="00C60904">
      <w:pPr>
        <w:spacing w:before="100" w:beforeAutospacing="1" w:after="100" w:afterAutospacing="1" w:line="240" w:lineRule="auto"/>
        <w:jc w:val="both"/>
        <w:outlineLvl w:val="0"/>
        <w:rPr>
          <w:rFonts w:ascii="Calibri" w:eastAsia="Times New Roman" w:hAnsi="Calibri" w:cs="Calibri"/>
          <w:b/>
          <w:bCs/>
          <w:kern w:val="36"/>
          <w:sz w:val="40"/>
          <w:szCs w:val="40"/>
          <w:lang w:eastAsia="en-GB"/>
          <w14:ligatures w14:val="none"/>
        </w:rPr>
      </w:pPr>
      <w:r w:rsidRPr="00C60904">
        <w:rPr>
          <w:rFonts w:ascii="Calibri" w:eastAsia="Times New Roman" w:hAnsi="Calibri" w:cs="Calibri"/>
          <w:b/>
          <w:bCs/>
          <w:kern w:val="36"/>
          <w:sz w:val="40"/>
          <w:szCs w:val="40"/>
          <w:lang w:eastAsia="en-GB"/>
          <w14:ligatures w14:val="none"/>
        </w:rPr>
        <w:t>Population Segmentation (Notebook 1)</w:t>
      </w:r>
    </w:p>
    <w:p w14:paraId="5117BF80" w14:textId="39A9727E"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K-Modes clustering was applied because all clustering variables were categorical.</w:t>
      </w:r>
      <w:r>
        <w:rPr>
          <w:rFonts w:ascii="Calibri" w:eastAsia="Times New Roman" w:hAnsi="Calibri" w:cs="Calibri"/>
          <w:kern w:val="0"/>
          <w:sz w:val="22"/>
          <w:szCs w:val="22"/>
          <w:lang w:eastAsia="en-GB"/>
          <w14:ligatures w14:val="none"/>
        </w:rPr>
        <w:t xml:space="preserve"> </w:t>
      </w:r>
      <w:r w:rsidRPr="00C60904">
        <w:rPr>
          <w:rFonts w:ascii="Calibri" w:eastAsia="Times New Roman" w:hAnsi="Calibri" w:cs="Calibri"/>
          <w:kern w:val="0"/>
          <w:sz w:val="22"/>
          <w:szCs w:val="22"/>
          <w:lang w:eastAsia="en-GB"/>
          <w14:ligatures w14:val="none"/>
        </w:rPr>
        <w:t xml:space="preserve">The analysis produced </w:t>
      </w:r>
      <w:r w:rsidRPr="00C60904">
        <w:rPr>
          <w:rFonts w:ascii="Calibri" w:eastAsia="Times New Roman" w:hAnsi="Calibri" w:cs="Calibri"/>
          <w:b/>
          <w:bCs/>
          <w:kern w:val="0"/>
          <w:sz w:val="22"/>
          <w:szCs w:val="22"/>
          <w:lang w:eastAsia="en-GB"/>
          <w14:ligatures w14:val="none"/>
        </w:rPr>
        <w:t>4 demographic clusters</w:t>
      </w:r>
      <w:r w:rsidRPr="00C60904">
        <w:rPr>
          <w:rFonts w:ascii="Calibri" w:eastAsia="Times New Roman" w:hAnsi="Calibri" w:cs="Calibri"/>
          <w:kern w:val="0"/>
          <w:sz w:val="22"/>
          <w:szCs w:val="22"/>
          <w:lang w:eastAsia="en-GB"/>
          <w14:ligatures w14:val="none"/>
        </w:rPr>
        <w:t>.</w:t>
      </w:r>
    </w:p>
    <w:p w14:paraId="171A6280"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Each respondent was assigned to one cluster based on similarity across the selected demographic variables.</w:t>
      </w:r>
    </w:p>
    <w:p w14:paraId="6A418989"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Each cluster was then profiled using:</w:t>
      </w:r>
    </w:p>
    <w:p w14:paraId="6F464015" w14:textId="77777777" w:rsidR="00C60904" w:rsidRPr="00C60904" w:rsidRDefault="00C60904" w:rsidP="00C60904">
      <w:pPr>
        <w:numPr>
          <w:ilvl w:val="0"/>
          <w:numId w:val="1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Age distribution </w:t>
      </w:r>
    </w:p>
    <w:p w14:paraId="7515545F" w14:textId="77777777" w:rsidR="00C60904" w:rsidRPr="00C60904" w:rsidRDefault="00C60904" w:rsidP="00C60904">
      <w:pPr>
        <w:numPr>
          <w:ilvl w:val="0"/>
          <w:numId w:val="1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Gender composition </w:t>
      </w:r>
    </w:p>
    <w:p w14:paraId="4E52AC2F" w14:textId="77777777" w:rsidR="00C60904" w:rsidRPr="00C60904" w:rsidRDefault="00C60904" w:rsidP="00C60904">
      <w:pPr>
        <w:numPr>
          <w:ilvl w:val="0"/>
          <w:numId w:val="1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Education level </w:t>
      </w:r>
    </w:p>
    <w:p w14:paraId="54A461A9" w14:textId="77777777" w:rsidR="00C60904" w:rsidRPr="00C60904" w:rsidRDefault="00C60904" w:rsidP="00C60904">
      <w:pPr>
        <w:numPr>
          <w:ilvl w:val="0"/>
          <w:numId w:val="1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Ethnicity </w:t>
      </w:r>
    </w:p>
    <w:p w14:paraId="41438163" w14:textId="77777777" w:rsidR="00C60904" w:rsidRPr="00C60904" w:rsidRDefault="00C60904" w:rsidP="00C60904">
      <w:pPr>
        <w:numPr>
          <w:ilvl w:val="0"/>
          <w:numId w:val="1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Disability status </w:t>
      </w:r>
    </w:p>
    <w:p w14:paraId="55C78982" w14:textId="77777777" w:rsidR="00C60904" w:rsidRPr="00C60904" w:rsidRDefault="00C60904" w:rsidP="00C60904">
      <w:pPr>
        <w:numPr>
          <w:ilvl w:val="0"/>
          <w:numId w:val="1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Socio-economic classification (NSSEC) </w:t>
      </w:r>
    </w:p>
    <w:p w14:paraId="62F31232"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The geographical distribution of the clusters was also analysed across </w:t>
      </w:r>
      <w:r w:rsidRPr="00C60904">
        <w:rPr>
          <w:rFonts w:ascii="Calibri" w:eastAsia="Times New Roman" w:hAnsi="Calibri" w:cs="Calibri"/>
          <w:b/>
          <w:bCs/>
          <w:kern w:val="0"/>
          <w:sz w:val="22"/>
          <w:szCs w:val="22"/>
          <w:lang w:eastAsia="en-GB"/>
          <w14:ligatures w14:val="none"/>
        </w:rPr>
        <w:t>all London boroughs</w:t>
      </w:r>
      <w:r w:rsidRPr="00C60904">
        <w:rPr>
          <w:rFonts w:ascii="Calibri" w:eastAsia="Times New Roman" w:hAnsi="Calibri" w:cs="Calibri"/>
          <w:kern w:val="0"/>
          <w:sz w:val="22"/>
          <w:szCs w:val="22"/>
          <w:lang w:eastAsia="en-GB"/>
          <w14:ligatures w14:val="none"/>
        </w:rPr>
        <w:t>, producing:</w:t>
      </w:r>
    </w:p>
    <w:p w14:paraId="220DFD6E" w14:textId="77777777" w:rsidR="00C60904" w:rsidRPr="00C60904" w:rsidRDefault="00C60904" w:rsidP="00C60904">
      <w:pPr>
        <w:numPr>
          <w:ilvl w:val="0"/>
          <w:numId w:val="16"/>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Borough-wise cluster counts </w:t>
      </w:r>
    </w:p>
    <w:p w14:paraId="0DC022B5" w14:textId="77777777" w:rsidR="00C60904" w:rsidRPr="00C60904" w:rsidRDefault="00C60904" w:rsidP="00C60904">
      <w:pPr>
        <w:numPr>
          <w:ilvl w:val="0"/>
          <w:numId w:val="16"/>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Borough-wise cluster percentages </w:t>
      </w:r>
    </w:p>
    <w:p w14:paraId="62F117D5" w14:textId="1B63CACB"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This provided insight into how different demographic population groups are distributed spatially throughout London.</w:t>
      </w:r>
      <w:r>
        <w:rPr>
          <w:rFonts w:ascii="Calibri" w:eastAsia="Times New Roman" w:hAnsi="Calibri" w:cs="Calibri"/>
          <w:kern w:val="0"/>
          <w:sz w:val="22"/>
          <w:szCs w:val="22"/>
          <w:lang w:eastAsia="en-GB"/>
          <w14:ligatures w14:val="none"/>
        </w:rPr>
        <w:t xml:space="preserve"> </w:t>
      </w:r>
      <w:r w:rsidRPr="00C60904">
        <w:rPr>
          <w:rFonts w:ascii="Calibri" w:eastAsia="Times New Roman" w:hAnsi="Calibri" w:cs="Calibri"/>
          <w:kern w:val="0"/>
          <w:sz w:val="22"/>
          <w:szCs w:val="22"/>
          <w:lang w:eastAsia="en-GB"/>
          <w14:ligatures w14:val="none"/>
        </w:rPr>
        <w:t>Finally, the cluster labels were added back into the dataset as a new predictor variable for the classification stage.</w:t>
      </w:r>
    </w:p>
    <w:p w14:paraId="16BF2918" w14:textId="051F8F2F" w:rsidR="00C60904" w:rsidRPr="00C60904" w:rsidRDefault="00C60904" w:rsidP="00C60904">
      <w:pPr>
        <w:spacing w:before="100" w:beforeAutospacing="1" w:after="100" w:afterAutospacing="1" w:line="240" w:lineRule="auto"/>
        <w:jc w:val="both"/>
        <w:outlineLvl w:val="0"/>
        <w:rPr>
          <w:rFonts w:ascii="Calibri" w:eastAsia="Times New Roman" w:hAnsi="Calibri" w:cs="Calibri"/>
          <w:b/>
          <w:bCs/>
          <w:kern w:val="36"/>
          <w:sz w:val="40"/>
          <w:szCs w:val="40"/>
          <w:lang w:eastAsia="en-GB"/>
          <w14:ligatures w14:val="none"/>
        </w:rPr>
      </w:pPr>
      <w:r w:rsidRPr="00C60904">
        <w:rPr>
          <w:rFonts w:ascii="Calibri" w:eastAsia="Times New Roman" w:hAnsi="Calibri" w:cs="Calibri"/>
          <w:b/>
          <w:bCs/>
          <w:kern w:val="36"/>
          <w:sz w:val="40"/>
          <w:szCs w:val="40"/>
          <w:lang w:eastAsia="en-GB"/>
          <w14:ligatures w14:val="none"/>
        </w:rPr>
        <w:t xml:space="preserve">Prediction using Machine Learning </w:t>
      </w:r>
      <w:r w:rsidRPr="00C60904">
        <w:rPr>
          <w:rFonts w:ascii="Calibri" w:hAnsi="Calibri" w:cs="Calibri"/>
          <w:b/>
          <w:bCs/>
          <w:sz w:val="40"/>
          <w:szCs w:val="40"/>
        </w:rPr>
        <w:t>(Notebook 2)</w:t>
      </w:r>
    </w:p>
    <w:p w14:paraId="3E98474C"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Following clustering, the second stage involved predicting whether an individual met the recommended physical activity guidelines.</w:t>
      </w:r>
    </w:p>
    <w:p w14:paraId="72F416AF"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 target variable was:</w:t>
      </w:r>
    </w:p>
    <w:p w14:paraId="26BBAD65" w14:textId="442B7580"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Activity Level</w:t>
      </w:r>
      <w:r>
        <w:rPr>
          <w:rFonts w:ascii="Calibri" w:eastAsia="Times New Roman" w:hAnsi="Calibri" w:cs="Calibri"/>
          <w:kern w:val="0"/>
          <w:sz w:val="22"/>
          <w:szCs w:val="22"/>
          <w:lang w:eastAsia="en-GB"/>
          <w14:ligatures w14:val="none"/>
        </w:rPr>
        <w:t xml:space="preserve"> </w:t>
      </w:r>
      <w:r w:rsidRPr="00C60904">
        <w:rPr>
          <w:rFonts w:ascii="Calibri" w:eastAsia="Times New Roman" w:hAnsi="Calibri" w:cs="Calibri"/>
          <w:kern w:val="0"/>
          <w:sz w:val="22"/>
          <w:szCs w:val="22"/>
          <w:lang w:eastAsia="en-GB"/>
          <w14:ligatures w14:val="none"/>
        </w:rPr>
        <w:t>which classified respondents into:</w:t>
      </w:r>
    </w:p>
    <w:p w14:paraId="08F7C460" w14:textId="77777777" w:rsidR="00C60904" w:rsidRPr="00C60904" w:rsidRDefault="00C60904" w:rsidP="00C60904">
      <w:pPr>
        <w:numPr>
          <w:ilvl w:val="0"/>
          <w:numId w:val="4"/>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lastRenderedPageBreak/>
        <w:t xml:space="preserve">Active </w:t>
      </w:r>
    </w:p>
    <w:p w14:paraId="243551B2" w14:textId="77777777" w:rsidR="00C60904" w:rsidRPr="00C60904" w:rsidRDefault="00C60904" w:rsidP="00C60904">
      <w:pPr>
        <w:numPr>
          <w:ilvl w:val="0"/>
          <w:numId w:val="4"/>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Fairly Active </w:t>
      </w:r>
    </w:p>
    <w:p w14:paraId="2C8BE3B2" w14:textId="77777777" w:rsidR="00C60904" w:rsidRPr="00C60904" w:rsidRDefault="00C60904" w:rsidP="00C60904">
      <w:pPr>
        <w:numPr>
          <w:ilvl w:val="0"/>
          <w:numId w:val="4"/>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Inactive </w:t>
      </w:r>
    </w:p>
    <w:p w14:paraId="70B2B33A"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 following predictor variables were used:</w:t>
      </w:r>
    </w:p>
    <w:p w14:paraId="1292AA57" w14:textId="77777777" w:rsidR="00C60904" w:rsidRPr="00C60904" w:rsidRDefault="00C60904" w:rsidP="00C60904">
      <w:pPr>
        <w:numPr>
          <w:ilvl w:val="0"/>
          <w:numId w:val="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Age </w:t>
      </w:r>
    </w:p>
    <w:p w14:paraId="1F9D7F3C" w14:textId="77777777" w:rsidR="00C60904" w:rsidRPr="00C60904" w:rsidRDefault="00C60904" w:rsidP="00C60904">
      <w:pPr>
        <w:numPr>
          <w:ilvl w:val="0"/>
          <w:numId w:val="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Gender </w:t>
      </w:r>
    </w:p>
    <w:p w14:paraId="7826DA0A" w14:textId="77777777" w:rsidR="00C60904" w:rsidRPr="00C60904" w:rsidRDefault="00C60904" w:rsidP="00C60904">
      <w:pPr>
        <w:numPr>
          <w:ilvl w:val="0"/>
          <w:numId w:val="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Ethnicity </w:t>
      </w:r>
    </w:p>
    <w:p w14:paraId="0587A926" w14:textId="77777777" w:rsidR="00C60904" w:rsidRPr="00C60904" w:rsidRDefault="00C60904" w:rsidP="00C60904">
      <w:pPr>
        <w:numPr>
          <w:ilvl w:val="0"/>
          <w:numId w:val="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Education </w:t>
      </w:r>
    </w:p>
    <w:p w14:paraId="4070BF7E" w14:textId="77777777" w:rsidR="00C60904" w:rsidRPr="00C60904" w:rsidRDefault="00C60904" w:rsidP="00C60904">
      <w:pPr>
        <w:numPr>
          <w:ilvl w:val="0"/>
          <w:numId w:val="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NSSEC </w:t>
      </w:r>
    </w:p>
    <w:p w14:paraId="406F1074" w14:textId="77777777" w:rsidR="00C60904" w:rsidRPr="00C60904" w:rsidRDefault="00C60904" w:rsidP="00C60904">
      <w:pPr>
        <w:numPr>
          <w:ilvl w:val="0"/>
          <w:numId w:val="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Disability </w:t>
      </w:r>
    </w:p>
    <w:p w14:paraId="7FD6F725" w14:textId="77777777" w:rsidR="00C60904" w:rsidRPr="00C60904" w:rsidRDefault="00C60904" w:rsidP="00C60904">
      <w:pPr>
        <w:numPr>
          <w:ilvl w:val="0"/>
          <w:numId w:val="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Borough </w:t>
      </w:r>
    </w:p>
    <w:p w14:paraId="74D451CE" w14:textId="77777777" w:rsidR="00C60904" w:rsidRPr="00C60904" w:rsidRDefault="00C60904" w:rsidP="00C60904">
      <w:pPr>
        <w:numPr>
          <w:ilvl w:val="0"/>
          <w:numId w:val="5"/>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Cluster </w:t>
      </w:r>
    </w:p>
    <w:p w14:paraId="10534659"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The inclusion of the </w:t>
      </w:r>
      <w:r w:rsidRPr="00C60904">
        <w:rPr>
          <w:rFonts w:ascii="Calibri" w:eastAsia="Times New Roman" w:hAnsi="Calibri" w:cs="Calibri"/>
          <w:b/>
          <w:bCs/>
          <w:kern w:val="0"/>
          <w:sz w:val="22"/>
          <w:szCs w:val="22"/>
          <w:lang w:eastAsia="en-GB"/>
          <w14:ligatures w14:val="none"/>
        </w:rPr>
        <w:t>Cluster</w:t>
      </w:r>
      <w:r w:rsidRPr="00C60904">
        <w:rPr>
          <w:rFonts w:ascii="Calibri" w:eastAsia="Times New Roman" w:hAnsi="Calibri" w:cs="Calibri"/>
          <w:kern w:val="0"/>
          <w:sz w:val="22"/>
          <w:szCs w:val="22"/>
          <w:lang w:eastAsia="en-GB"/>
          <w14:ligatures w14:val="none"/>
        </w:rPr>
        <w:t xml:space="preserve"> feature allowed us to investigate whether demographic population segmentation improved predictive performance.</w:t>
      </w:r>
    </w:p>
    <w:p w14:paraId="1AA0182F" w14:textId="49F08C71" w:rsidR="00C60904" w:rsidRPr="00C60904" w:rsidRDefault="00C60904" w:rsidP="00C60904">
      <w:pPr>
        <w:spacing w:before="100" w:beforeAutospacing="1" w:after="100" w:afterAutospacing="1" w:line="240" w:lineRule="auto"/>
        <w:jc w:val="both"/>
        <w:rPr>
          <w:rFonts w:ascii="Calibri" w:eastAsia="Times New Roman" w:hAnsi="Calibri" w:cs="Calibri"/>
          <w:b/>
          <w:bCs/>
          <w:kern w:val="0"/>
          <w:sz w:val="40"/>
          <w:szCs w:val="40"/>
          <w:lang w:eastAsia="en-GB"/>
          <w14:ligatures w14:val="none"/>
        </w:rPr>
      </w:pPr>
      <w:r w:rsidRPr="00C60904">
        <w:rPr>
          <w:rFonts w:ascii="Calibri" w:hAnsi="Calibri" w:cs="Calibri"/>
          <w:b/>
          <w:bCs/>
          <w:sz w:val="40"/>
          <w:szCs w:val="40"/>
        </w:rPr>
        <w:t>Model Comparison</w:t>
      </w:r>
    </w:p>
    <w:p w14:paraId="430E55C3" w14:textId="77C722A3"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Several supervised learning algorithms were evaluated.</w:t>
      </w:r>
      <w:r>
        <w:rPr>
          <w:rFonts w:ascii="Calibri" w:eastAsia="Times New Roman" w:hAnsi="Calibri" w:cs="Calibri"/>
          <w:kern w:val="0"/>
          <w:sz w:val="22"/>
          <w:szCs w:val="22"/>
          <w:lang w:eastAsia="en-GB"/>
          <w14:ligatures w14:val="none"/>
        </w:rPr>
        <w:t xml:space="preserve"> </w:t>
      </w:r>
      <w:r w:rsidRPr="00C60904">
        <w:rPr>
          <w:rFonts w:ascii="Calibri" w:eastAsia="Times New Roman" w:hAnsi="Calibri" w:cs="Calibri"/>
          <w:kern w:val="0"/>
          <w:sz w:val="22"/>
          <w:szCs w:val="22"/>
          <w:lang w:eastAsia="en-GB"/>
          <w14:ligatures w14:val="none"/>
        </w:rPr>
        <w:t>The models included:</w:t>
      </w:r>
    </w:p>
    <w:p w14:paraId="17FCEC7D" w14:textId="77777777" w:rsidR="00C60904" w:rsidRPr="00C60904" w:rsidRDefault="00C60904" w:rsidP="00C60904">
      <w:pPr>
        <w:numPr>
          <w:ilvl w:val="0"/>
          <w:numId w:val="6"/>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Logistic Regression </w:t>
      </w:r>
    </w:p>
    <w:p w14:paraId="5D09384C" w14:textId="77777777" w:rsidR="00C60904" w:rsidRPr="00C60904" w:rsidRDefault="00C60904" w:rsidP="00C60904">
      <w:pPr>
        <w:numPr>
          <w:ilvl w:val="0"/>
          <w:numId w:val="6"/>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Decision Tree </w:t>
      </w:r>
    </w:p>
    <w:p w14:paraId="45C1A0FD" w14:textId="77777777" w:rsidR="00C60904" w:rsidRPr="00C60904" w:rsidRDefault="00C60904" w:rsidP="00C60904">
      <w:pPr>
        <w:numPr>
          <w:ilvl w:val="0"/>
          <w:numId w:val="6"/>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Random Forest </w:t>
      </w:r>
    </w:p>
    <w:p w14:paraId="3049DA89" w14:textId="77777777" w:rsidR="00C60904" w:rsidRPr="00C60904" w:rsidRDefault="00C60904" w:rsidP="00C60904">
      <w:pPr>
        <w:numPr>
          <w:ilvl w:val="0"/>
          <w:numId w:val="6"/>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Gradient Boosting </w:t>
      </w:r>
    </w:p>
    <w:p w14:paraId="7D683E12" w14:textId="7179FB15"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Since the dataset contains class imbalance, overall accuracy alone was not considered sufficient.</w:t>
      </w:r>
      <w:r>
        <w:rPr>
          <w:rFonts w:ascii="Calibri" w:eastAsia="Times New Roman" w:hAnsi="Calibri" w:cs="Calibri"/>
          <w:kern w:val="0"/>
          <w:sz w:val="22"/>
          <w:szCs w:val="22"/>
          <w:lang w:eastAsia="en-GB"/>
          <w14:ligatures w14:val="none"/>
        </w:rPr>
        <w:t xml:space="preserve"> </w:t>
      </w:r>
      <w:r w:rsidRPr="00C60904">
        <w:rPr>
          <w:rFonts w:ascii="Calibri" w:eastAsia="Times New Roman" w:hAnsi="Calibri" w:cs="Calibri"/>
          <w:kern w:val="0"/>
          <w:sz w:val="22"/>
          <w:szCs w:val="22"/>
          <w:lang w:eastAsia="en-GB"/>
          <w14:ligatures w14:val="none"/>
        </w:rPr>
        <w:t xml:space="preserve">Instead, </w:t>
      </w:r>
      <w:r w:rsidRPr="00C60904">
        <w:rPr>
          <w:rFonts w:ascii="Calibri" w:eastAsia="Times New Roman" w:hAnsi="Calibri" w:cs="Calibri"/>
          <w:b/>
          <w:bCs/>
          <w:kern w:val="0"/>
          <w:sz w:val="22"/>
          <w:szCs w:val="22"/>
          <w:lang w:eastAsia="en-GB"/>
          <w14:ligatures w14:val="none"/>
        </w:rPr>
        <w:t>Macro F1 Score</w:t>
      </w:r>
      <w:r w:rsidRPr="00C60904">
        <w:rPr>
          <w:rFonts w:ascii="Calibri" w:eastAsia="Times New Roman" w:hAnsi="Calibri" w:cs="Calibri"/>
          <w:kern w:val="0"/>
          <w:sz w:val="22"/>
          <w:szCs w:val="22"/>
          <w:lang w:eastAsia="en-GB"/>
          <w14:ligatures w14:val="none"/>
        </w:rPr>
        <w:t xml:space="preserve"> was used as the primary evaluation metric because it gives equal importance to all three activity classes.</w:t>
      </w:r>
    </w:p>
    <w:p w14:paraId="1EFC2E91" w14:textId="6FA254E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Pr>
          <w:rFonts w:ascii="Calibri" w:eastAsia="Times New Roman" w:hAnsi="Calibri" w:cs="Calibri"/>
          <w:kern w:val="0"/>
          <w:sz w:val="22"/>
          <w:szCs w:val="22"/>
          <w:lang w:eastAsia="en-GB"/>
          <w14:ligatures w14:val="none"/>
        </w:rPr>
        <w:t>T</w:t>
      </w:r>
      <w:r w:rsidRPr="00C60904">
        <w:rPr>
          <w:rFonts w:ascii="Calibri" w:eastAsia="Times New Roman" w:hAnsi="Calibri" w:cs="Calibri"/>
          <w:kern w:val="0"/>
          <w:sz w:val="22"/>
          <w:szCs w:val="22"/>
          <w:lang w:eastAsia="en-GB"/>
          <w14:ligatures w14:val="none"/>
        </w:rPr>
        <w:t>he comparison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1292"/>
      </w:tblGrid>
      <w:tr w:rsidR="00C60904" w:rsidRPr="00C60904" w14:paraId="5EECFF1B" w14:textId="77777777">
        <w:trPr>
          <w:tblHeader/>
          <w:tblCellSpacing w:w="15" w:type="dxa"/>
        </w:trPr>
        <w:tc>
          <w:tcPr>
            <w:tcW w:w="0" w:type="auto"/>
            <w:vAlign w:val="center"/>
            <w:hideMark/>
          </w:tcPr>
          <w:p w14:paraId="4B933862" w14:textId="77777777" w:rsidR="00C60904" w:rsidRPr="00C60904" w:rsidRDefault="00C60904" w:rsidP="00C60904">
            <w:pPr>
              <w:spacing w:after="0" w:line="240" w:lineRule="auto"/>
              <w:jc w:val="both"/>
              <w:rPr>
                <w:rFonts w:ascii="Calibri" w:eastAsia="Times New Roman" w:hAnsi="Calibri" w:cs="Calibri"/>
                <w:b/>
                <w:bCs/>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Model</w:t>
            </w:r>
          </w:p>
        </w:tc>
        <w:tc>
          <w:tcPr>
            <w:tcW w:w="0" w:type="auto"/>
            <w:vAlign w:val="center"/>
            <w:hideMark/>
          </w:tcPr>
          <w:p w14:paraId="69E6DAEB" w14:textId="62C96D16" w:rsidR="00C60904" w:rsidRPr="00C60904" w:rsidRDefault="00C60904" w:rsidP="00C60904">
            <w:pPr>
              <w:spacing w:after="0" w:line="240" w:lineRule="auto"/>
              <w:jc w:val="both"/>
              <w:rPr>
                <w:rFonts w:ascii="Calibri" w:eastAsia="Times New Roman" w:hAnsi="Calibri" w:cs="Calibri"/>
                <w:b/>
                <w:bCs/>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 xml:space="preserve">        Accuracy</w:t>
            </w:r>
          </w:p>
        </w:tc>
      </w:tr>
      <w:tr w:rsidR="00C60904" w:rsidRPr="00C60904" w14:paraId="72328ED7" w14:textId="77777777">
        <w:trPr>
          <w:tblCellSpacing w:w="15" w:type="dxa"/>
        </w:trPr>
        <w:tc>
          <w:tcPr>
            <w:tcW w:w="0" w:type="auto"/>
            <w:vAlign w:val="center"/>
            <w:hideMark/>
          </w:tcPr>
          <w:p w14:paraId="4503A92B" w14:textId="77777777" w:rsidR="00C60904" w:rsidRPr="00C60904" w:rsidRDefault="00C60904" w:rsidP="00C60904">
            <w:pPr>
              <w:spacing w:after="0"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Logistic Regression</w:t>
            </w:r>
          </w:p>
        </w:tc>
        <w:tc>
          <w:tcPr>
            <w:tcW w:w="0" w:type="auto"/>
            <w:vAlign w:val="center"/>
            <w:hideMark/>
          </w:tcPr>
          <w:p w14:paraId="387DA1DA" w14:textId="2F197BF0" w:rsidR="00C60904" w:rsidRPr="00C60904" w:rsidRDefault="00C60904" w:rsidP="00C60904">
            <w:pPr>
              <w:spacing w:after="0"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 xml:space="preserve">         53.6%</w:t>
            </w:r>
          </w:p>
        </w:tc>
      </w:tr>
      <w:tr w:rsidR="00C60904" w:rsidRPr="00C60904" w14:paraId="323F2F8B" w14:textId="77777777">
        <w:trPr>
          <w:tblCellSpacing w:w="15" w:type="dxa"/>
        </w:trPr>
        <w:tc>
          <w:tcPr>
            <w:tcW w:w="0" w:type="auto"/>
            <w:vAlign w:val="center"/>
            <w:hideMark/>
          </w:tcPr>
          <w:p w14:paraId="189EC65E" w14:textId="77777777" w:rsidR="00C60904" w:rsidRPr="00C60904" w:rsidRDefault="00C60904" w:rsidP="00C60904">
            <w:pPr>
              <w:spacing w:after="0"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Decision Tree</w:t>
            </w:r>
          </w:p>
        </w:tc>
        <w:tc>
          <w:tcPr>
            <w:tcW w:w="0" w:type="auto"/>
            <w:vAlign w:val="center"/>
            <w:hideMark/>
          </w:tcPr>
          <w:p w14:paraId="1E2CCC28" w14:textId="1F1A0E40" w:rsidR="00C60904" w:rsidRPr="00C60904" w:rsidRDefault="00C60904" w:rsidP="00C60904">
            <w:pPr>
              <w:spacing w:after="0"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 xml:space="preserve">         47.9%</w:t>
            </w:r>
          </w:p>
        </w:tc>
      </w:tr>
      <w:tr w:rsidR="00C60904" w:rsidRPr="00C60904" w14:paraId="15B8A132" w14:textId="77777777">
        <w:trPr>
          <w:tblCellSpacing w:w="15" w:type="dxa"/>
        </w:trPr>
        <w:tc>
          <w:tcPr>
            <w:tcW w:w="0" w:type="auto"/>
            <w:vAlign w:val="center"/>
            <w:hideMark/>
          </w:tcPr>
          <w:p w14:paraId="3D0FA949" w14:textId="77777777" w:rsidR="00C60904" w:rsidRPr="00C60904" w:rsidRDefault="00C60904" w:rsidP="00C60904">
            <w:pPr>
              <w:spacing w:after="0"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Random Forest</w:t>
            </w:r>
          </w:p>
        </w:tc>
        <w:tc>
          <w:tcPr>
            <w:tcW w:w="0" w:type="auto"/>
            <w:vAlign w:val="center"/>
            <w:hideMark/>
          </w:tcPr>
          <w:p w14:paraId="1CDE1B6E" w14:textId="3376F111" w:rsidR="00C60904" w:rsidRPr="00C60904" w:rsidRDefault="00C60904" w:rsidP="00C60904">
            <w:pPr>
              <w:spacing w:after="0"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 xml:space="preserve">         54.0%</w:t>
            </w:r>
          </w:p>
        </w:tc>
      </w:tr>
      <w:tr w:rsidR="00C60904" w:rsidRPr="00C60904" w14:paraId="0B3CBF26" w14:textId="77777777">
        <w:trPr>
          <w:tblCellSpacing w:w="15" w:type="dxa"/>
        </w:trPr>
        <w:tc>
          <w:tcPr>
            <w:tcW w:w="0" w:type="auto"/>
            <w:vAlign w:val="center"/>
            <w:hideMark/>
          </w:tcPr>
          <w:p w14:paraId="670CB276" w14:textId="77777777" w:rsidR="00C60904" w:rsidRPr="00C60904" w:rsidRDefault="00C60904" w:rsidP="00C60904">
            <w:pPr>
              <w:spacing w:after="0"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Gradient Boosting</w:t>
            </w:r>
          </w:p>
        </w:tc>
        <w:tc>
          <w:tcPr>
            <w:tcW w:w="0" w:type="auto"/>
            <w:vAlign w:val="center"/>
            <w:hideMark/>
          </w:tcPr>
          <w:p w14:paraId="6D2734A7" w14:textId="4B7E8A04" w:rsidR="00C60904" w:rsidRPr="00C60904" w:rsidRDefault="00C60904" w:rsidP="00C60904">
            <w:pPr>
              <w:spacing w:after="0"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 xml:space="preserve">         67.9%</w:t>
            </w:r>
          </w:p>
        </w:tc>
      </w:tr>
    </w:tbl>
    <w:p w14:paraId="44D517B6" w14:textId="77777777" w:rsidR="00C60904" w:rsidRPr="00C60904" w:rsidRDefault="00C60904" w:rsidP="00C60904">
      <w:pPr>
        <w:numPr>
          <w:ilvl w:val="0"/>
          <w:numId w:val="7"/>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Decision Tree produced lower overall performance. </w:t>
      </w:r>
    </w:p>
    <w:p w14:paraId="3DFB7783" w14:textId="77777777" w:rsidR="00C60904" w:rsidRPr="00C60904" w:rsidRDefault="00C60904" w:rsidP="00C60904">
      <w:pPr>
        <w:numPr>
          <w:ilvl w:val="0"/>
          <w:numId w:val="7"/>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Gradient Boosting achieved high overall accuracy but failed to predict the minority class ("Fairly Active") effectively, resulting in a poor Macro F1 score. </w:t>
      </w:r>
    </w:p>
    <w:p w14:paraId="7324A09F" w14:textId="77777777" w:rsidR="00C60904" w:rsidRPr="00C60904" w:rsidRDefault="00C60904" w:rsidP="00C60904">
      <w:pPr>
        <w:numPr>
          <w:ilvl w:val="0"/>
          <w:numId w:val="7"/>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Logistic Regression produced competitive performance. </w:t>
      </w:r>
    </w:p>
    <w:p w14:paraId="347DC669" w14:textId="6E22F000"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Although Gradient Boosting achieved the highest overall accuracy, its </w:t>
      </w:r>
      <w:r w:rsidRPr="00C60904">
        <w:rPr>
          <w:rFonts w:ascii="Calibri" w:eastAsia="Times New Roman" w:hAnsi="Calibri" w:cs="Calibri"/>
          <w:b/>
          <w:bCs/>
          <w:kern w:val="0"/>
          <w:sz w:val="22"/>
          <w:szCs w:val="22"/>
          <w:lang w:eastAsia="en-GB"/>
          <w14:ligatures w14:val="none"/>
        </w:rPr>
        <w:t>Macro F1 score was considerably lower</w:t>
      </w:r>
      <w:r w:rsidRPr="00C60904">
        <w:rPr>
          <w:rFonts w:ascii="Calibri" w:eastAsia="Times New Roman" w:hAnsi="Calibri" w:cs="Calibri"/>
          <w:kern w:val="0"/>
          <w:sz w:val="22"/>
          <w:szCs w:val="22"/>
          <w:lang w:eastAsia="en-GB"/>
          <w14:ligatures w14:val="none"/>
        </w:rPr>
        <w:t xml:space="preserve"> because it almost completely ignored the "Fairly Active" class (precision and recall of 0.00). This made it unsuitable for an imbalanced multiclass problem.</w:t>
      </w:r>
    </w:p>
    <w:p w14:paraId="646B6E69" w14:textId="76AA76CD"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Random Forest achieved the best overall balance across all classes and provided stronger Macro F1 performance together with greater robustness and interpretability. Based on these results, </w:t>
      </w:r>
      <w:r w:rsidRPr="00C60904">
        <w:rPr>
          <w:rFonts w:ascii="Calibri" w:eastAsia="Times New Roman" w:hAnsi="Calibri" w:cs="Calibri"/>
          <w:b/>
          <w:bCs/>
          <w:kern w:val="0"/>
          <w:sz w:val="22"/>
          <w:szCs w:val="22"/>
          <w:lang w:eastAsia="en-GB"/>
          <w14:ligatures w14:val="none"/>
        </w:rPr>
        <w:t>Random Forest</w:t>
      </w:r>
      <w:r w:rsidRPr="00C60904">
        <w:rPr>
          <w:rFonts w:ascii="Calibri" w:eastAsia="Times New Roman" w:hAnsi="Calibri" w:cs="Calibri"/>
          <w:kern w:val="0"/>
          <w:sz w:val="22"/>
          <w:szCs w:val="22"/>
          <w:lang w:eastAsia="en-GB"/>
          <w14:ligatures w14:val="none"/>
        </w:rPr>
        <w:t xml:space="preserve"> was selected as the final prediction model.</w:t>
      </w:r>
    </w:p>
    <w:p w14:paraId="6672ABF8" w14:textId="77777777" w:rsidR="00C60904" w:rsidRPr="003A69E4" w:rsidRDefault="00C60904" w:rsidP="00C60904">
      <w:pPr>
        <w:spacing w:before="100" w:beforeAutospacing="1" w:after="100" w:afterAutospacing="1" w:line="240" w:lineRule="auto"/>
        <w:jc w:val="both"/>
        <w:outlineLvl w:val="0"/>
        <w:rPr>
          <w:rFonts w:ascii="Calibri" w:eastAsia="Times New Roman" w:hAnsi="Calibri" w:cs="Calibri"/>
          <w:b/>
          <w:bCs/>
          <w:kern w:val="36"/>
          <w:sz w:val="40"/>
          <w:szCs w:val="40"/>
          <w:lang w:eastAsia="en-GB"/>
          <w14:ligatures w14:val="none"/>
        </w:rPr>
      </w:pPr>
      <w:r w:rsidRPr="003A69E4">
        <w:rPr>
          <w:rFonts w:ascii="Calibri" w:eastAsia="Times New Roman" w:hAnsi="Calibri" w:cs="Calibri"/>
          <w:b/>
          <w:bCs/>
          <w:kern w:val="36"/>
          <w:sz w:val="40"/>
          <w:szCs w:val="40"/>
          <w:lang w:eastAsia="en-GB"/>
          <w14:ligatures w14:val="none"/>
        </w:rPr>
        <w:t>Outputs Produced</w:t>
      </w:r>
    </w:p>
    <w:p w14:paraId="18F4DB64" w14:textId="06F3F519"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 modelling stage generated several outputs for interpretation and evaluation.</w:t>
      </w:r>
      <w:r w:rsidR="003A69E4">
        <w:rPr>
          <w:rFonts w:ascii="Calibri" w:eastAsia="Times New Roman" w:hAnsi="Calibri" w:cs="Calibri"/>
          <w:kern w:val="0"/>
          <w:sz w:val="22"/>
          <w:szCs w:val="22"/>
          <w:lang w:eastAsia="en-GB"/>
          <w14:ligatures w14:val="none"/>
        </w:rPr>
        <w:t xml:space="preserve"> </w:t>
      </w:r>
      <w:r w:rsidRPr="00C60904">
        <w:rPr>
          <w:rFonts w:ascii="Calibri" w:eastAsia="Times New Roman" w:hAnsi="Calibri" w:cs="Calibri"/>
          <w:kern w:val="0"/>
          <w:sz w:val="22"/>
          <w:szCs w:val="22"/>
          <w:lang w:eastAsia="en-GB"/>
          <w14:ligatures w14:val="none"/>
        </w:rPr>
        <w:t>These included:</w:t>
      </w:r>
    </w:p>
    <w:p w14:paraId="0491518A" w14:textId="77777777" w:rsidR="00C60904" w:rsidRPr="00C60904" w:rsidRDefault="00C60904" w:rsidP="00C60904">
      <w:pPr>
        <w:spacing w:before="100" w:beforeAutospacing="1" w:after="100" w:afterAutospacing="1" w:line="240" w:lineRule="auto"/>
        <w:jc w:val="both"/>
        <w:outlineLvl w:val="2"/>
        <w:rPr>
          <w:rFonts w:ascii="Calibri" w:eastAsia="Times New Roman" w:hAnsi="Calibri" w:cs="Calibri"/>
          <w:b/>
          <w:bCs/>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Model Evaluation</w:t>
      </w:r>
    </w:p>
    <w:p w14:paraId="55F1D62D" w14:textId="77777777" w:rsidR="00C60904" w:rsidRPr="00C60904" w:rsidRDefault="00C60904" w:rsidP="00C60904">
      <w:pPr>
        <w:numPr>
          <w:ilvl w:val="0"/>
          <w:numId w:val="8"/>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Model comparison results </w:t>
      </w:r>
    </w:p>
    <w:p w14:paraId="39B25B48" w14:textId="77777777" w:rsidR="00C60904" w:rsidRPr="00C60904" w:rsidRDefault="00C60904" w:rsidP="00C60904">
      <w:pPr>
        <w:numPr>
          <w:ilvl w:val="0"/>
          <w:numId w:val="8"/>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Classification reports </w:t>
      </w:r>
    </w:p>
    <w:p w14:paraId="0A64B852" w14:textId="77777777" w:rsidR="00C60904" w:rsidRPr="00C60904" w:rsidRDefault="00C60904" w:rsidP="00C60904">
      <w:pPr>
        <w:numPr>
          <w:ilvl w:val="0"/>
          <w:numId w:val="8"/>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Test predictions </w:t>
      </w:r>
    </w:p>
    <w:p w14:paraId="4C62B752" w14:textId="77777777" w:rsidR="00C60904" w:rsidRPr="00C60904" w:rsidRDefault="00C60904" w:rsidP="00C60904">
      <w:pPr>
        <w:spacing w:before="100" w:beforeAutospacing="1" w:after="100" w:afterAutospacing="1" w:line="240" w:lineRule="auto"/>
        <w:jc w:val="both"/>
        <w:outlineLvl w:val="2"/>
        <w:rPr>
          <w:rFonts w:ascii="Calibri" w:eastAsia="Times New Roman" w:hAnsi="Calibri" w:cs="Calibri"/>
          <w:b/>
          <w:bCs/>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Cluster-Level Outputs</w:t>
      </w:r>
    </w:p>
    <w:p w14:paraId="021F98CA" w14:textId="77777777" w:rsidR="00C60904" w:rsidRPr="00C60904" w:rsidRDefault="00C60904" w:rsidP="00C60904">
      <w:pPr>
        <w:numPr>
          <w:ilvl w:val="0"/>
          <w:numId w:val="17"/>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Actual activity percentages for each cluster </w:t>
      </w:r>
    </w:p>
    <w:p w14:paraId="3D89B072" w14:textId="470F18B2" w:rsidR="00C60904" w:rsidRPr="00C60904" w:rsidRDefault="00C60904" w:rsidP="00C60904">
      <w:pPr>
        <w:numPr>
          <w:ilvl w:val="0"/>
          <w:numId w:val="17"/>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Cluster summary</w:t>
      </w:r>
    </w:p>
    <w:p w14:paraId="11352240" w14:textId="77777777" w:rsidR="00C60904" w:rsidRPr="00C60904" w:rsidRDefault="00C60904" w:rsidP="00C60904">
      <w:pPr>
        <w:numPr>
          <w:ilvl w:val="0"/>
          <w:numId w:val="17"/>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Predicted activity percentages for each cluster </w:t>
      </w:r>
    </w:p>
    <w:p w14:paraId="3E6FB2D1" w14:textId="77777777" w:rsidR="00C60904" w:rsidRPr="00C60904" w:rsidRDefault="00C60904" w:rsidP="00C60904">
      <w:pPr>
        <w:numPr>
          <w:ilvl w:val="0"/>
          <w:numId w:val="17"/>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Mean predicted probabilities by cluster </w:t>
      </w:r>
    </w:p>
    <w:p w14:paraId="5E2BC3EE" w14:textId="77777777" w:rsidR="00C60904" w:rsidRPr="00C60904" w:rsidRDefault="00C60904" w:rsidP="00C60904">
      <w:pPr>
        <w:numPr>
          <w:ilvl w:val="0"/>
          <w:numId w:val="17"/>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Sample forecast/test predictions</w:t>
      </w:r>
    </w:p>
    <w:p w14:paraId="449A6801" w14:textId="77777777" w:rsidR="00C60904" w:rsidRPr="00C60904" w:rsidRDefault="00C60904" w:rsidP="00C60904">
      <w:pPr>
        <w:spacing w:before="100" w:beforeAutospacing="1" w:after="100" w:afterAutospacing="1" w:line="240" w:lineRule="auto"/>
        <w:jc w:val="both"/>
        <w:outlineLvl w:val="2"/>
        <w:rPr>
          <w:rFonts w:ascii="Calibri" w:eastAsia="Times New Roman" w:hAnsi="Calibri" w:cs="Calibri"/>
          <w:b/>
          <w:bCs/>
          <w:kern w:val="0"/>
          <w:sz w:val="22"/>
          <w:szCs w:val="22"/>
          <w:lang w:eastAsia="en-GB"/>
          <w14:ligatures w14:val="none"/>
        </w:rPr>
      </w:pPr>
      <w:r w:rsidRPr="00C60904">
        <w:rPr>
          <w:rFonts w:ascii="Calibri" w:eastAsia="Times New Roman" w:hAnsi="Calibri" w:cs="Calibri"/>
          <w:b/>
          <w:bCs/>
          <w:kern w:val="0"/>
          <w:sz w:val="22"/>
          <w:szCs w:val="22"/>
          <w:lang w:eastAsia="en-GB"/>
          <w14:ligatures w14:val="none"/>
        </w:rPr>
        <w:t>Borough Analysis</w:t>
      </w:r>
    </w:p>
    <w:p w14:paraId="5274F1AE" w14:textId="3D1AEAA1"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 demographic clusters were further analysed geographically.</w:t>
      </w:r>
      <w:r w:rsidR="003A69E4">
        <w:rPr>
          <w:rFonts w:ascii="Calibri" w:eastAsia="Times New Roman" w:hAnsi="Calibri" w:cs="Calibri"/>
          <w:kern w:val="0"/>
          <w:sz w:val="22"/>
          <w:szCs w:val="22"/>
          <w:lang w:eastAsia="en-GB"/>
          <w14:ligatures w14:val="none"/>
        </w:rPr>
        <w:t xml:space="preserve"> </w:t>
      </w:r>
      <w:r w:rsidRPr="00C60904">
        <w:rPr>
          <w:rFonts w:ascii="Calibri" w:eastAsia="Times New Roman" w:hAnsi="Calibri" w:cs="Calibri"/>
          <w:kern w:val="0"/>
          <w:sz w:val="22"/>
          <w:szCs w:val="22"/>
          <w:lang w:eastAsia="en-GB"/>
          <w14:ligatures w14:val="none"/>
        </w:rPr>
        <w:t>Outputs included:</w:t>
      </w:r>
    </w:p>
    <w:p w14:paraId="6B6885BD" w14:textId="77777777" w:rsidR="00C60904" w:rsidRPr="00C60904" w:rsidRDefault="00C60904" w:rsidP="00C60904">
      <w:pPr>
        <w:numPr>
          <w:ilvl w:val="0"/>
          <w:numId w:val="10"/>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Number of respondents belonging to each cluster in every borough </w:t>
      </w:r>
    </w:p>
    <w:p w14:paraId="23DF8239" w14:textId="77777777" w:rsidR="00C60904" w:rsidRPr="00C60904" w:rsidRDefault="00C60904" w:rsidP="00C60904">
      <w:pPr>
        <w:numPr>
          <w:ilvl w:val="0"/>
          <w:numId w:val="10"/>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Percentage distribution of clusters across boroughs </w:t>
      </w:r>
    </w:p>
    <w:p w14:paraId="50938106"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These outputs provide insight into how demographic population groups are distributed geographically throughout London.</w:t>
      </w:r>
    </w:p>
    <w:p w14:paraId="1C38F04B" w14:textId="77777777" w:rsidR="00C60904" w:rsidRPr="003A69E4" w:rsidRDefault="00C60904" w:rsidP="003A69E4">
      <w:pPr>
        <w:spacing w:before="100" w:beforeAutospacing="1" w:after="100" w:afterAutospacing="1" w:line="240" w:lineRule="auto"/>
        <w:jc w:val="both"/>
        <w:outlineLvl w:val="0"/>
        <w:rPr>
          <w:rFonts w:ascii="Calibri" w:eastAsia="Times New Roman" w:hAnsi="Calibri" w:cs="Calibri"/>
          <w:b/>
          <w:bCs/>
          <w:kern w:val="36"/>
          <w:sz w:val="40"/>
          <w:szCs w:val="40"/>
          <w:lang w:eastAsia="en-GB"/>
          <w14:ligatures w14:val="none"/>
        </w:rPr>
      </w:pPr>
      <w:r w:rsidRPr="003A69E4">
        <w:rPr>
          <w:rFonts w:ascii="Calibri" w:eastAsia="Times New Roman" w:hAnsi="Calibri" w:cs="Calibri"/>
          <w:b/>
          <w:bCs/>
          <w:kern w:val="36"/>
          <w:sz w:val="40"/>
          <w:szCs w:val="40"/>
          <w:lang w:eastAsia="en-GB"/>
          <w14:ligatures w14:val="none"/>
        </w:rPr>
        <w:t>Current Findings</w:t>
      </w:r>
    </w:p>
    <w:p w14:paraId="4F673BB2" w14:textId="77777777" w:rsidR="00C60904" w:rsidRPr="003A69E4" w:rsidRDefault="00C60904" w:rsidP="003A69E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3A69E4">
        <w:rPr>
          <w:rFonts w:ascii="Calibri" w:eastAsia="Times New Roman" w:hAnsi="Calibri" w:cs="Calibri"/>
          <w:kern w:val="0"/>
          <w:sz w:val="22"/>
          <w:szCs w:val="22"/>
          <w:lang w:eastAsia="en-GB"/>
          <w14:ligatures w14:val="none"/>
        </w:rPr>
        <w:t>The completed work demonstrates that demographic segmentation can be successfully integrated into a predictive modelling framework.</w:t>
      </w:r>
    </w:p>
    <w:p w14:paraId="1BED3951" w14:textId="77777777" w:rsidR="00C60904" w:rsidRPr="00C60904" w:rsidRDefault="00C60904" w:rsidP="003A69E4">
      <w:pPr>
        <w:pStyle w:val="NormalWeb"/>
        <w:jc w:val="both"/>
        <w:rPr>
          <w:rFonts w:ascii="Calibri" w:hAnsi="Calibri" w:cs="Calibri"/>
          <w:sz w:val="22"/>
          <w:szCs w:val="22"/>
        </w:rPr>
      </w:pPr>
      <w:r w:rsidRPr="00C60904">
        <w:rPr>
          <w:rFonts w:ascii="Calibri" w:hAnsi="Calibri" w:cs="Calibri"/>
          <w:sz w:val="22"/>
          <w:szCs w:val="22"/>
        </w:rPr>
        <w:t xml:space="preserve">The K-Modes algorithm identified four distinct demographic population groups. </w:t>
      </w:r>
    </w:p>
    <w:p w14:paraId="1B7C0668" w14:textId="77777777" w:rsidR="00C60904" w:rsidRPr="00C60904" w:rsidRDefault="00C60904" w:rsidP="003A69E4">
      <w:pPr>
        <w:pStyle w:val="NormalWeb"/>
        <w:jc w:val="both"/>
        <w:rPr>
          <w:rFonts w:ascii="Calibri" w:hAnsi="Calibri" w:cs="Calibri"/>
          <w:sz w:val="22"/>
          <w:szCs w:val="22"/>
        </w:rPr>
      </w:pPr>
      <w:r w:rsidRPr="00C60904">
        <w:rPr>
          <w:rFonts w:ascii="Calibri" w:hAnsi="Calibri" w:cs="Calibri"/>
          <w:sz w:val="22"/>
          <w:szCs w:val="22"/>
        </w:rPr>
        <w:t>The clustering stage also improved interpretability by allowing activity levels to be analysed at the demographic group level rather than only at the individual level.</w:t>
      </w:r>
    </w:p>
    <w:p w14:paraId="2FD1B6F0" w14:textId="2888E844" w:rsidR="00C60904" w:rsidRPr="003A69E4" w:rsidRDefault="00C60904" w:rsidP="003A69E4">
      <w:pPr>
        <w:pStyle w:val="NormalWeb"/>
        <w:jc w:val="both"/>
        <w:rPr>
          <w:rFonts w:ascii="Calibri" w:hAnsi="Calibri" w:cs="Calibri"/>
          <w:sz w:val="22"/>
          <w:szCs w:val="22"/>
        </w:rPr>
      </w:pPr>
      <w:r w:rsidRPr="00C60904">
        <w:rPr>
          <w:rFonts w:ascii="Calibri" w:hAnsi="Calibri" w:cs="Calibri"/>
          <w:sz w:val="22"/>
          <w:szCs w:val="22"/>
        </w:rPr>
        <w:t>The Random Forest model showed that demographic characteristics together with borough and cluster membership contain useful information for predicting whether an individual meets the recommended physical activity guidelines.</w:t>
      </w:r>
    </w:p>
    <w:p w14:paraId="3C8D3036" w14:textId="77777777" w:rsidR="00C60904" w:rsidRPr="003A69E4" w:rsidRDefault="00C60904" w:rsidP="003A69E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3A69E4">
        <w:rPr>
          <w:rFonts w:ascii="Calibri" w:eastAsia="Times New Roman" w:hAnsi="Calibri" w:cs="Calibri"/>
          <w:kern w:val="0"/>
          <w:sz w:val="22"/>
          <w:szCs w:val="22"/>
          <w:lang w:eastAsia="en-GB"/>
          <w14:ligatures w14:val="none"/>
        </w:rPr>
        <w:t>The analysis also provides useful insights into the relationship between demographic characteristics, geographic location and physical activity participation.</w:t>
      </w:r>
    </w:p>
    <w:p w14:paraId="77F81DCD" w14:textId="77777777" w:rsidR="00C60904" w:rsidRPr="003A69E4" w:rsidRDefault="00C60904" w:rsidP="00C60904">
      <w:pPr>
        <w:spacing w:before="100" w:beforeAutospacing="1" w:after="100" w:afterAutospacing="1" w:line="240" w:lineRule="auto"/>
        <w:jc w:val="both"/>
        <w:outlineLvl w:val="0"/>
        <w:rPr>
          <w:rFonts w:ascii="Calibri" w:eastAsia="Times New Roman" w:hAnsi="Calibri" w:cs="Calibri"/>
          <w:b/>
          <w:bCs/>
          <w:kern w:val="36"/>
          <w:sz w:val="40"/>
          <w:szCs w:val="40"/>
          <w:lang w:eastAsia="en-GB"/>
          <w14:ligatures w14:val="none"/>
        </w:rPr>
      </w:pPr>
      <w:r w:rsidRPr="003A69E4">
        <w:rPr>
          <w:rFonts w:ascii="Calibri" w:eastAsia="Times New Roman" w:hAnsi="Calibri" w:cs="Calibri"/>
          <w:b/>
          <w:bCs/>
          <w:kern w:val="36"/>
          <w:sz w:val="40"/>
          <w:szCs w:val="40"/>
          <w:lang w:eastAsia="en-GB"/>
          <w14:ligatures w14:val="none"/>
        </w:rPr>
        <w:t>Current Limitations</w:t>
      </w:r>
    </w:p>
    <w:p w14:paraId="7C8276AF"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Although the clustering and prediction framework has been completed successfully, several limitations remain.</w:t>
      </w:r>
    </w:p>
    <w:p w14:paraId="695014BF" w14:textId="77777777" w:rsidR="00C60904" w:rsidRPr="00C60904" w:rsidRDefault="00C60904" w:rsidP="00C60904">
      <w:pPr>
        <w:numPr>
          <w:ilvl w:val="0"/>
          <w:numId w:val="18"/>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Survey year was not incorporated into the predictive model. </w:t>
      </w:r>
    </w:p>
    <w:p w14:paraId="4038D07C" w14:textId="77777777" w:rsidR="00C60904" w:rsidRPr="00C60904" w:rsidRDefault="00C60904" w:rsidP="00C60904">
      <w:pPr>
        <w:numPr>
          <w:ilvl w:val="0"/>
          <w:numId w:val="18"/>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The framework predicts overall activity level rather than participation in individual activities such as walking, cycling or volunteering. </w:t>
      </w:r>
    </w:p>
    <w:p w14:paraId="5EA2EA81" w14:textId="77777777" w:rsidR="00C60904" w:rsidRPr="00C60904" w:rsidRDefault="00C60904" w:rsidP="00C60904">
      <w:pPr>
        <w:numPr>
          <w:ilvl w:val="0"/>
          <w:numId w:val="18"/>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The current methodology provides current participation estimates but cannot yet project future participation trends.</w:t>
      </w:r>
    </w:p>
    <w:p w14:paraId="1B610896" w14:textId="77777777" w:rsidR="00C60904" w:rsidRPr="00C60904" w:rsidRDefault="00C60904" w:rsidP="00C6090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Potential forecasting outputs include:</w:t>
      </w:r>
    </w:p>
    <w:p w14:paraId="7493228E" w14:textId="77777777" w:rsidR="00C60904" w:rsidRPr="00C60904" w:rsidRDefault="00C60904" w:rsidP="00C60904">
      <w:pPr>
        <w:numPr>
          <w:ilvl w:val="0"/>
          <w:numId w:val="12"/>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Overall London participation trends </w:t>
      </w:r>
    </w:p>
    <w:p w14:paraId="4BA1870A" w14:textId="77777777" w:rsidR="00C60904" w:rsidRPr="00C60904" w:rsidRDefault="00C60904" w:rsidP="00C60904">
      <w:pPr>
        <w:numPr>
          <w:ilvl w:val="0"/>
          <w:numId w:val="12"/>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Borough-level participation forecasts </w:t>
      </w:r>
    </w:p>
    <w:p w14:paraId="0EC6623A" w14:textId="77777777" w:rsidR="00C60904" w:rsidRPr="00C60904" w:rsidRDefault="00C60904" w:rsidP="00C60904">
      <w:pPr>
        <w:numPr>
          <w:ilvl w:val="0"/>
          <w:numId w:val="12"/>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Cluster-level participation forecasts </w:t>
      </w:r>
    </w:p>
    <w:p w14:paraId="6BB30B82" w14:textId="77777777" w:rsidR="00C60904" w:rsidRDefault="00C60904" w:rsidP="00C60904">
      <w:pPr>
        <w:numPr>
          <w:ilvl w:val="0"/>
          <w:numId w:val="12"/>
        </w:num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C60904">
        <w:rPr>
          <w:rFonts w:ascii="Calibri" w:eastAsia="Times New Roman" w:hAnsi="Calibri" w:cs="Calibri"/>
          <w:kern w:val="0"/>
          <w:sz w:val="22"/>
          <w:szCs w:val="22"/>
          <w:lang w:eastAsia="en-GB"/>
          <w14:ligatures w14:val="none"/>
        </w:rPr>
        <w:t xml:space="preserve">Demographic participation forecasts </w:t>
      </w:r>
    </w:p>
    <w:p w14:paraId="186302F6" w14:textId="78F26511" w:rsidR="00C60904" w:rsidRPr="006F77C4" w:rsidRDefault="003A69E4" w:rsidP="006F77C4">
      <w:pPr>
        <w:spacing w:before="100" w:beforeAutospacing="1" w:after="100" w:afterAutospacing="1" w:line="240" w:lineRule="auto"/>
        <w:jc w:val="both"/>
        <w:rPr>
          <w:rFonts w:ascii="Calibri" w:eastAsia="Times New Roman" w:hAnsi="Calibri" w:cs="Calibri"/>
          <w:kern w:val="0"/>
          <w:sz w:val="22"/>
          <w:szCs w:val="22"/>
          <w:lang w:eastAsia="en-GB"/>
          <w14:ligatures w14:val="none"/>
        </w:rPr>
      </w:pPr>
      <w:r w:rsidRPr="003A69E4">
        <w:rPr>
          <w:rFonts w:ascii="Calibri" w:hAnsi="Calibri" w:cs="Calibri"/>
          <w:sz w:val="22"/>
          <w:szCs w:val="22"/>
        </w:rPr>
        <w:t>These yearly time series can then be modelled using forecasting techniques such as Prophet or ARIMA to estimate future participation over the next decade.</w:t>
      </w:r>
    </w:p>
    <w:sectPr w:rsidR="00C60904" w:rsidRPr="006F7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4FD"/>
    <w:multiLevelType w:val="multilevel"/>
    <w:tmpl w:val="C684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223A"/>
    <w:multiLevelType w:val="multilevel"/>
    <w:tmpl w:val="680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741C"/>
    <w:multiLevelType w:val="multilevel"/>
    <w:tmpl w:val="5992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71951"/>
    <w:multiLevelType w:val="multilevel"/>
    <w:tmpl w:val="D298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1335E"/>
    <w:multiLevelType w:val="multilevel"/>
    <w:tmpl w:val="9F4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40FE7"/>
    <w:multiLevelType w:val="multilevel"/>
    <w:tmpl w:val="770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85C7D"/>
    <w:multiLevelType w:val="multilevel"/>
    <w:tmpl w:val="D3E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107E7"/>
    <w:multiLevelType w:val="multilevel"/>
    <w:tmpl w:val="B31C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0318B2"/>
    <w:multiLevelType w:val="multilevel"/>
    <w:tmpl w:val="59D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F37B7"/>
    <w:multiLevelType w:val="multilevel"/>
    <w:tmpl w:val="4AB8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2684E"/>
    <w:multiLevelType w:val="multilevel"/>
    <w:tmpl w:val="7A5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9414E"/>
    <w:multiLevelType w:val="multilevel"/>
    <w:tmpl w:val="D3E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0415F"/>
    <w:multiLevelType w:val="multilevel"/>
    <w:tmpl w:val="4E6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944A9"/>
    <w:multiLevelType w:val="multilevel"/>
    <w:tmpl w:val="D3E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D38D2"/>
    <w:multiLevelType w:val="multilevel"/>
    <w:tmpl w:val="432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E2A6A"/>
    <w:multiLevelType w:val="multilevel"/>
    <w:tmpl w:val="D51C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23A82"/>
    <w:multiLevelType w:val="multilevel"/>
    <w:tmpl w:val="8850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75474"/>
    <w:multiLevelType w:val="multilevel"/>
    <w:tmpl w:val="788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E53FB"/>
    <w:multiLevelType w:val="multilevel"/>
    <w:tmpl w:val="38D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73408"/>
    <w:multiLevelType w:val="multilevel"/>
    <w:tmpl w:val="A20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142562">
    <w:abstractNumId w:val="7"/>
  </w:num>
  <w:num w:numId="2" w16cid:durableId="640766483">
    <w:abstractNumId w:val="9"/>
  </w:num>
  <w:num w:numId="3" w16cid:durableId="739597874">
    <w:abstractNumId w:val="10"/>
  </w:num>
  <w:num w:numId="4" w16cid:durableId="1932077837">
    <w:abstractNumId w:val="18"/>
  </w:num>
  <w:num w:numId="5" w16cid:durableId="757871542">
    <w:abstractNumId w:val="14"/>
  </w:num>
  <w:num w:numId="6" w16cid:durableId="1378242380">
    <w:abstractNumId w:val="3"/>
  </w:num>
  <w:num w:numId="7" w16cid:durableId="1693023032">
    <w:abstractNumId w:val="12"/>
  </w:num>
  <w:num w:numId="8" w16cid:durableId="1204514478">
    <w:abstractNumId w:val="17"/>
  </w:num>
  <w:num w:numId="9" w16cid:durableId="1128670487">
    <w:abstractNumId w:val="15"/>
  </w:num>
  <w:num w:numId="10" w16cid:durableId="1089691641">
    <w:abstractNumId w:val="5"/>
  </w:num>
  <w:num w:numId="11" w16cid:durableId="1666007553">
    <w:abstractNumId w:val="8"/>
  </w:num>
  <w:num w:numId="12" w16cid:durableId="362900610">
    <w:abstractNumId w:val="19"/>
  </w:num>
  <w:num w:numId="13" w16cid:durableId="712192773">
    <w:abstractNumId w:val="6"/>
  </w:num>
  <w:num w:numId="14" w16cid:durableId="2036416765">
    <w:abstractNumId w:val="2"/>
  </w:num>
  <w:num w:numId="15" w16cid:durableId="1271812455">
    <w:abstractNumId w:val="1"/>
  </w:num>
  <w:num w:numId="16" w16cid:durableId="580212271">
    <w:abstractNumId w:val="4"/>
  </w:num>
  <w:num w:numId="17" w16cid:durableId="1244683717">
    <w:abstractNumId w:val="0"/>
  </w:num>
  <w:num w:numId="18" w16cid:durableId="233470515">
    <w:abstractNumId w:val="16"/>
  </w:num>
  <w:num w:numId="19" w16cid:durableId="591355868">
    <w:abstractNumId w:val="11"/>
  </w:num>
  <w:num w:numId="20" w16cid:durableId="19816162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04"/>
    <w:rsid w:val="00034CCD"/>
    <w:rsid w:val="003A69E4"/>
    <w:rsid w:val="006F77C4"/>
    <w:rsid w:val="00732A6A"/>
    <w:rsid w:val="00936D66"/>
    <w:rsid w:val="00C60904"/>
    <w:rsid w:val="00D90B6E"/>
    <w:rsid w:val="00F63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13E2"/>
  <w15:chartTrackingRefBased/>
  <w15:docId w15:val="{65EC0A49-CACD-644C-A502-06E8B40FE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904"/>
    <w:rPr>
      <w:rFonts w:eastAsiaTheme="majorEastAsia" w:cstheme="majorBidi"/>
      <w:color w:val="272727" w:themeColor="text1" w:themeTint="D8"/>
    </w:rPr>
  </w:style>
  <w:style w:type="paragraph" w:styleId="Title">
    <w:name w:val="Title"/>
    <w:basedOn w:val="Normal"/>
    <w:next w:val="Normal"/>
    <w:link w:val="TitleChar"/>
    <w:uiPriority w:val="10"/>
    <w:qFormat/>
    <w:rsid w:val="00C60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904"/>
    <w:pPr>
      <w:spacing w:before="160"/>
      <w:jc w:val="center"/>
    </w:pPr>
    <w:rPr>
      <w:i/>
      <w:iCs/>
      <w:color w:val="404040" w:themeColor="text1" w:themeTint="BF"/>
    </w:rPr>
  </w:style>
  <w:style w:type="character" w:customStyle="1" w:styleId="QuoteChar">
    <w:name w:val="Quote Char"/>
    <w:basedOn w:val="DefaultParagraphFont"/>
    <w:link w:val="Quote"/>
    <w:uiPriority w:val="29"/>
    <w:rsid w:val="00C60904"/>
    <w:rPr>
      <w:i/>
      <w:iCs/>
      <w:color w:val="404040" w:themeColor="text1" w:themeTint="BF"/>
    </w:rPr>
  </w:style>
  <w:style w:type="paragraph" w:styleId="ListParagraph">
    <w:name w:val="List Paragraph"/>
    <w:basedOn w:val="Normal"/>
    <w:uiPriority w:val="34"/>
    <w:qFormat/>
    <w:rsid w:val="00C60904"/>
    <w:pPr>
      <w:ind w:left="720"/>
      <w:contextualSpacing/>
    </w:pPr>
  </w:style>
  <w:style w:type="character" w:styleId="IntenseEmphasis">
    <w:name w:val="Intense Emphasis"/>
    <w:basedOn w:val="DefaultParagraphFont"/>
    <w:uiPriority w:val="21"/>
    <w:qFormat/>
    <w:rsid w:val="00C60904"/>
    <w:rPr>
      <w:i/>
      <w:iCs/>
      <w:color w:val="0F4761" w:themeColor="accent1" w:themeShade="BF"/>
    </w:rPr>
  </w:style>
  <w:style w:type="paragraph" w:styleId="IntenseQuote">
    <w:name w:val="Intense Quote"/>
    <w:basedOn w:val="Normal"/>
    <w:next w:val="Normal"/>
    <w:link w:val="IntenseQuoteChar"/>
    <w:uiPriority w:val="30"/>
    <w:qFormat/>
    <w:rsid w:val="00C60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904"/>
    <w:rPr>
      <w:i/>
      <w:iCs/>
      <w:color w:val="0F4761" w:themeColor="accent1" w:themeShade="BF"/>
    </w:rPr>
  </w:style>
  <w:style w:type="character" w:styleId="IntenseReference">
    <w:name w:val="Intense Reference"/>
    <w:basedOn w:val="DefaultParagraphFont"/>
    <w:uiPriority w:val="32"/>
    <w:qFormat/>
    <w:rsid w:val="00C60904"/>
    <w:rPr>
      <w:b/>
      <w:bCs/>
      <w:smallCaps/>
      <w:color w:val="0F4761" w:themeColor="accent1" w:themeShade="BF"/>
      <w:spacing w:val="5"/>
    </w:rPr>
  </w:style>
  <w:style w:type="paragraph" w:customStyle="1" w:styleId="pdq2pgselectionanchorcontainer">
    <w:name w:val="pdq2pg_selectionanchorcontainer"/>
    <w:basedOn w:val="Normal"/>
    <w:rsid w:val="00C609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60904"/>
    <w:rPr>
      <w:b/>
      <w:bCs/>
    </w:rPr>
  </w:style>
  <w:style w:type="paragraph" w:styleId="NormalWeb">
    <w:name w:val="Normal (Web)"/>
    <w:basedOn w:val="Normal"/>
    <w:uiPriority w:val="99"/>
    <w:unhideWhenUsed/>
    <w:rsid w:val="00C609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Kapoor</dc:creator>
  <cp:keywords/>
  <dc:description/>
  <cp:lastModifiedBy>Trisha Sharma</cp:lastModifiedBy>
  <cp:revision>2</cp:revision>
  <dcterms:created xsi:type="dcterms:W3CDTF">2026-08-05T19:41:00Z</dcterms:created>
  <dcterms:modified xsi:type="dcterms:W3CDTF">2026-08-05T19:41:00Z</dcterms:modified>
</cp:coreProperties>
</file>