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40EE0" w14:paraId="60E7FDC6" w14:textId="77777777" w:rsidTr="00B40EE0">
        <w:trPr>
          <w:trHeight w:val="2448"/>
        </w:trPr>
        <w:tc>
          <w:tcPr>
            <w:tcW w:w="2500" w:type="pct"/>
            <w:shd w:val="clear" w:color="auto" w:fill="FF0000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Photosynthesis</w:t>
            </w:r>
          </w:p>
        </w:tc>
        <w:tc>
          <w:tcPr>
            <w:tcW w:w="2500" w:type="pct"/>
            <w:shd w:val="clear" w:color="auto" w:fill="95DCF7" w:themeFill="accent4" w:themeFillTint="66"/>
            <w:shd w:fill="F88A6B"/>
          </w:tcPr>
          <w:p>
            <w:pPr/>
            <w:r>
              <w:rPr>
                <w:sz w:val="24"/>
              </w:rPr>
              <w:t>The process by which green plants and some other organisms use sunlight to synthesize foods with the help of chlorophyll.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Mitochondria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Organelles that generate most of the chemical energy needed to power the biochemical reactions of cells.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Newton's Laws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Three fundamental principles of classical mechanics proposed by Sir Isaac Newton.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H2O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Chemical formula for water, composed of two hydrogen atoms bonded to one oxygen atom.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Civil Rights Movement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A struggle for social justice that took place mainly during the 1950s and 1960s for African Americans to gain equal rights under the law in the United States.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Palindrome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A word, phrase, number, or other sequence of characters that reads the same forward and backward.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The Great Depression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A severe worldwide economic depression that took place mostly during the 1930s.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E=mc^2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Albert Einstein's famous equation, which expresses the relationship between energy (E), mass (m), and the speed of light (c) squared.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Renaissance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A period in European history marking the transition from the Middle Ages to modernity and covering the 14th to 17th centuries.</w:t>
            </w:r>
          </w:p>
        </w:tc>
      </w:tr>
      <w:tr>
        <w:trPr>
          <w:trHeight w:val="2448"/>
        </w:trPr>
        <w:tc>
          <w:tcPr>
            <w:tcW w:type="dxa" w:w="4675"/>
            <w:vAlign w:val="center"/>
            <w:shd w:fill="FF0000"/>
          </w:tcPr>
          <w:p>
            <w:pPr>
              <w:jc w:val="center"/>
            </w:pPr>
            <w:r>
              <w:rPr>
                <w:b/>
                <w:sz w:val="56"/>
              </w:rPr>
              <w:t>Cell Division</w:t>
            </w:r>
          </w:p>
        </w:tc>
        <w:tc>
          <w:tcPr>
            <w:tcW w:type="dxa" w:w="4675"/>
            <w:shd w:fill="F88A6B"/>
          </w:tcPr>
          <w:p>
            <w:pPr/>
            <w:r>
              <w:rPr>
                <w:sz w:val="24"/>
              </w:rPr>
              <w:t>The process by which a parent cell divides into two or more daughter cells.</w:t>
            </w:r>
          </w:p>
        </w:tc>
      </w:tr>
    </w:tbl>
    <w:p w14:paraId="7142DD4A" w14:textId="77777777" w:rsidR="005F5837" w:rsidRDefault="005F5837"/>
    <w:sectPr w:rsidR="005F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DD"/>
    <w:rsid w:val="00164A20"/>
    <w:rsid w:val="00194C73"/>
    <w:rsid w:val="001A5041"/>
    <w:rsid w:val="0026718F"/>
    <w:rsid w:val="002F2FDD"/>
    <w:rsid w:val="00400020"/>
    <w:rsid w:val="004F3BA6"/>
    <w:rsid w:val="005F5837"/>
    <w:rsid w:val="008C57ED"/>
    <w:rsid w:val="00A37899"/>
    <w:rsid w:val="00B40EE0"/>
    <w:rsid w:val="00B71DF5"/>
    <w:rsid w:val="00C265C1"/>
    <w:rsid w:val="00C8601C"/>
    <w:rsid w:val="00C942EC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B06"/>
  <w15:chartTrackingRefBased/>
  <w15:docId w15:val="{94AE7B6B-32BA-4EAA-AEBC-F9CFDE70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Kale</dc:creator>
  <cp:keywords/>
  <dc:description/>
  <cp:lastModifiedBy>Kale Kale</cp:lastModifiedBy>
  <cp:revision>12</cp:revision>
  <dcterms:created xsi:type="dcterms:W3CDTF">2024-04-07T08:55:00Z</dcterms:created>
  <dcterms:modified xsi:type="dcterms:W3CDTF">2024-04-07T11:13:00Z</dcterms:modified>
</cp:coreProperties>
</file>