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0392" w:rsidRDefault="00FA5779">
      <w:r>
        <w:rPr>
          <w:noProof/>
          <w:lang w:eastAsia="en-IN"/>
        </w:rPr>
        <w:drawing>
          <wp:inline distT="0" distB="0" distL="0" distR="0" wp14:anchorId="30273D92" wp14:editId="19C3BF90">
            <wp:extent cx="4564829" cy="2743200"/>
            <wp:effectExtent l="0" t="0" r="762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0975C8" w:rsidRDefault="000975C8"/>
    <w:p w:rsidR="000975C8" w:rsidRDefault="000975C8"/>
    <w:p w:rsidR="000975C8" w:rsidRDefault="000975C8">
      <w:r>
        <w:rPr>
          <w:noProof/>
          <w:lang w:eastAsia="en-IN"/>
        </w:rPr>
        <w:drawing>
          <wp:inline distT="0" distB="0" distL="0" distR="0" wp14:anchorId="37C26CFE" wp14:editId="055BC6B6">
            <wp:extent cx="5147310" cy="3646170"/>
            <wp:effectExtent l="0" t="0" r="15240" b="1143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0975C8" w:rsidRDefault="000975C8"/>
    <w:p w:rsidR="000975C8" w:rsidRDefault="000975C8"/>
    <w:p w:rsidR="000975C8" w:rsidRDefault="000975C8"/>
    <w:p w:rsidR="00DA1332" w:rsidRDefault="00DA1332"/>
    <w:p w:rsidR="00DA1332" w:rsidRDefault="00DA1332"/>
    <w:p w:rsidR="00DA1332" w:rsidRDefault="00DA1332"/>
    <w:p w:rsidR="00DA1332" w:rsidRDefault="00DA1332">
      <w:r>
        <w:rPr>
          <w:noProof/>
          <w:lang w:eastAsia="en-IN"/>
        </w:rPr>
        <w:lastRenderedPageBreak/>
        <w:drawing>
          <wp:inline distT="0" distB="0" distL="0" distR="0" wp14:anchorId="7A6C42DD" wp14:editId="6FE73616">
            <wp:extent cx="5731510" cy="3475355"/>
            <wp:effectExtent l="0" t="0" r="2540" b="10795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0975C8" w:rsidRDefault="000975C8"/>
    <w:p w:rsidR="008D0917" w:rsidRDefault="008D0917"/>
    <w:p w:rsidR="008D0917" w:rsidRDefault="008D0917"/>
    <w:p w:rsidR="008D0917" w:rsidRDefault="008D0917">
      <w:r>
        <w:rPr>
          <w:noProof/>
          <w:lang w:eastAsia="en-IN"/>
        </w:rPr>
        <w:drawing>
          <wp:inline distT="0" distB="0" distL="0" distR="0" wp14:anchorId="09937751" wp14:editId="4DCDD169">
            <wp:extent cx="4572000" cy="2743200"/>
            <wp:effectExtent l="0" t="0" r="0" b="0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8D0917" w:rsidRDefault="008D0917"/>
    <w:p w:rsidR="008D0917" w:rsidRDefault="008D0917"/>
    <w:p w:rsidR="008D0917" w:rsidRDefault="008D0917"/>
    <w:p w:rsidR="008D0917" w:rsidRDefault="008D0917"/>
    <w:p w:rsidR="008D0917" w:rsidRDefault="008D0917"/>
    <w:p w:rsidR="008D0917" w:rsidRDefault="008D0917">
      <w:r>
        <w:rPr>
          <w:noProof/>
          <w:lang w:eastAsia="en-IN"/>
        </w:rPr>
        <w:drawing>
          <wp:inline distT="0" distB="0" distL="0" distR="0" wp14:anchorId="55B09D68" wp14:editId="6505AF45">
            <wp:extent cx="4244340" cy="2743200"/>
            <wp:effectExtent l="0" t="0" r="3810" b="0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8D0917" w:rsidRDefault="008D0917"/>
    <w:p w:rsidR="008D0917" w:rsidRDefault="008D0917"/>
    <w:p w:rsidR="008D0917" w:rsidRDefault="00F0576E">
      <w:r>
        <w:rPr>
          <w:noProof/>
          <w:lang w:eastAsia="en-IN"/>
        </w:rPr>
        <w:drawing>
          <wp:inline distT="0" distB="0" distL="0" distR="0" wp14:anchorId="0667ADAD" wp14:editId="5771A8CD">
            <wp:extent cx="4572000" cy="2743200"/>
            <wp:effectExtent l="0" t="0" r="0" b="0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F0576E" w:rsidRDefault="00F0576E"/>
    <w:p w:rsidR="00F0576E" w:rsidRDefault="00F0576E">
      <w:r>
        <w:rPr>
          <w:noProof/>
          <w:lang w:eastAsia="en-IN"/>
        </w:rPr>
        <w:drawing>
          <wp:inline distT="0" distB="0" distL="0" distR="0" wp14:anchorId="4561D41F" wp14:editId="011CCAE9">
            <wp:extent cx="5731510" cy="3218815"/>
            <wp:effectExtent l="0" t="0" r="2540" b="635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F34AF2" w:rsidRDefault="00F34AF2"/>
    <w:p w:rsidR="00F34AF2" w:rsidRDefault="00F34AF2"/>
    <w:p w:rsidR="00F34AF2" w:rsidRDefault="00F34AF2"/>
    <w:p w:rsidR="00F34AF2" w:rsidRDefault="00F34AF2">
      <w:r>
        <w:rPr>
          <w:noProof/>
          <w:lang w:eastAsia="en-IN"/>
        </w:rPr>
        <w:drawing>
          <wp:inline distT="0" distB="0" distL="0" distR="0" wp14:anchorId="3D3D0C45" wp14:editId="37D019E9">
            <wp:extent cx="5360670" cy="3173730"/>
            <wp:effectExtent l="0" t="0" r="11430" b="7620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F0576E" w:rsidRDefault="00F0576E"/>
    <w:p w:rsidR="00F0576E" w:rsidRDefault="00F0576E"/>
    <w:p w:rsidR="00F0576E" w:rsidRDefault="00F0576E"/>
    <w:p w:rsidR="00F0576E" w:rsidRDefault="00F0576E"/>
    <w:p w:rsidR="00F0576E" w:rsidRDefault="00F0576E"/>
    <w:p w:rsidR="00F0576E" w:rsidRDefault="00F34AF2">
      <w:r>
        <w:rPr>
          <w:noProof/>
          <w:lang w:eastAsia="en-IN"/>
        </w:rPr>
        <w:drawing>
          <wp:inline distT="0" distB="0" distL="0" distR="0" wp14:anchorId="7F6D1CFA" wp14:editId="40F1A8ED">
            <wp:extent cx="5147310" cy="3240000"/>
            <wp:effectExtent l="0" t="0" r="15240" b="17780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F34AF2" w:rsidRDefault="00F34AF2"/>
    <w:p w:rsidR="00F34AF2" w:rsidRDefault="00F34AF2"/>
    <w:p w:rsidR="00F34AF2" w:rsidRDefault="00F34AF2"/>
    <w:p w:rsidR="00F34AF2" w:rsidRDefault="00F34AF2">
      <w:r>
        <w:rPr>
          <w:noProof/>
          <w:lang w:eastAsia="en-IN"/>
        </w:rPr>
        <w:drawing>
          <wp:inline distT="0" distB="0" distL="0" distR="0" wp14:anchorId="2A77426C" wp14:editId="11E88AA5">
            <wp:extent cx="5532120" cy="4221480"/>
            <wp:effectExtent l="0" t="0" r="11430" b="7620"/>
            <wp:docPr id="10" name="Chart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bookmarkStart w:id="0" w:name="_GoBack"/>
      <w:bookmarkEnd w:id="0"/>
    </w:p>
    <w:sectPr w:rsidR="00F34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79"/>
    <w:rsid w:val="000975C8"/>
    <w:rsid w:val="00286780"/>
    <w:rsid w:val="008D0917"/>
    <w:rsid w:val="00D30392"/>
    <w:rsid w:val="00DA1332"/>
    <w:rsid w:val="00F0576E"/>
    <w:rsid w:val="00F34AF2"/>
    <w:rsid w:val="00F83771"/>
    <w:rsid w:val="00FA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F974D3-6A5C-4572-A603-039823D58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13" Type="http://schemas.openxmlformats.org/officeDocument/2006/relationships/chart" Target="charts/chart10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12" Type="http://schemas.openxmlformats.org/officeDocument/2006/relationships/chart" Target="charts/chart9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chart" Target="charts/chart8.xml"/><Relationship Id="rId5" Type="http://schemas.openxmlformats.org/officeDocument/2006/relationships/chart" Target="charts/chart2.xml"/><Relationship Id="rId15" Type="http://schemas.openxmlformats.org/officeDocument/2006/relationships/theme" Target="theme/theme1.xml"/><Relationship Id="rId10" Type="http://schemas.openxmlformats.org/officeDocument/2006/relationships/chart" Target="charts/chart7.xml"/><Relationship Id="rId4" Type="http://schemas.openxmlformats.org/officeDocument/2006/relationships/chart" Target="charts/chart1.xml"/><Relationship Id="rId9" Type="http://schemas.openxmlformats.org/officeDocument/2006/relationships/chart" Target="charts/chart6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ASH\Desktop\SQL_14_Days\Visualization_Data\Monthly_Orders_Trend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ASH\Desktop\SQL_14_Days\Visualization_Data\Restaurant-Revenue-Leaderboard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ASH\Desktop\SQL_14_Days\Visualization_Data\TopCustomersBySpending.csv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ASH\Desktop\SQL_14_Days\Visualization_Data\Customer-Signup-Category.csv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ASH\Desktop\SQL_14_Days\Visualization_Data\Restaurant_SizeCategory.csv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ASH\Desktop\SQL_14_Days\Visualization_Data\Top5_Most-Sold-Items.csv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ASH\Desktop\SQL_14_Days\Visualization_Data\Customer_Order_Count_Goal.csv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ASH\Desktop\SQL_14_Days\Visualization_Data\AVG_ItemPricePerRestaurant.csv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ASH\Desktop\SQL_14_Days\Visualization_Data\TOP3_restaurants.csv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ASH\Desktop\SQL_14_Days\Visualization_Data\Orders%20With%20More%20Than%203%20Items.csv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[Monthly_Orders_Trend.csv]Monthly_Orders_Trend!PivotTable2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b="1">
                <a:latin typeface="Sitka Small Semibold" pitchFamily="2" charset="0"/>
              </a:rPr>
              <a:t>Monthly Order Trends</a:t>
            </a:r>
          </a:p>
        </c:rich>
      </c:tx>
      <c:layout>
        <c:manualLayout>
          <c:xMode val="edge"/>
          <c:yMode val="edge"/>
          <c:x val="0.25371092761634662"/>
          <c:y val="3.601633129192184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Monthly_Orders_Trend!$I$1:$I$2</c:f>
              <c:strCache>
                <c:ptCount val="1"/>
                <c:pt idx="0">
                  <c:v>2023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Monthly_Orders_Trend!$H$3:$H$15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Monthly_Orders_Trend!$I$3:$I$15</c:f>
              <c:numCache>
                <c:formatCode>General</c:formatCode>
                <c:ptCount val="12"/>
                <c:pt idx="3">
                  <c:v>56</c:v>
                </c:pt>
                <c:pt idx="4">
                  <c:v>61</c:v>
                </c:pt>
                <c:pt idx="6">
                  <c:v>63</c:v>
                </c:pt>
                <c:pt idx="7">
                  <c:v>52</c:v>
                </c:pt>
                <c:pt idx="9">
                  <c:v>53</c:v>
                </c:pt>
              </c:numCache>
            </c:numRef>
          </c:val>
        </c:ser>
        <c:ser>
          <c:idx val="1"/>
          <c:order val="1"/>
          <c:tx>
            <c:strRef>
              <c:f>Monthly_Orders_Trend!$J$1:$J$2</c:f>
              <c:strCache>
                <c:ptCount val="1"/>
                <c:pt idx="0">
                  <c:v>2024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Monthly_Orders_Trend!$H$3:$H$15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Monthly_Orders_Trend!$J$3:$J$15</c:f>
              <c:numCache>
                <c:formatCode>General</c:formatCode>
                <c:ptCount val="12"/>
                <c:pt idx="0">
                  <c:v>55</c:v>
                </c:pt>
                <c:pt idx="1">
                  <c:v>53</c:v>
                </c:pt>
                <c:pt idx="4">
                  <c:v>51</c:v>
                </c:pt>
                <c:pt idx="5">
                  <c:v>51</c:v>
                </c:pt>
                <c:pt idx="6">
                  <c:v>63</c:v>
                </c:pt>
                <c:pt idx="7">
                  <c:v>55</c:v>
                </c:pt>
                <c:pt idx="8">
                  <c:v>57</c:v>
                </c:pt>
                <c:pt idx="9">
                  <c:v>52</c:v>
                </c:pt>
                <c:pt idx="10">
                  <c:v>54</c:v>
                </c:pt>
                <c:pt idx="11">
                  <c:v>52</c:v>
                </c:pt>
              </c:numCache>
            </c:numRef>
          </c:val>
        </c:ser>
        <c:ser>
          <c:idx val="2"/>
          <c:order val="2"/>
          <c:tx>
            <c:strRef>
              <c:f>Monthly_Orders_Trend!$K$1:$K$2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Monthly_Orders_Trend!$H$3:$H$15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Monthly_Orders_Trend!$K$3:$K$15</c:f>
              <c:numCache>
                <c:formatCode>General</c:formatCode>
                <c:ptCount val="12"/>
                <c:pt idx="2">
                  <c:v>55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-2007827488"/>
        <c:axId val="-12556512"/>
      </c:barChart>
      <c:catAx>
        <c:axId val="-200782748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12556512"/>
        <c:crosses val="autoZero"/>
        <c:auto val="1"/>
        <c:lblAlgn val="ctr"/>
        <c:lblOffset val="100"/>
        <c:noMultiLvlLbl val="0"/>
      </c:catAx>
      <c:valAx>
        <c:axId val="-1255651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0078274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[Restaurant-Revenue-Leaderboard.csv]Restaurant-Revenue-Leaderboard!PivotTable1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1" i="0" u="none" strike="noStrike" baseline="0">
                <a:solidFill>
                  <a:sysClr val="windowText" lastClr="000000"/>
                </a:solidFill>
              </a:rPr>
              <a:t>Top 10 Restaurants by Revenue Ranking</a:t>
            </a:r>
            <a:endParaRPr lang="en-US" b="1">
              <a:solidFill>
                <a:sysClr val="windowText" lastClr="000000"/>
              </a:solidFill>
            </a:endParaRP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'Restaurant-Revenue-Leaderboard'!$G$1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'Restaurant-Revenue-Leaderboard'!$F$2:$F$12</c:f>
              <c:strCache>
                <c:ptCount val="10"/>
                <c:pt idx="0">
                  <c:v>Golden Garden</c:v>
                </c:pt>
                <c:pt idx="1">
                  <c:v>Spice Kitchen</c:v>
                </c:pt>
                <c:pt idx="2">
                  <c:v>Tasty Bistro</c:v>
                </c:pt>
                <c:pt idx="3">
                  <c:v>Big Table</c:v>
                </c:pt>
                <c:pt idx="4">
                  <c:v>Happy Corner</c:v>
                </c:pt>
                <c:pt idx="5">
                  <c:v>Fresh Hub</c:v>
                </c:pt>
                <c:pt idx="6">
                  <c:v>Fresh Garden</c:v>
                </c:pt>
                <c:pt idx="7">
                  <c:v>Royal Garden</c:v>
                </c:pt>
                <c:pt idx="8">
                  <c:v>Fresh CafÃ©</c:v>
                </c:pt>
                <c:pt idx="9">
                  <c:v>Flavors Kitchen</c:v>
                </c:pt>
              </c:strCache>
            </c:strRef>
          </c:cat>
          <c:val>
            <c:numRef>
              <c:f>'Restaurant-Revenue-Leaderboard'!$G$2:$G$12</c:f>
              <c:numCache>
                <c:formatCode>General</c:formatCode>
                <c:ptCount val="10"/>
                <c:pt idx="0">
                  <c:v>184525.16</c:v>
                </c:pt>
                <c:pt idx="1">
                  <c:v>147433.16</c:v>
                </c:pt>
                <c:pt idx="2">
                  <c:v>136637.88</c:v>
                </c:pt>
                <c:pt idx="3">
                  <c:v>116292.33</c:v>
                </c:pt>
                <c:pt idx="4">
                  <c:v>115618.57</c:v>
                </c:pt>
                <c:pt idx="5">
                  <c:v>111827.13</c:v>
                </c:pt>
                <c:pt idx="6">
                  <c:v>109362.1</c:v>
                </c:pt>
                <c:pt idx="7">
                  <c:v>95887.75</c:v>
                </c:pt>
                <c:pt idx="8">
                  <c:v>92743.8</c:v>
                </c:pt>
                <c:pt idx="9">
                  <c:v>87125</c:v>
                </c:pt>
              </c:numCache>
            </c:numRef>
          </c:val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-2009136096"/>
        <c:axId val="-2009135552"/>
      </c:barChart>
      <c:catAx>
        <c:axId val="-2009136096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009135552"/>
        <c:crosses val="autoZero"/>
        <c:auto val="1"/>
        <c:lblAlgn val="ctr"/>
        <c:lblOffset val="100"/>
        <c:noMultiLvlLbl val="0"/>
      </c:catAx>
      <c:valAx>
        <c:axId val="-200913555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0091360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[TopCustomersBySpending.csv]TopCustomersBySpending!PivotTable1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1" i="0" u="none" strike="noStrike" baseline="0">
                <a:solidFill>
                  <a:sysClr val="windowText" lastClr="000000"/>
                </a:solidFill>
              </a:rPr>
              <a:t>Top 10 Customers by Total Spend</a:t>
            </a:r>
            <a:endParaRPr lang="en-US" b="1">
              <a:solidFill>
                <a:sysClr val="windowText" lastClr="000000"/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TopCustomersBySpending!$G$1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TopCustomersBySpending!$F$2:$F$12</c:f>
              <c:strCache>
                <c:ptCount val="10"/>
                <c:pt idx="0">
                  <c:v>Vihaan Nair</c:v>
                </c:pt>
                <c:pt idx="1">
                  <c:v>Sai Verma</c:v>
                </c:pt>
                <c:pt idx="2">
                  <c:v>Arjun Mehta</c:v>
                </c:pt>
                <c:pt idx="3">
                  <c:v>Vihaan Patel</c:v>
                </c:pt>
                <c:pt idx="4">
                  <c:v>Vihaan Das</c:v>
                </c:pt>
                <c:pt idx="5">
                  <c:v>Aditya Verma</c:v>
                </c:pt>
                <c:pt idx="6">
                  <c:v>Muhammad Patel</c:v>
                </c:pt>
                <c:pt idx="7">
                  <c:v>Ishaan Verma</c:v>
                </c:pt>
                <c:pt idx="8">
                  <c:v>Aditya Singh</c:v>
                </c:pt>
                <c:pt idx="9">
                  <c:v>Vihaan Singh</c:v>
                </c:pt>
              </c:strCache>
            </c:strRef>
          </c:cat>
          <c:val>
            <c:numRef>
              <c:f>TopCustomersBySpending!$G$2:$G$12</c:f>
              <c:numCache>
                <c:formatCode>General</c:formatCode>
                <c:ptCount val="10"/>
                <c:pt idx="0">
                  <c:v>54583.05</c:v>
                </c:pt>
                <c:pt idx="1">
                  <c:v>49362.909999999996</c:v>
                </c:pt>
                <c:pt idx="2">
                  <c:v>47701.770000000004</c:v>
                </c:pt>
                <c:pt idx="3">
                  <c:v>40165.54</c:v>
                </c:pt>
                <c:pt idx="4">
                  <c:v>39846.720000000001</c:v>
                </c:pt>
                <c:pt idx="5">
                  <c:v>35620.639999999999</c:v>
                </c:pt>
                <c:pt idx="6">
                  <c:v>34808.51</c:v>
                </c:pt>
                <c:pt idx="7">
                  <c:v>34494.879999999997</c:v>
                </c:pt>
                <c:pt idx="8">
                  <c:v>33228.53</c:v>
                </c:pt>
                <c:pt idx="9">
                  <c:v>32504.620000000003</c:v>
                </c:pt>
              </c:numCache>
            </c:numRef>
          </c:val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-1800643504"/>
        <c:axId val="-1800630448"/>
      </c:barChart>
      <c:catAx>
        <c:axId val="-180064350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1800630448"/>
        <c:crosses val="autoZero"/>
        <c:auto val="1"/>
        <c:lblAlgn val="ctr"/>
        <c:lblOffset val="100"/>
        <c:noMultiLvlLbl val="0"/>
      </c:catAx>
      <c:valAx>
        <c:axId val="-1800630448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18006435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[Customer-Signup-Category.csv]Customer-Signup-Category!PivotTable1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1" i="0" u="none" strike="noStrike" baseline="0">
                <a:solidFill>
                  <a:sysClr val="windowText" lastClr="000000"/>
                </a:solidFill>
              </a:rPr>
              <a:t>Customer Acquisition Segmentation</a:t>
            </a:r>
            <a:endParaRPr lang="en-US" b="1">
              <a:solidFill>
                <a:sysClr val="windowText" lastClr="000000"/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3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4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5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7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8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</c:pivotFmts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'Customer-Signup-Category'!$F$1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'Customer-Signup-Category'!$E$2:$E$5</c:f>
              <c:strCache>
                <c:ptCount val="3"/>
                <c:pt idx="0">
                  <c:v>Early Bird</c:v>
                </c:pt>
                <c:pt idx="1">
                  <c:v>New</c:v>
                </c:pt>
                <c:pt idx="2">
                  <c:v>Regular</c:v>
                </c:pt>
              </c:strCache>
            </c:strRef>
          </c:cat>
          <c:val>
            <c:numRef>
              <c:f>'Customer-Signup-Category'!$F$2:$F$5</c:f>
              <c:numCache>
                <c:formatCode>General</c:formatCode>
                <c:ptCount val="3"/>
                <c:pt idx="0">
                  <c:v>193</c:v>
                </c:pt>
                <c:pt idx="1">
                  <c:v>101</c:v>
                </c:pt>
                <c:pt idx="2">
                  <c:v>206</c:v>
                </c:pt>
              </c:numCache>
            </c:numRef>
          </c:val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2931102362204725"/>
          <c:y val="0.81539297171186931"/>
          <c:w val="0.53859995625546808"/>
          <c:h val="0.1846070282881306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[Restaurant_SizeCategory.csv]Restaurant_SizeCategory!PivotTable1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1" i="0" u="none" strike="noStrike" kern="1200" spc="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en-IN" sz="1400" b="1" i="0" u="none" strike="noStrike" baseline="0">
                <a:solidFill>
                  <a:sysClr val="windowText" lastClr="000000"/>
                </a:solidFill>
              </a:rPr>
              <a:t>Restaurant Size Segmentation</a:t>
            </a:r>
            <a:endParaRPr lang="en-US" b="1">
              <a:solidFill>
                <a:sysClr val="windowText" lastClr="000000"/>
              </a:solidFill>
            </a:endParaRPr>
          </a:p>
        </c:rich>
      </c:tx>
      <c:layout>
        <c:manualLayout>
          <c:xMode val="edge"/>
          <c:yMode val="edge"/>
          <c:x val="0.22262118491921007"/>
          <c:y val="3.13867016622922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1" i="0" u="none" strike="noStrike" kern="1200" spc="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6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1.8240291776813411E-2"/>
              <c:y val="0.1093733595800525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6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6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1.8240291776813411E-2"/>
              <c:y val="0.1093733595800525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6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6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1.8240291776813411E-2"/>
              <c:y val="0.1093733595800525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6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>
        <c:manualLayout>
          <c:layoutTarget val="inner"/>
          <c:xMode val="edge"/>
          <c:yMode val="edge"/>
          <c:x val="0.26333517107489035"/>
          <c:y val="0.19104841061533978"/>
          <c:w val="0.45648440040147581"/>
          <c:h val="0.69321084864391946"/>
        </c:manualLayout>
      </c:layout>
      <c:pieChart>
        <c:varyColors val="1"/>
        <c:ser>
          <c:idx val="0"/>
          <c:order val="0"/>
          <c:tx>
            <c:strRef>
              <c:f>Restaurant_SizeCategory!$G$1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dLbl>
              <c:idx val="0"/>
              <c:layout>
                <c:manualLayout>
                  <c:x val="-1.8240291776813411E-2"/>
                  <c:y val="0.1093733595800525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6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Restaurant_SizeCategory!$F$2:$F$5</c:f>
              <c:strCache>
                <c:ptCount val="3"/>
                <c:pt idx="0">
                  <c:v>Large</c:v>
                </c:pt>
                <c:pt idx="1">
                  <c:v>Medium</c:v>
                </c:pt>
                <c:pt idx="2">
                  <c:v>Small</c:v>
                </c:pt>
              </c:strCache>
            </c:strRef>
          </c:cat>
          <c:val>
            <c:numRef>
              <c:f>Restaurant_SizeCategory!$G$2:$G$5</c:f>
              <c:numCache>
                <c:formatCode>General</c:formatCode>
                <c:ptCount val="3"/>
                <c:pt idx="0">
                  <c:v>12</c:v>
                </c:pt>
                <c:pt idx="1">
                  <c:v>172</c:v>
                </c:pt>
                <c:pt idx="2">
                  <c:v>66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8647375092476096"/>
          <c:y val="0.90883457276173807"/>
          <c:w val="0.42705249815047797"/>
          <c:h val="8.653579760863226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1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</c:extLs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[Top5_Most-Sold-Items.csv]Top5_Most-Sold-Items!PivotTable1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1" i="0" u="none" strike="noStrike" baseline="0">
                <a:solidFill>
                  <a:sysClr val="windowText" lastClr="000000"/>
                </a:solidFill>
              </a:rPr>
              <a:t>Top 5 Best-Selling Menu Items</a:t>
            </a:r>
            <a:endParaRPr lang="en-US" b="1">
              <a:solidFill>
                <a:sysClr val="windowText" lastClr="000000"/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8.3293963254593179E-2"/>
          <c:y val="0.16755796150481192"/>
          <c:w val="0.88337270341207352"/>
          <c:h val="0.7075040099154272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'Top5_Most-Sold-Items'!$E$1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'Top5_Most-Sold-Items'!$D$2:$D$6</c:f>
              <c:strCache>
                <c:ptCount val="4"/>
                <c:pt idx="0">
                  <c:v>Gulab Jamun</c:v>
                </c:pt>
                <c:pt idx="1">
                  <c:v>Hakka Noodles</c:v>
                </c:pt>
                <c:pt idx="2">
                  <c:v>Momos</c:v>
                </c:pt>
                <c:pt idx="3">
                  <c:v>Veg Biryani</c:v>
                </c:pt>
              </c:strCache>
            </c:strRef>
          </c:cat>
          <c:val>
            <c:numRef>
              <c:f>'Top5_Most-Sold-Items'!$E$2:$E$6</c:f>
              <c:numCache>
                <c:formatCode>General</c:formatCode>
                <c:ptCount val="4"/>
                <c:pt idx="0">
                  <c:v>70</c:v>
                </c:pt>
                <c:pt idx="1">
                  <c:v>131</c:v>
                </c:pt>
                <c:pt idx="2">
                  <c:v>62</c:v>
                </c:pt>
                <c:pt idx="3">
                  <c:v>58</c:v>
                </c:pt>
              </c:numCache>
            </c:numRef>
          </c:val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-1800633712"/>
        <c:axId val="-1800641872"/>
      </c:barChart>
      <c:catAx>
        <c:axId val="-180063371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1800641872"/>
        <c:crosses val="autoZero"/>
        <c:auto val="1"/>
        <c:lblAlgn val="ctr"/>
        <c:lblOffset val="100"/>
        <c:noMultiLvlLbl val="0"/>
      </c:catAx>
      <c:valAx>
        <c:axId val="-180064187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18006337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</c:extLs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[Customer_Order_Count_Goal.csv]Customer_Order_Count_Goal!PivotTable1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1" i="0" u="none" strike="noStrike" baseline="0">
                <a:solidFill>
                  <a:sysClr val="windowText" lastClr="000000"/>
                </a:solidFill>
              </a:rPr>
              <a:t>Top 10 Customers by Order Frequency</a:t>
            </a:r>
            <a:endParaRPr lang="en-US" b="1">
              <a:solidFill>
                <a:sysClr val="windowText" lastClr="000000"/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Customer_Order_Count_Goal!$G$3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Customer_Order_Count_Goal!$F$4:$F$15</c:f>
              <c:strCache>
                <c:ptCount val="11"/>
                <c:pt idx="0">
                  <c:v>Arjun Mehta</c:v>
                </c:pt>
                <c:pt idx="1">
                  <c:v>Arjun Sharma</c:v>
                </c:pt>
                <c:pt idx="2">
                  <c:v>Krishna Reddy</c:v>
                </c:pt>
                <c:pt idx="3">
                  <c:v>Muhammad Patel</c:v>
                </c:pt>
                <c:pt idx="4">
                  <c:v>Reyansh Verma</c:v>
                </c:pt>
                <c:pt idx="5">
                  <c:v>Sai Reddy</c:v>
                </c:pt>
                <c:pt idx="6">
                  <c:v>Sai Verma</c:v>
                </c:pt>
                <c:pt idx="7">
                  <c:v>Vihaan Gupta</c:v>
                </c:pt>
                <c:pt idx="8">
                  <c:v>Vihaan Nair</c:v>
                </c:pt>
                <c:pt idx="9">
                  <c:v>Vihaan Patel</c:v>
                </c:pt>
                <c:pt idx="10">
                  <c:v>Vivaan Patel</c:v>
                </c:pt>
              </c:strCache>
            </c:strRef>
          </c:cat>
          <c:val>
            <c:numRef>
              <c:f>Customer_Order_Count_Goal!$G$4:$G$15</c:f>
              <c:numCache>
                <c:formatCode>General</c:formatCode>
                <c:ptCount val="11"/>
                <c:pt idx="0">
                  <c:v>32</c:v>
                </c:pt>
                <c:pt idx="1">
                  <c:v>26</c:v>
                </c:pt>
                <c:pt idx="2">
                  <c:v>26</c:v>
                </c:pt>
                <c:pt idx="3">
                  <c:v>33</c:v>
                </c:pt>
                <c:pt idx="4">
                  <c:v>31</c:v>
                </c:pt>
                <c:pt idx="5">
                  <c:v>27</c:v>
                </c:pt>
                <c:pt idx="6">
                  <c:v>35</c:v>
                </c:pt>
                <c:pt idx="7">
                  <c:v>31</c:v>
                </c:pt>
                <c:pt idx="8">
                  <c:v>28</c:v>
                </c:pt>
                <c:pt idx="9">
                  <c:v>38</c:v>
                </c:pt>
                <c:pt idx="10">
                  <c:v>26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-1800633168"/>
        <c:axId val="-1800642960"/>
      </c:barChart>
      <c:catAx>
        <c:axId val="-18006331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1800642960"/>
        <c:crosses val="autoZero"/>
        <c:auto val="1"/>
        <c:lblAlgn val="ctr"/>
        <c:lblOffset val="100"/>
        <c:noMultiLvlLbl val="0"/>
      </c:catAx>
      <c:valAx>
        <c:axId val="-18006429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180063316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</c:extLs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[AVG_ItemPricePerRestaurant.csv]AVG_ItemPricePerRestaurant!PivotTable1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1" i="0" u="none" strike="noStrike" baseline="0">
                <a:solidFill>
                  <a:sysClr val="windowText" lastClr="000000"/>
                </a:solidFill>
              </a:rPr>
              <a:t>Average Menu Price by Restaurant</a:t>
            </a:r>
            <a:endParaRPr lang="en-IN" b="1">
              <a:solidFill>
                <a:sysClr val="windowText" lastClr="000000"/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AVG_ItemPricePerRestaurant!$G$1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AVG_ItemPricePerRestaurant!$F$2:$F$12</c:f>
              <c:strCache>
                <c:ptCount val="10"/>
                <c:pt idx="0">
                  <c:v>Golden Garden</c:v>
                </c:pt>
                <c:pt idx="1">
                  <c:v>Royal Garden</c:v>
                </c:pt>
                <c:pt idx="2">
                  <c:v>Fresh Palace</c:v>
                </c:pt>
                <c:pt idx="3">
                  <c:v>Little Palace</c:v>
                </c:pt>
                <c:pt idx="4">
                  <c:v>Fresh Hub</c:v>
                </c:pt>
                <c:pt idx="5">
                  <c:v>Flavors Corner</c:v>
                </c:pt>
                <c:pt idx="6">
                  <c:v>Happy Corner</c:v>
                </c:pt>
                <c:pt idx="7">
                  <c:v>Flavors Kitchen</c:v>
                </c:pt>
                <c:pt idx="8">
                  <c:v>Spice Palace</c:v>
                </c:pt>
                <c:pt idx="9">
                  <c:v>Big Table</c:v>
                </c:pt>
              </c:strCache>
            </c:strRef>
          </c:cat>
          <c:val>
            <c:numRef>
              <c:f>AVG_ItemPricePerRestaurant!$G$2:$G$12</c:f>
              <c:numCache>
                <c:formatCode>General</c:formatCode>
                <c:ptCount val="10"/>
                <c:pt idx="0">
                  <c:v>1053.74</c:v>
                </c:pt>
                <c:pt idx="1">
                  <c:v>945.88</c:v>
                </c:pt>
                <c:pt idx="2">
                  <c:v>812.81999999999994</c:v>
                </c:pt>
                <c:pt idx="3">
                  <c:v>781.56999999999994</c:v>
                </c:pt>
                <c:pt idx="4">
                  <c:v>727.91</c:v>
                </c:pt>
                <c:pt idx="5">
                  <c:v>708.75</c:v>
                </c:pt>
                <c:pt idx="6">
                  <c:v>690.65</c:v>
                </c:pt>
                <c:pt idx="7">
                  <c:v>658.8</c:v>
                </c:pt>
                <c:pt idx="8">
                  <c:v>638.49</c:v>
                </c:pt>
                <c:pt idx="9">
                  <c:v>627.86</c:v>
                </c:pt>
              </c:numCache>
            </c:numRef>
          </c:val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-1800631536"/>
        <c:axId val="-1800635888"/>
      </c:barChart>
      <c:catAx>
        <c:axId val="-18006315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1800635888"/>
        <c:crosses val="autoZero"/>
        <c:auto val="1"/>
        <c:lblAlgn val="ctr"/>
        <c:lblOffset val="100"/>
        <c:noMultiLvlLbl val="0"/>
      </c:catAx>
      <c:valAx>
        <c:axId val="-180063588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18006315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</c:extLs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[TOP3_restaurants.csv]TOP3_restaurants!PivotTable1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1" i="0" u="none" strike="noStrike" baseline="0">
                <a:solidFill>
                  <a:sysClr val="windowText" lastClr="000000"/>
                </a:solidFill>
              </a:rPr>
              <a:t>Top 3 Restaurants by Revenue</a:t>
            </a:r>
            <a:endParaRPr lang="en-US" b="1">
              <a:solidFill>
                <a:sysClr val="windowText" lastClr="000000"/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5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5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5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/>
      <c:pieChart>
        <c:varyColors val="1"/>
        <c:ser>
          <c:idx val="0"/>
          <c:order val="0"/>
          <c:tx>
            <c:strRef>
              <c:f>TOP3_restaurants!$E$1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5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TOP3_restaurants!$D$2:$D$5</c:f>
              <c:strCache>
                <c:ptCount val="3"/>
                <c:pt idx="0">
                  <c:v>Fresh CafÃ©</c:v>
                </c:pt>
                <c:pt idx="1">
                  <c:v>Fresh Garden</c:v>
                </c:pt>
                <c:pt idx="2">
                  <c:v>Spice Kitchen</c:v>
                </c:pt>
              </c:strCache>
            </c:strRef>
          </c:cat>
          <c:val>
            <c:numRef>
              <c:f>TOP3_restaurants!$E$2:$E$5</c:f>
              <c:numCache>
                <c:formatCode>General</c:formatCode>
                <c:ptCount val="3"/>
                <c:pt idx="0">
                  <c:v>92743.8</c:v>
                </c:pt>
                <c:pt idx="1">
                  <c:v>109362.1</c:v>
                </c:pt>
                <c:pt idx="2">
                  <c:v>147433.16</c:v>
                </c:pt>
              </c:numCache>
            </c:numRef>
          </c:val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1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</c:extLs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[Orders With More Than 3 Items.csv]Orders With More Than 3 Items!PivotTable1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1" i="0" u="none" strike="noStrike" baseline="0">
                <a:solidFill>
                  <a:sysClr val="windowText" lastClr="000000"/>
                </a:solidFill>
              </a:rPr>
              <a:t>Top 10 High Quantity Orders</a:t>
            </a:r>
            <a:endParaRPr lang="en-US" b="1">
              <a:solidFill>
                <a:sysClr val="windowText" lastClr="000000"/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5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5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5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'Orders With More Than 3 Items'!$F$1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5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'Orders With More Than 3 Items'!$E$2:$E$26</c:f>
              <c:strCache>
                <c:ptCount val="24"/>
                <c:pt idx="0">
                  <c:v>76</c:v>
                </c:pt>
                <c:pt idx="1">
                  <c:v>115</c:v>
                </c:pt>
                <c:pt idx="2">
                  <c:v>133</c:v>
                </c:pt>
                <c:pt idx="3">
                  <c:v>183</c:v>
                </c:pt>
                <c:pt idx="4">
                  <c:v>211</c:v>
                </c:pt>
                <c:pt idx="5">
                  <c:v>235</c:v>
                </c:pt>
                <c:pt idx="6">
                  <c:v>261</c:v>
                </c:pt>
                <c:pt idx="7">
                  <c:v>283</c:v>
                </c:pt>
                <c:pt idx="8">
                  <c:v>286</c:v>
                </c:pt>
                <c:pt idx="9">
                  <c:v>303</c:v>
                </c:pt>
                <c:pt idx="10">
                  <c:v>306</c:v>
                </c:pt>
                <c:pt idx="11">
                  <c:v>549</c:v>
                </c:pt>
                <c:pt idx="12">
                  <c:v>569</c:v>
                </c:pt>
                <c:pt idx="13">
                  <c:v>642</c:v>
                </c:pt>
                <c:pt idx="14">
                  <c:v>679</c:v>
                </c:pt>
                <c:pt idx="15">
                  <c:v>889</c:v>
                </c:pt>
                <c:pt idx="16">
                  <c:v>1065</c:v>
                </c:pt>
                <c:pt idx="17">
                  <c:v>1319</c:v>
                </c:pt>
                <c:pt idx="18">
                  <c:v>1351</c:v>
                </c:pt>
                <c:pt idx="19">
                  <c:v>1404</c:v>
                </c:pt>
                <c:pt idx="20">
                  <c:v>1408</c:v>
                </c:pt>
                <c:pt idx="21">
                  <c:v>1420</c:v>
                </c:pt>
                <c:pt idx="22">
                  <c:v>1427</c:v>
                </c:pt>
                <c:pt idx="23">
                  <c:v>1461</c:v>
                </c:pt>
              </c:strCache>
            </c:strRef>
          </c:cat>
          <c:val>
            <c:numRef>
              <c:f>'Orders With More Than 3 Items'!$F$2:$F$26</c:f>
              <c:numCache>
                <c:formatCode>General</c:formatCode>
                <c:ptCount val="24"/>
                <c:pt idx="0">
                  <c:v>17</c:v>
                </c:pt>
                <c:pt idx="1">
                  <c:v>17</c:v>
                </c:pt>
                <c:pt idx="2">
                  <c:v>17</c:v>
                </c:pt>
                <c:pt idx="3">
                  <c:v>17</c:v>
                </c:pt>
                <c:pt idx="4">
                  <c:v>18</c:v>
                </c:pt>
                <c:pt idx="5">
                  <c:v>19</c:v>
                </c:pt>
                <c:pt idx="6">
                  <c:v>21</c:v>
                </c:pt>
                <c:pt idx="7">
                  <c:v>18</c:v>
                </c:pt>
                <c:pt idx="8">
                  <c:v>24</c:v>
                </c:pt>
                <c:pt idx="9">
                  <c:v>17</c:v>
                </c:pt>
                <c:pt idx="10">
                  <c:v>18</c:v>
                </c:pt>
                <c:pt idx="11">
                  <c:v>17</c:v>
                </c:pt>
                <c:pt idx="12">
                  <c:v>23</c:v>
                </c:pt>
                <c:pt idx="13">
                  <c:v>20</c:v>
                </c:pt>
                <c:pt idx="14">
                  <c:v>17</c:v>
                </c:pt>
                <c:pt idx="15">
                  <c:v>17</c:v>
                </c:pt>
                <c:pt idx="16">
                  <c:v>24</c:v>
                </c:pt>
                <c:pt idx="17">
                  <c:v>17</c:v>
                </c:pt>
                <c:pt idx="18">
                  <c:v>21</c:v>
                </c:pt>
                <c:pt idx="19">
                  <c:v>19</c:v>
                </c:pt>
                <c:pt idx="20">
                  <c:v>21</c:v>
                </c:pt>
                <c:pt idx="21">
                  <c:v>18</c:v>
                </c:pt>
                <c:pt idx="22">
                  <c:v>18</c:v>
                </c:pt>
                <c:pt idx="23">
                  <c:v>18</c:v>
                </c:pt>
              </c:numCache>
            </c:numRef>
          </c:val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-1800641328"/>
        <c:axId val="-1800640784"/>
      </c:barChart>
      <c:catAx>
        <c:axId val="-180064132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1800640784"/>
        <c:crosses val="autoZero"/>
        <c:auto val="1"/>
        <c:lblAlgn val="ctr"/>
        <c:lblOffset val="100"/>
        <c:noMultiLvlLbl val="0"/>
      </c:catAx>
      <c:valAx>
        <c:axId val="-18006407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18006413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5</cp:revision>
  <dcterms:created xsi:type="dcterms:W3CDTF">2026-06-30T01:41:00Z</dcterms:created>
  <dcterms:modified xsi:type="dcterms:W3CDTF">2026-06-30T16:07:00Z</dcterms:modified>
</cp:coreProperties>
</file>