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0" w:line="240" w:lineRule="auto"/>
        <w:ind w:right="0"/>
        <w:jc w:val="center"/>
        <w:rPr>
          <w:rFonts w:ascii="Old Standard TT" w:cs="Old Standard TT" w:eastAsia="Old Standard TT" w:hAnsi="Old Standard TT"/>
          <w:color w:val="000000"/>
          <w:sz w:val="40"/>
          <w:szCs w:val="40"/>
        </w:rPr>
      </w:pPr>
      <w:r w:rsidDel="00000000" w:rsidR="00000000" w:rsidRPr="00000000">
        <w:rPr>
          <w:rFonts w:ascii="Old Standard TT" w:cs="Old Standard TT" w:eastAsia="Old Standard TT" w:hAnsi="Old Standard TT"/>
          <w:color w:val="000000"/>
          <w:sz w:val="40"/>
          <w:szCs w:val="40"/>
          <w:rtl w:val="0"/>
        </w:rPr>
        <w:t xml:space="preserve">DWM Experiment - 5</w:t>
      </w:r>
    </w:p>
    <w:p w:rsidR="00000000" w:rsidDel="00000000" w:rsidP="00000000" w:rsidRDefault="00000000" w:rsidRPr="00000000" w14:paraId="00000002">
      <w:pPr>
        <w:pStyle w:val="Heading1"/>
        <w:keepNext w:val="0"/>
        <w:keepLines w:val="0"/>
        <w:widowControl w:val="0"/>
        <w:spacing w:before="64" w:line="240" w:lineRule="auto"/>
        <w:ind w:right="0"/>
        <w:rPr>
          <w:rFonts w:ascii="Old Standard TT" w:cs="Old Standard TT" w:eastAsia="Old Standard TT" w:hAnsi="Old Standard TT"/>
          <w:color w:val="000000"/>
        </w:rPr>
      </w:pPr>
      <w:r w:rsidDel="00000000" w:rsidR="00000000" w:rsidRPr="00000000">
        <w:rPr>
          <w:rFonts w:ascii="Old Standard TT" w:cs="Old Standard TT" w:eastAsia="Old Standard TT" w:hAnsi="Old Standard TT"/>
          <w:color w:val="000000"/>
          <w:rtl w:val="0"/>
        </w:rPr>
        <w:t xml:space="preserve">Name:- Yash Sarang</w:t>
        <w:br w:type="textWrapping"/>
        <w:t xml:space="preserve">Roll No:- 47</w:t>
        <w:br w:type="textWrapping"/>
        <w:t xml:space="preserve">Class:- D11AD</w:t>
      </w:r>
    </w:p>
    <w:p w:rsidR="00000000" w:rsidDel="00000000" w:rsidP="00000000" w:rsidRDefault="00000000" w:rsidRPr="00000000" w14:paraId="00000003">
      <w:pPr>
        <w:widowControl w:val="0"/>
        <w:spacing w:after="0" w:line="240" w:lineRule="auto"/>
        <w:ind w:right="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after="0" w:line="240" w:lineRule="auto"/>
        <w:ind w:right="0"/>
        <w:rPr>
          <w:rFonts w:ascii="Old Standard TT" w:cs="Old Standard TT" w:eastAsia="Old Standard TT" w:hAnsi="Old Standard TT"/>
          <w:b w:val="1"/>
          <w:sz w:val="40"/>
          <w:szCs w:val="40"/>
          <w:u w:val="single"/>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b w:val="1"/>
          <w:sz w:val="40"/>
          <w:szCs w:val="40"/>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b w:val="1"/>
          <w:sz w:val="40"/>
          <w:szCs w:val="40"/>
        </w:rPr>
      </w:pPr>
      <w:r w:rsidDel="00000000" w:rsidR="00000000" w:rsidRPr="00000000">
        <w:rPr>
          <w:rFonts w:ascii="Old Standard TT" w:cs="Old Standard TT" w:eastAsia="Old Standard TT" w:hAnsi="Old Standard TT"/>
          <w:b w:val="1"/>
          <w:sz w:val="40"/>
          <w:szCs w:val="40"/>
          <w:u w:val="single"/>
          <w:rtl w:val="0"/>
        </w:rPr>
        <w:t xml:space="preserve">Aim:</w:t>
      </w:r>
      <w:r w:rsidDel="00000000" w:rsidR="00000000" w:rsidRPr="00000000">
        <w:rPr>
          <w:rFonts w:ascii="Old Standard TT" w:cs="Old Standard TT" w:eastAsia="Old Standard TT" w:hAnsi="Old Standard TT"/>
          <w:b w:val="1"/>
          <w:sz w:val="40"/>
          <w:szCs w:val="40"/>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40"/>
          <w:szCs w:val="40"/>
          <w:u w:val="singl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40"/>
          <w:szCs w:val="40"/>
          <w:u w:val="none"/>
          <w:shd w:fill="auto" w:val="clear"/>
          <w:vertAlign w:val="baseline"/>
          <w:rtl w:val="0"/>
        </w:rPr>
        <w:t xml:space="preserve">Using open source tools(Weka) to implement Association Mining  Algorithm</w:t>
      </w:r>
      <w:r w:rsidDel="00000000" w:rsidR="00000000" w:rsidRPr="00000000">
        <w:rPr>
          <w:rtl w:val="0"/>
        </w:rPr>
      </w:r>
    </w:p>
    <w:p w:rsidR="00000000" w:rsidDel="00000000" w:rsidP="00000000" w:rsidRDefault="00000000" w:rsidRPr="00000000" w14:paraId="00000008">
      <w:pPr>
        <w:widowControl w:val="0"/>
        <w:spacing w:after="0" w:line="240" w:lineRule="auto"/>
        <w:ind w:right="0"/>
        <w:rPr>
          <w:rFonts w:ascii="Old Standard TT" w:cs="Old Standard TT" w:eastAsia="Old Standard TT" w:hAnsi="Old Standard TT"/>
          <w:sz w:val="40"/>
          <w:szCs w:val="40"/>
        </w:rPr>
      </w:pPr>
      <w:r w:rsidDel="00000000" w:rsidR="00000000" w:rsidRPr="00000000">
        <w:rPr>
          <w:rtl w:val="0"/>
        </w:rPr>
      </w:r>
    </w:p>
    <w:p w:rsidR="00000000" w:rsidDel="00000000" w:rsidP="00000000" w:rsidRDefault="00000000" w:rsidRPr="00000000" w14:paraId="00000009">
      <w:pPr>
        <w:widowControl w:val="0"/>
        <w:spacing w:after="0" w:line="240" w:lineRule="auto"/>
        <w:ind w:right="0"/>
        <w:rPr>
          <w:rFonts w:ascii="Old Standard TT" w:cs="Old Standard TT" w:eastAsia="Old Standard TT" w:hAnsi="Old Standard TT"/>
          <w:sz w:val="40"/>
          <w:szCs w:val="4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A">
      <w:pPr>
        <w:widowControl w:val="0"/>
        <w:spacing w:after="0" w:line="240" w:lineRule="auto"/>
        <w:ind w:right="0"/>
        <w:rPr>
          <w:rFonts w:ascii="Old Standard TT" w:cs="Old Standard TT" w:eastAsia="Old Standard TT" w:hAnsi="Old Standard TT"/>
          <w:b w:val="1"/>
          <w:sz w:val="40"/>
          <w:szCs w:val="40"/>
          <w:u w:val="single"/>
        </w:rPr>
      </w:pPr>
      <w:r w:rsidDel="00000000" w:rsidR="00000000" w:rsidRPr="00000000">
        <w:rPr>
          <w:rtl w:val="0"/>
        </w:rPr>
      </w:r>
    </w:p>
    <w:p w:rsidR="00000000" w:rsidDel="00000000" w:rsidP="00000000" w:rsidRDefault="00000000" w:rsidRPr="00000000" w14:paraId="0000000B">
      <w:pPr>
        <w:widowControl w:val="0"/>
        <w:spacing w:after="0" w:line="240" w:lineRule="auto"/>
        <w:ind w:right="0"/>
        <w:rPr>
          <w:rFonts w:ascii="Old Standard TT" w:cs="Old Standard TT" w:eastAsia="Old Standard TT" w:hAnsi="Old Standard TT"/>
          <w:i w:val="1"/>
          <w:sz w:val="36"/>
          <w:szCs w:val="36"/>
        </w:rPr>
      </w:pPr>
      <w:r w:rsidDel="00000000" w:rsidR="00000000" w:rsidRPr="00000000">
        <w:rPr>
          <w:rFonts w:ascii="Old Standard TT" w:cs="Old Standard TT" w:eastAsia="Old Standard TT" w:hAnsi="Old Standard TT"/>
          <w:b w:val="1"/>
          <w:sz w:val="40"/>
          <w:szCs w:val="40"/>
          <w:u w:val="single"/>
          <w:rtl w:val="0"/>
        </w:rPr>
        <w:t xml:space="preserve">THEORY:</w:t>
      </w:r>
      <w:r w:rsidDel="00000000" w:rsidR="00000000" w:rsidRPr="00000000">
        <w:rPr>
          <w:rtl w:val="0"/>
        </w:rPr>
      </w:r>
    </w:p>
    <w:p w:rsidR="00000000" w:rsidDel="00000000" w:rsidP="00000000" w:rsidRDefault="00000000" w:rsidRPr="00000000" w14:paraId="0000000C">
      <w:pPr>
        <w:widowControl w:val="0"/>
        <w:spacing w:after="0" w:line="240" w:lineRule="auto"/>
        <w:ind w:right="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D">
      <w:pPr>
        <w:widowControl w:val="0"/>
        <w:spacing w:after="0" w:line="240" w:lineRule="auto"/>
        <w:ind w:right="0"/>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WEKA</w:t>
      </w:r>
    </w:p>
    <w:p w:rsidR="00000000" w:rsidDel="00000000" w:rsidP="00000000" w:rsidRDefault="00000000" w:rsidRPr="00000000" w14:paraId="0000000E">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w:t>
        <w:tab/>
        <w:t xml:space="preserve">Weka is a collection of machine-learning algorithms for data mining tasks. The algorithms can either be applied directly to a dataset or called from your own Java code. Weka contains tools for data pre-processing, classification, regression, clustering, association rules, and visualization. It is also well-suited for developing new machine-learning schemes.</w:t>
      </w:r>
    </w:p>
    <w:p w:rsidR="00000000" w:rsidDel="00000000" w:rsidP="00000000" w:rsidRDefault="00000000" w:rsidRPr="00000000" w14:paraId="0000000F">
      <w:pPr>
        <w:widowControl w:val="0"/>
        <w:spacing w:after="0" w:line="240" w:lineRule="auto"/>
        <w:ind w:right="0"/>
        <w:rPr>
          <w:rFonts w:ascii="Old Standard TT" w:cs="Old Standard TT" w:eastAsia="Old Standard TT" w:hAnsi="Old Standard TT"/>
          <w:sz w:val="20"/>
          <w:szCs w:val="20"/>
        </w:rPr>
      </w:pPr>
      <w:r w:rsidDel="00000000" w:rsidR="00000000" w:rsidRPr="00000000">
        <w:rPr>
          <w:rFonts w:ascii="Old Standard TT" w:cs="Old Standard TT" w:eastAsia="Old Standard TT" w:hAnsi="Old Standard TT"/>
          <w:sz w:val="24"/>
          <w:szCs w:val="24"/>
          <w:rtl w:val="0"/>
        </w:rPr>
        <w:t xml:space="preserve"> </w:t>
        <w:tab/>
        <w:t xml:space="preserve">The GUI Chooser consists of four buttons—one for each of the four major Weka applications—and four menus.</w:t>
      </w:r>
      <w:r w:rsidDel="00000000" w:rsidR="00000000" w:rsidRPr="00000000">
        <w:rPr>
          <w:rtl w:val="0"/>
        </w:rPr>
      </w:r>
    </w:p>
    <w:p w:rsidR="00000000" w:rsidDel="00000000" w:rsidP="00000000" w:rsidRDefault="00000000" w:rsidRPr="00000000" w14:paraId="00000010">
      <w:pPr>
        <w:widowControl w:val="0"/>
        <w:spacing w:after="0" w:before="2" w:line="240" w:lineRule="auto"/>
        <w:ind w:right="0"/>
        <w:rPr>
          <w:rFonts w:ascii="Old Standard TT" w:cs="Old Standard TT" w:eastAsia="Old Standard TT" w:hAnsi="Old Standard TT"/>
          <w:sz w:val="11"/>
          <w:szCs w:val="1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542290</wp:posOffset>
            </wp:positionH>
            <wp:positionV relativeFrom="paragraph">
              <wp:posOffset>106679</wp:posOffset>
            </wp:positionV>
            <wp:extent cx="5781675" cy="4057650"/>
            <wp:effectExtent b="0" l="0" r="0" t="0"/>
            <wp:wrapTopAndBottom distB="0" dist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81675" cy="4057650"/>
                    </a:xfrm>
                    <a:prstGeom prst="rect"/>
                    <a:ln/>
                  </pic:spPr>
                </pic:pic>
              </a:graphicData>
            </a:graphic>
          </wp:anchor>
        </w:drawing>
      </w:r>
    </w:p>
    <w:p w:rsidR="00000000" w:rsidDel="00000000" w:rsidP="00000000" w:rsidRDefault="00000000" w:rsidRPr="00000000" w14:paraId="00000011">
      <w:pPr>
        <w:widowControl w:val="0"/>
        <w:spacing w:after="0" w:before="23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buttons can be used to start the following applications:</w:t>
      </w:r>
    </w:p>
    <w:p w:rsidR="00000000" w:rsidDel="00000000" w:rsidP="00000000" w:rsidRDefault="00000000" w:rsidRPr="00000000" w14:paraId="00000012">
      <w:pPr>
        <w:widowControl w:val="0"/>
        <w:spacing w:after="0" w:before="64"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Explorer: </w:t>
      </w:r>
      <w:r w:rsidDel="00000000" w:rsidR="00000000" w:rsidRPr="00000000">
        <w:rPr>
          <w:rFonts w:ascii="Old Standard TT" w:cs="Old Standard TT" w:eastAsia="Old Standard TT" w:hAnsi="Old Standard TT"/>
          <w:sz w:val="24"/>
          <w:szCs w:val="24"/>
          <w:rtl w:val="0"/>
        </w:rPr>
        <w:t xml:space="preserve">An environment for exploring data with WEKA</w:t>
      </w:r>
    </w:p>
    <w:p w:rsidR="00000000" w:rsidDel="00000000" w:rsidP="00000000" w:rsidRDefault="00000000" w:rsidRPr="00000000" w14:paraId="00000013">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Experimenter: </w:t>
      </w:r>
      <w:r w:rsidDel="00000000" w:rsidR="00000000" w:rsidRPr="00000000">
        <w:rPr>
          <w:rFonts w:ascii="Old Standard TT" w:cs="Old Standard TT" w:eastAsia="Old Standard TT" w:hAnsi="Old Standard TT"/>
          <w:sz w:val="24"/>
          <w:szCs w:val="24"/>
          <w:rtl w:val="0"/>
        </w:rPr>
        <w:t xml:space="preserve">An environment for performing experiments and conducting statistical tests between learning schemes.</w:t>
      </w:r>
    </w:p>
    <w:p w:rsidR="00000000" w:rsidDel="00000000" w:rsidP="00000000" w:rsidRDefault="00000000" w:rsidRPr="00000000" w14:paraId="00000014">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KnowledgeFlow: </w:t>
      </w:r>
      <w:r w:rsidDel="00000000" w:rsidR="00000000" w:rsidRPr="00000000">
        <w:rPr>
          <w:rFonts w:ascii="Old Standard TT" w:cs="Old Standard TT" w:eastAsia="Old Standard TT" w:hAnsi="Old Standard TT"/>
          <w:sz w:val="24"/>
          <w:szCs w:val="24"/>
          <w:rtl w:val="0"/>
        </w:rPr>
        <w:t xml:space="preserve">This environment supports essentially the same functions as Explorer but with a drag-and-drop interface. One advantage is that it supports incremental learning.</w:t>
      </w:r>
    </w:p>
    <w:p w:rsidR="00000000" w:rsidDel="00000000" w:rsidP="00000000" w:rsidRDefault="00000000" w:rsidRPr="00000000" w14:paraId="00000015">
      <w:pPr>
        <w:widowControl w:val="0"/>
        <w:spacing w:after="0" w:line="240" w:lineRule="auto"/>
        <w:ind w:right="0"/>
        <w:rPr>
          <w:rFonts w:ascii="Old Standard TT" w:cs="Old Standard TT" w:eastAsia="Old Standard TT" w:hAnsi="Old Standard TT"/>
        </w:rPr>
      </w:pPr>
      <w:r w:rsidDel="00000000" w:rsidR="00000000" w:rsidRPr="00000000">
        <w:rPr>
          <w:rFonts w:ascii="Old Standard TT" w:cs="Old Standard TT" w:eastAsia="Old Standard TT" w:hAnsi="Old Standard TT"/>
          <w:b w:val="1"/>
          <w:sz w:val="24"/>
          <w:szCs w:val="24"/>
          <w:rtl w:val="0"/>
        </w:rPr>
        <w:t xml:space="preserve">SimpleCLI: </w:t>
      </w:r>
      <w:r w:rsidDel="00000000" w:rsidR="00000000" w:rsidRPr="00000000">
        <w:rPr>
          <w:rFonts w:ascii="Old Standard TT" w:cs="Old Standard TT" w:eastAsia="Old Standard TT" w:hAnsi="Old Standard TT"/>
          <w:sz w:val="24"/>
          <w:szCs w:val="24"/>
          <w:rtl w:val="0"/>
        </w:rPr>
        <w:t xml:space="preserve">Provides a simple command-line interface that allows direct execution of WEKA commands for operating systems that do not provide their own command-line interface.</w:t>
      </w:r>
      <w:r w:rsidDel="00000000" w:rsidR="00000000" w:rsidRPr="00000000">
        <w:rPr>
          <w:rtl w:val="0"/>
        </w:rPr>
      </w:r>
    </w:p>
    <w:p w:rsidR="00000000" w:rsidDel="00000000" w:rsidP="00000000" w:rsidRDefault="00000000" w:rsidRPr="00000000" w14:paraId="00000016">
      <w:pPr>
        <w:pStyle w:val="Heading1"/>
        <w:keepNext w:val="0"/>
        <w:keepLines w:val="0"/>
        <w:widowControl w:val="0"/>
        <w:spacing w:before="0" w:line="240" w:lineRule="auto"/>
        <w:ind w:right="0"/>
        <w:rPr>
          <w:rFonts w:ascii="Old Standard TT" w:cs="Old Standard TT" w:eastAsia="Old Standard TT" w:hAnsi="Old Standard TT"/>
          <w:color w:val="000000"/>
          <w:sz w:val="36"/>
          <w:szCs w:val="36"/>
          <w:u w:val="single"/>
        </w:rPr>
      </w:pPr>
      <w:r w:rsidDel="00000000" w:rsidR="00000000" w:rsidRPr="00000000">
        <w:rPr>
          <w:rtl w:val="0"/>
        </w:rPr>
      </w:r>
    </w:p>
    <w:p w:rsidR="00000000" w:rsidDel="00000000" w:rsidP="00000000" w:rsidRDefault="00000000" w:rsidRPr="00000000" w14:paraId="00000017">
      <w:pPr>
        <w:pStyle w:val="Heading1"/>
        <w:keepNext w:val="0"/>
        <w:keepLines w:val="0"/>
        <w:widowControl w:val="0"/>
        <w:spacing w:before="0" w:line="240" w:lineRule="auto"/>
        <w:ind w:right="0"/>
        <w:rPr>
          <w:rFonts w:ascii="Old Standard TT" w:cs="Old Standard TT" w:eastAsia="Old Standard TT" w:hAnsi="Old Standard TT"/>
          <w:color w:val="000000"/>
          <w:sz w:val="24"/>
          <w:szCs w:val="24"/>
        </w:rPr>
      </w:pPr>
      <w:r w:rsidDel="00000000" w:rsidR="00000000" w:rsidRPr="00000000">
        <w:rPr>
          <w:rFonts w:ascii="Old Standard TT" w:cs="Old Standard TT" w:eastAsia="Old Standard TT" w:hAnsi="Old Standard TT"/>
          <w:color w:val="000000"/>
          <w:sz w:val="36"/>
          <w:szCs w:val="36"/>
          <w:u w:val="single"/>
          <w:rtl w:val="0"/>
        </w:rPr>
        <w:t xml:space="preserve">Explorer:</w:t>
      </w:r>
      <w:r w:rsidDel="00000000" w:rsidR="00000000" w:rsidRPr="00000000">
        <w:rPr>
          <w:rtl w:val="0"/>
        </w:rPr>
      </w:r>
    </w:p>
    <w:p w:rsidR="00000000" w:rsidDel="00000000" w:rsidP="00000000" w:rsidRDefault="00000000" w:rsidRPr="00000000" w14:paraId="00000018">
      <w:pPr>
        <w:widowControl w:val="0"/>
        <w:spacing w:after="0" w:line="240" w:lineRule="auto"/>
        <w:ind w:right="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At the very top of the window, just below the title bar, is a row of tabs. The tabs are as follows:</w:t>
      </w:r>
    </w:p>
    <w:p w:rsidR="00000000" w:rsidDel="00000000" w:rsidP="00000000" w:rsidRDefault="00000000" w:rsidRPr="00000000" w14:paraId="0000001A">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Preprocess</w:t>
      </w:r>
      <w:r w:rsidDel="00000000" w:rsidR="00000000" w:rsidRPr="00000000">
        <w:rPr>
          <w:rFonts w:ascii="Old Standard TT" w:cs="Old Standard TT" w:eastAsia="Old Standard TT" w:hAnsi="Old Standard TT"/>
          <w:sz w:val="24"/>
          <w:szCs w:val="24"/>
          <w:rtl w:val="0"/>
        </w:rPr>
        <w:t xml:space="preserve">: Choose and modify the data being acted on.</w:t>
      </w:r>
    </w:p>
    <w:p w:rsidR="00000000" w:rsidDel="00000000" w:rsidP="00000000" w:rsidRDefault="00000000" w:rsidRPr="00000000" w14:paraId="0000001B">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Classify</w:t>
      </w:r>
      <w:r w:rsidDel="00000000" w:rsidR="00000000" w:rsidRPr="00000000">
        <w:rPr>
          <w:rFonts w:ascii="Old Standard TT" w:cs="Old Standard TT" w:eastAsia="Old Standard TT" w:hAnsi="Old Standard TT"/>
          <w:sz w:val="24"/>
          <w:szCs w:val="24"/>
          <w:rtl w:val="0"/>
        </w:rPr>
        <w:t xml:space="preserve">: Train and test learning schemes that classify or perform regression.</w:t>
      </w:r>
    </w:p>
    <w:p w:rsidR="00000000" w:rsidDel="00000000" w:rsidP="00000000" w:rsidRDefault="00000000" w:rsidRPr="00000000" w14:paraId="0000001C">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Cluster</w:t>
      </w:r>
      <w:r w:rsidDel="00000000" w:rsidR="00000000" w:rsidRPr="00000000">
        <w:rPr>
          <w:rFonts w:ascii="Old Standard TT" w:cs="Old Standard TT" w:eastAsia="Old Standard TT" w:hAnsi="Old Standard TT"/>
          <w:sz w:val="24"/>
          <w:szCs w:val="24"/>
          <w:rtl w:val="0"/>
        </w:rPr>
        <w:t xml:space="preserve">: Learn clusters for the data.</w:t>
      </w:r>
    </w:p>
    <w:p w:rsidR="00000000" w:rsidDel="00000000" w:rsidP="00000000" w:rsidRDefault="00000000" w:rsidRPr="00000000" w14:paraId="0000001D">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Associate</w:t>
      </w:r>
      <w:r w:rsidDel="00000000" w:rsidR="00000000" w:rsidRPr="00000000">
        <w:rPr>
          <w:rFonts w:ascii="Old Standard TT" w:cs="Old Standard TT" w:eastAsia="Old Standard TT" w:hAnsi="Old Standard TT"/>
          <w:sz w:val="24"/>
          <w:szCs w:val="24"/>
          <w:rtl w:val="0"/>
        </w:rPr>
        <w:t xml:space="preserve">: Learn association rules for the data.</w:t>
      </w:r>
    </w:p>
    <w:p w:rsidR="00000000" w:rsidDel="00000000" w:rsidP="00000000" w:rsidRDefault="00000000" w:rsidRPr="00000000" w14:paraId="0000001E">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Select attributes</w:t>
      </w:r>
      <w:r w:rsidDel="00000000" w:rsidR="00000000" w:rsidRPr="00000000">
        <w:rPr>
          <w:rFonts w:ascii="Old Standard TT" w:cs="Old Standard TT" w:eastAsia="Old Standard TT" w:hAnsi="Old Standard TT"/>
          <w:sz w:val="24"/>
          <w:szCs w:val="24"/>
          <w:rtl w:val="0"/>
        </w:rPr>
        <w:t xml:space="preserve">: Select the most relevant attributes in the data.</w:t>
      </w:r>
    </w:p>
    <w:p w:rsidR="00000000" w:rsidDel="00000000" w:rsidP="00000000" w:rsidRDefault="00000000" w:rsidRPr="00000000" w14:paraId="0000001F">
      <w:pPr>
        <w:widowControl w:val="0"/>
        <w:spacing w:after="0" w:line="240" w:lineRule="auto"/>
        <w:ind w:right="0"/>
        <w:rPr>
          <w:rFonts w:ascii="Old Standard TT" w:cs="Old Standard TT" w:eastAsia="Old Standard TT" w:hAnsi="Old Standard TT"/>
        </w:rPr>
      </w:pPr>
      <w:r w:rsidDel="00000000" w:rsidR="00000000" w:rsidRPr="00000000">
        <w:rPr>
          <w:rFonts w:ascii="Old Standard TT" w:cs="Old Standard TT" w:eastAsia="Old Standard TT" w:hAnsi="Old Standard TT"/>
          <w:b w:val="1"/>
          <w:sz w:val="24"/>
          <w:szCs w:val="24"/>
          <w:rtl w:val="0"/>
        </w:rPr>
        <w:t xml:space="preserve">Visualize</w:t>
      </w:r>
      <w:r w:rsidDel="00000000" w:rsidR="00000000" w:rsidRPr="00000000">
        <w:rPr>
          <w:rFonts w:ascii="Old Standard TT" w:cs="Old Standard TT" w:eastAsia="Old Standard TT" w:hAnsi="Old Standard TT"/>
          <w:sz w:val="24"/>
          <w:szCs w:val="24"/>
          <w:rtl w:val="0"/>
        </w:rPr>
        <w:t xml:space="preserve">: View an interactive 2D plot of the data.</w:t>
      </w:r>
      <w:r w:rsidDel="00000000" w:rsidR="00000000" w:rsidRPr="00000000">
        <w:rPr>
          <w:rtl w:val="0"/>
        </w:rPr>
      </w:r>
    </w:p>
    <w:p w:rsidR="00000000" w:rsidDel="00000000" w:rsidP="00000000" w:rsidRDefault="00000000" w:rsidRPr="00000000" w14:paraId="00000020">
      <w:pPr>
        <w:pStyle w:val="Heading1"/>
        <w:keepNext w:val="0"/>
        <w:keepLines w:val="0"/>
        <w:widowControl w:val="0"/>
        <w:spacing w:before="0" w:line="240" w:lineRule="auto"/>
        <w:ind w:right="0"/>
        <w:rPr>
          <w:rFonts w:ascii="Old Standard TT" w:cs="Old Standard TT" w:eastAsia="Old Standard TT" w:hAnsi="Old Standard TT"/>
          <w:color w:val="000000"/>
          <w:sz w:val="36"/>
          <w:szCs w:val="36"/>
          <w:u w:val="single"/>
        </w:rPr>
      </w:pPr>
      <w:r w:rsidDel="00000000" w:rsidR="00000000" w:rsidRPr="00000000">
        <w:rPr>
          <w:rtl w:val="0"/>
        </w:rPr>
      </w:r>
    </w:p>
    <w:p w:rsidR="00000000" w:rsidDel="00000000" w:rsidP="00000000" w:rsidRDefault="00000000" w:rsidRPr="00000000" w14:paraId="00000021">
      <w:pPr>
        <w:pStyle w:val="Heading1"/>
        <w:keepNext w:val="0"/>
        <w:keepLines w:val="0"/>
        <w:widowControl w:val="0"/>
        <w:spacing w:before="0" w:line="240" w:lineRule="auto"/>
        <w:ind w:right="0"/>
        <w:rPr>
          <w:rFonts w:ascii="Old Standard TT" w:cs="Old Standard TT" w:eastAsia="Old Standard TT" w:hAnsi="Old Standard TT"/>
          <w:color w:val="000000"/>
          <w:sz w:val="36"/>
          <w:szCs w:val="36"/>
        </w:rPr>
      </w:pPr>
      <w:bookmarkStart w:colFirst="0" w:colLast="0" w:name="_heading=h.okgi5dcpy8a5" w:id="0"/>
      <w:bookmarkEnd w:id="0"/>
      <w:r w:rsidDel="00000000" w:rsidR="00000000" w:rsidRPr="00000000">
        <w:rPr>
          <w:rFonts w:ascii="Old Standard TT" w:cs="Old Standard TT" w:eastAsia="Old Standard TT" w:hAnsi="Old Standard TT"/>
          <w:color w:val="000000"/>
          <w:sz w:val="36"/>
          <w:szCs w:val="36"/>
          <w:u w:val="single"/>
          <w:rtl w:val="0"/>
        </w:rPr>
        <w:t xml:space="preserve">Loading Data</w:t>
      </w:r>
      <w:r w:rsidDel="00000000" w:rsidR="00000000" w:rsidRPr="00000000">
        <w:rPr>
          <w:rFonts w:ascii="Old Standard TT" w:cs="Old Standard TT" w:eastAsia="Old Standard TT" w:hAnsi="Old Standard TT"/>
          <w:color w:val="000000"/>
          <w:sz w:val="32"/>
          <w:szCs w:val="32"/>
          <w:rtl w:val="0"/>
        </w:rPr>
        <w:t xml:space="preserve">:</w:t>
      </w:r>
      <w:r w:rsidDel="00000000" w:rsidR="00000000" w:rsidRPr="00000000">
        <w:rPr>
          <w:rtl w:val="0"/>
        </w:rPr>
      </w:r>
    </w:p>
    <w:p w:rsidR="00000000" w:rsidDel="00000000" w:rsidP="00000000" w:rsidRDefault="00000000" w:rsidRPr="00000000" w14:paraId="00000022">
      <w:pPr>
        <w:widowControl w:val="0"/>
        <w:spacing w:after="0" w:line="240" w:lineRule="auto"/>
        <w:ind w:right="0"/>
        <w:rPr>
          <w:rFonts w:ascii="Old Standard TT" w:cs="Old Standard TT" w:eastAsia="Old Standard TT" w:hAnsi="Old Standard TT"/>
          <w:b w:val="1"/>
          <w:sz w:val="24"/>
          <w:szCs w:val="24"/>
        </w:rPr>
      </w:pPr>
      <w:r w:rsidDel="00000000" w:rsidR="00000000" w:rsidRPr="00000000">
        <w:rPr>
          <w:rtl w:val="0"/>
        </w:rPr>
      </w:r>
    </w:p>
    <w:p w:rsidR="00000000" w:rsidDel="00000000" w:rsidP="00000000" w:rsidRDefault="00000000" w:rsidRPr="00000000" w14:paraId="00000023">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first four buttons at the top of the preprocess section enable you to load data into WEKA:</w:t>
      </w:r>
    </w:p>
    <w:p w:rsidR="00000000" w:rsidDel="00000000" w:rsidP="00000000" w:rsidRDefault="00000000" w:rsidRPr="00000000" w14:paraId="00000024">
      <w:pPr>
        <w:widowControl w:val="0"/>
        <w:tabs>
          <w:tab w:val="left" w:pos="1343"/>
        </w:tabs>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Open file: </w:t>
      </w:r>
      <w:r w:rsidDel="00000000" w:rsidR="00000000" w:rsidRPr="00000000">
        <w:rPr>
          <w:rFonts w:ascii="Old Standard TT" w:cs="Old Standard TT" w:eastAsia="Old Standard TT" w:hAnsi="Old Standard TT"/>
          <w:sz w:val="24"/>
          <w:szCs w:val="24"/>
          <w:rtl w:val="0"/>
        </w:rPr>
        <w:t xml:space="preserve">This brings up a dialog box allowing you to browse for the data file on the local file system.</w:t>
      </w:r>
    </w:p>
    <w:p w:rsidR="00000000" w:rsidDel="00000000" w:rsidP="00000000" w:rsidRDefault="00000000" w:rsidRPr="00000000" w14:paraId="00000025">
      <w:pPr>
        <w:widowControl w:val="0"/>
        <w:tabs>
          <w:tab w:val="left" w:pos="1530"/>
        </w:tabs>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Open URL: </w:t>
      </w:r>
      <w:r w:rsidDel="00000000" w:rsidR="00000000" w:rsidRPr="00000000">
        <w:rPr>
          <w:rFonts w:ascii="Old Standard TT" w:cs="Old Standard TT" w:eastAsia="Old Standard TT" w:hAnsi="Old Standard TT"/>
          <w:sz w:val="24"/>
          <w:szCs w:val="24"/>
          <w:rtl w:val="0"/>
        </w:rPr>
        <w:t xml:space="preserve">Asks for a Uniform Resource Locator address for where the data is stored.</w:t>
      </w:r>
    </w:p>
    <w:p w:rsidR="00000000" w:rsidDel="00000000" w:rsidP="00000000" w:rsidRDefault="00000000" w:rsidRPr="00000000" w14:paraId="00000026">
      <w:pPr>
        <w:widowControl w:val="0"/>
        <w:tabs>
          <w:tab w:val="left" w:pos="1387"/>
        </w:tabs>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Open DB: </w:t>
      </w:r>
      <w:r w:rsidDel="00000000" w:rsidR="00000000" w:rsidRPr="00000000">
        <w:rPr>
          <w:rFonts w:ascii="Old Standard TT" w:cs="Old Standard TT" w:eastAsia="Old Standard TT" w:hAnsi="Old Standard TT"/>
          <w:sz w:val="24"/>
          <w:szCs w:val="24"/>
          <w:rtl w:val="0"/>
        </w:rPr>
        <w:t xml:space="preserve">Reads data from a database. (Note that to make this work you might have to edit the file in weka/experiment/DatabaseUtils.props.)</w:t>
      </w:r>
    </w:p>
    <w:p w:rsidR="00000000" w:rsidDel="00000000" w:rsidP="00000000" w:rsidRDefault="00000000" w:rsidRPr="00000000" w14:paraId="00000027">
      <w:pPr>
        <w:widowControl w:val="0"/>
        <w:tabs>
          <w:tab w:val="left" w:pos="1387"/>
        </w:tabs>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0" distT="0" distL="0" distR="0">
            <wp:extent cx="5638165" cy="423926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38165" cy="423926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after="0" w:before="89" w:line="240" w:lineRule="auto"/>
        <w:ind w:right="0"/>
        <w:rPr>
          <w:rFonts w:ascii="Old Standard TT" w:cs="Old Standard TT" w:eastAsia="Old Standard TT" w:hAnsi="Old Standard TT"/>
        </w:rPr>
      </w:pPr>
      <w:r w:rsidDel="00000000" w:rsidR="00000000" w:rsidRPr="00000000">
        <w:rPr>
          <w:rFonts w:ascii="Old Standard TT" w:cs="Old Standard TT" w:eastAsia="Old Standard TT" w:hAnsi="Old Standard TT"/>
          <w:b w:val="1"/>
          <w:sz w:val="26"/>
          <w:szCs w:val="26"/>
          <w:u w:val="single"/>
          <w:rtl w:val="0"/>
        </w:rPr>
        <w:t xml:space="preserve">The Current Relation:</w:t>
      </w:r>
      <w:r w:rsidDel="00000000" w:rsidR="00000000" w:rsidRPr="00000000">
        <w:rPr>
          <w:rtl w:val="0"/>
        </w:rPr>
      </w:r>
    </w:p>
    <w:p w:rsidR="00000000" w:rsidDel="00000000" w:rsidP="00000000" w:rsidRDefault="00000000" w:rsidRPr="00000000" w14:paraId="00000029">
      <w:pPr>
        <w:widowControl w:val="0"/>
        <w:spacing w:after="0" w:line="240" w:lineRule="auto"/>
        <w:ind w:right="0"/>
        <w:rPr>
          <w:rFonts w:ascii="Old Standard TT" w:cs="Old Standard TT" w:eastAsia="Old Standard TT" w:hAnsi="Old Standard TT"/>
          <w:b w:val="1"/>
          <w:sz w:val="24"/>
          <w:szCs w:val="24"/>
        </w:rPr>
      </w:pPr>
      <w:r w:rsidDel="00000000" w:rsidR="00000000" w:rsidRPr="00000000">
        <w:rPr>
          <w:rtl w:val="0"/>
        </w:rPr>
      </w:r>
    </w:p>
    <w:p w:rsidR="00000000" w:rsidDel="00000000" w:rsidP="00000000" w:rsidRDefault="00000000" w:rsidRPr="00000000" w14:paraId="0000002A">
      <w:pPr>
        <w:widowControl w:val="0"/>
        <w:spacing w:after="0" w:line="240" w:lineRule="auto"/>
        <w:ind w:right="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Once some data has been loaded, the Preprocess panel shows a variety of information. The Current relation box (the “current relation” is the currently loaded data, which can be interpreted as a single relational table in database terminology) has three entries:</w:t>
      </w:r>
    </w:p>
    <w:p w:rsidR="00000000" w:rsidDel="00000000" w:rsidP="00000000" w:rsidRDefault="00000000" w:rsidRPr="00000000" w14:paraId="0000002B">
      <w:pPr>
        <w:widowControl w:val="0"/>
        <w:spacing w:after="0" w:line="240" w:lineRule="auto"/>
        <w:ind w:right="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Relation</w:t>
      </w:r>
      <w:r w:rsidDel="00000000" w:rsidR="00000000" w:rsidRPr="00000000">
        <w:rPr>
          <w:rFonts w:ascii="Old Standard TT" w:cs="Old Standard TT" w:eastAsia="Old Standard TT" w:hAnsi="Old Standard TT"/>
          <w:sz w:val="24"/>
          <w:szCs w:val="24"/>
          <w:rtl w:val="0"/>
        </w:rPr>
        <w:t xml:space="preserve">: The name of the relation, as given in the file it was loaded from. Filters (described below) modify the name of a relation.</w:t>
      </w:r>
    </w:p>
    <w:p w:rsidR="00000000" w:rsidDel="00000000" w:rsidP="00000000" w:rsidRDefault="00000000" w:rsidRPr="00000000" w14:paraId="0000002C">
      <w:pPr>
        <w:widowControl w:val="0"/>
        <w:spacing w:after="0" w:line="240" w:lineRule="auto"/>
        <w:ind w:right="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Instances</w:t>
      </w:r>
      <w:r w:rsidDel="00000000" w:rsidR="00000000" w:rsidRPr="00000000">
        <w:rPr>
          <w:rFonts w:ascii="Old Standard TT" w:cs="Old Standard TT" w:eastAsia="Old Standard TT" w:hAnsi="Old Standard TT"/>
          <w:sz w:val="24"/>
          <w:szCs w:val="24"/>
          <w:rtl w:val="0"/>
        </w:rPr>
        <w:t xml:space="preserve">: The number of instances (data points/records) in the data.</w:t>
      </w:r>
    </w:p>
    <w:p w:rsidR="00000000" w:rsidDel="00000000" w:rsidP="00000000" w:rsidRDefault="00000000" w:rsidRPr="00000000" w14:paraId="0000002D">
      <w:pPr>
        <w:widowControl w:val="0"/>
        <w:spacing w:after="0" w:line="240" w:lineRule="auto"/>
        <w:ind w:right="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Attributes</w:t>
      </w:r>
      <w:r w:rsidDel="00000000" w:rsidR="00000000" w:rsidRPr="00000000">
        <w:rPr>
          <w:rFonts w:ascii="Old Standard TT" w:cs="Old Standard TT" w:eastAsia="Old Standard TT" w:hAnsi="Old Standard TT"/>
          <w:sz w:val="24"/>
          <w:szCs w:val="24"/>
          <w:rtl w:val="0"/>
        </w:rPr>
        <w:t xml:space="preserve">: The number of attributes (features) in the data.</w:t>
      </w:r>
    </w:p>
    <w:p w:rsidR="00000000" w:rsidDel="00000000" w:rsidP="00000000" w:rsidRDefault="00000000" w:rsidRPr="00000000" w14:paraId="0000002E">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When you click on different rows in the list of attributes, the fields change in the box to the right titled Selected attribute. This box displays the characteristics of the currently highlighted attribute in the list:</w:t>
      </w:r>
    </w:p>
    <w:p w:rsidR="00000000" w:rsidDel="00000000" w:rsidP="00000000" w:rsidRDefault="00000000" w:rsidRPr="00000000" w14:paraId="0000002F">
      <w:pPr>
        <w:widowControl w:val="0"/>
        <w:spacing w:after="0" w:line="240" w:lineRule="auto"/>
        <w:ind w:right="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30">
      <w:pPr>
        <w:widowControl w:val="0"/>
        <w:spacing w:after="0" w:line="240" w:lineRule="auto"/>
        <w:ind w:right="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Name:</w:t>
      </w:r>
      <w:r w:rsidDel="00000000" w:rsidR="00000000" w:rsidRPr="00000000">
        <w:rPr>
          <w:rFonts w:ascii="Old Standard TT" w:cs="Old Standard TT" w:eastAsia="Old Standard TT" w:hAnsi="Old Standard TT"/>
          <w:sz w:val="24"/>
          <w:szCs w:val="24"/>
          <w:rtl w:val="0"/>
        </w:rPr>
        <w:t xml:space="preserve"> The name of the attribute, is the same as that given in the attribute list.</w:t>
      </w:r>
    </w:p>
    <w:p w:rsidR="00000000" w:rsidDel="00000000" w:rsidP="00000000" w:rsidRDefault="00000000" w:rsidRPr="00000000" w14:paraId="00000031">
      <w:pPr>
        <w:widowControl w:val="0"/>
        <w:spacing w:after="0" w:line="240" w:lineRule="auto"/>
        <w:ind w:right="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Type</w:t>
      </w:r>
      <w:r w:rsidDel="00000000" w:rsidR="00000000" w:rsidRPr="00000000">
        <w:rPr>
          <w:rFonts w:ascii="Old Standard TT" w:cs="Old Standard TT" w:eastAsia="Old Standard TT" w:hAnsi="Old Standard TT"/>
          <w:sz w:val="24"/>
          <w:szCs w:val="24"/>
          <w:rtl w:val="0"/>
        </w:rPr>
        <w:t xml:space="preserve">: The type of attribute, most commonly Nominal or Numeric.</w:t>
      </w:r>
    </w:p>
    <w:p w:rsidR="00000000" w:rsidDel="00000000" w:rsidP="00000000" w:rsidRDefault="00000000" w:rsidRPr="00000000" w14:paraId="00000032">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Missing</w:t>
      </w:r>
      <w:r w:rsidDel="00000000" w:rsidR="00000000" w:rsidRPr="00000000">
        <w:rPr>
          <w:rFonts w:ascii="Old Standard TT" w:cs="Old Standard TT" w:eastAsia="Old Standard TT" w:hAnsi="Old Standard TT"/>
          <w:sz w:val="24"/>
          <w:szCs w:val="24"/>
          <w:rtl w:val="0"/>
        </w:rPr>
        <w:t xml:space="preserve">: The number (and percentage) of instances in the data for which this attribute is missing (unspecified).</w:t>
      </w:r>
    </w:p>
    <w:p w:rsidR="00000000" w:rsidDel="00000000" w:rsidP="00000000" w:rsidRDefault="00000000" w:rsidRPr="00000000" w14:paraId="00000033">
      <w:pPr>
        <w:widowControl w:val="0"/>
        <w:spacing w:after="0" w:line="240" w:lineRule="auto"/>
        <w:ind w:right="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Distinct</w:t>
      </w:r>
      <w:r w:rsidDel="00000000" w:rsidR="00000000" w:rsidRPr="00000000">
        <w:rPr>
          <w:rFonts w:ascii="Old Standard TT" w:cs="Old Standard TT" w:eastAsia="Old Standard TT" w:hAnsi="Old Standard TT"/>
          <w:sz w:val="24"/>
          <w:szCs w:val="24"/>
          <w:rtl w:val="0"/>
        </w:rPr>
        <w:t xml:space="preserve">: The number of different values that the data contains for this attribute.</w:t>
      </w:r>
    </w:p>
    <w:p w:rsidR="00000000" w:rsidDel="00000000" w:rsidP="00000000" w:rsidRDefault="00000000" w:rsidRPr="00000000" w14:paraId="00000034">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Unique</w:t>
      </w:r>
      <w:r w:rsidDel="00000000" w:rsidR="00000000" w:rsidRPr="00000000">
        <w:rPr>
          <w:rFonts w:ascii="Old Standard TT" w:cs="Old Standard TT" w:eastAsia="Old Standard TT" w:hAnsi="Old Standard TT"/>
          <w:sz w:val="24"/>
          <w:szCs w:val="24"/>
          <w:rtl w:val="0"/>
        </w:rPr>
        <w:t xml:space="preserve">: The number (and percentage) of instances in the data having a value for this attribute that no other instances have.</w:t>
      </w:r>
    </w:p>
    <w:p w:rsidR="00000000" w:rsidDel="00000000" w:rsidP="00000000" w:rsidRDefault="00000000" w:rsidRPr="00000000" w14:paraId="00000035">
      <w:pPr>
        <w:widowControl w:val="0"/>
        <w:spacing w:after="0" w:line="240" w:lineRule="auto"/>
        <w:ind w:right="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36">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0" distT="0" distL="0" distR="0">
            <wp:extent cx="6477635" cy="487108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77635" cy="487108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after="0" w:before="7" w:line="240" w:lineRule="auto"/>
        <w:ind w:right="0"/>
        <w:rPr>
          <w:rFonts w:ascii="Old Standard TT" w:cs="Old Standard TT" w:eastAsia="Old Standard TT" w:hAnsi="Old Standard TT"/>
          <w:sz w:val="23"/>
          <w:szCs w:val="23"/>
        </w:rPr>
      </w:pPr>
      <w:r w:rsidDel="00000000" w:rsidR="00000000" w:rsidRPr="00000000">
        <w:rPr>
          <w:rtl w:val="0"/>
        </w:rPr>
      </w:r>
    </w:p>
    <w:p w:rsidR="00000000" w:rsidDel="00000000" w:rsidP="00000000" w:rsidRDefault="00000000" w:rsidRPr="00000000" w14:paraId="00000038">
      <w:pPr>
        <w:widowControl w:val="0"/>
        <w:spacing w:after="0" w:before="9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w:t>
        <w:tab/>
        <w:t xml:space="preserve">Below these statistics is a list showing more information about the values stored in this attribute, which differ depending on its type. If the attribute is nominal, the list consists of each possible value for the attribute along with the number of instances that have that value. If the attribute is numeric, the list gives four statistics describing the distribution of values in the data—the minimum, maximum, mean, and standard deviation. And below these statistics, there is a colored histogram, color-coded according to the attribute chosen as the Class using the box above the histogram. (This box will bring up a drop-down list of available selections when clicked.) Note that only nominal Class attributes will result in a color-coding. Finally, after pressing the</w:t>
        <w:br w:type="textWrapping"/>
        <w:t xml:space="preserve">Visualize All button, histograms for all the attributes in the data are shown in a separate window. Returning to the attribute list, to begin with, all the tick boxes are unticked. They can be toggled on/off by clicking on them individually. The four buttons above can also be used to change the selection:</w:t>
      </w:r>
    </w:p>
    <w:p w:rsidR="00000000" w:rsidDel="00000000" w:rsidP="00000000" w:rsidRDefault="00000000" w:rsidRPr="00000000" w14:paraId="00000039">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All boxes are ticked.</w:t>
      </w:r>
    </w:p>
    <w:p w:rsidR="00000000" w:rsidDel="00000000" w:rsidP="00000000" w:rsidRDefault="00000000" w:rsidRPr="00000000" w14:paraId="0000003A">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None. All boxes are cleared (unticked).</w:t>
      </w:r>
    </w:p>
    <w:p w:rsidR="00000000" w:rsidDel="00000000" w:rsidP="00000000" w:rsidRDefault="00000000" w:rsidRPr="00000000" w14:paraId="0000003B">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Invert. Boxes that are ticked become unticked and vice versa.</w:t>
      </w:r>
    </w:p>
    <w:p w:rsidR="00000000" w:rsidDel="00000000" w:rsidP="00000000" w:rsidRDefault="00000000" w:rsidRPr="00000000" w14:paraId="0000003C">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Pattern. Enables the user to select attributes based on a Perl 5 Regular Expression. E.g., .* id selects all attributes whose name ends with id.\</w:t>
      </w:r>
    </w:p>
    <w:p w:rsidR="00000000" w:rsidDel="00000000" w:rsidP="00000000" w:rsidRDefault="00000000" w:rsidRPr="00000000" w14:paraId="0000003D">
      <w:pPr>
        <w:widowControl w:val="0"/>
        <w:spacing w:after="0" w:line="240" w:lineRule="auto"/>
        <w:ind w:right="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3E">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Classification :- @relation weather.symbolic @attribute outlook {sunny, overcast, rainy} @attribute temperature {hot, mild, cool} @attribute humidity {high, normal} @attribute windy {TRUE, FALSE} @attribute play {yes, no} @data sunny,hot,high,FALSE,no sunny,hot,high,TRUE,no overcast,hot,high,FALSE,yes rainy,mild,high,FALSE,yes rainy,cool,normal,FALSE,yes rainy,cool,normal,TRUE,no overcast,cool,normal,TRUE,yes sunny,mild,high,FALSE,no sunny,cool,normal,FALSE,yes rainy,mild,normal,FALSE,yes sunny,mild,normal,TRUE,yes overcast,mild,high,TRUE,yes overcast,hot,normal,FALSE,yes rainy,mild,high,TRUE,no</w:t>
      </w:r>
    </w:p>
    <w:p w:rsidR="00000000" w:rsidDel="00000000" w:rsidP="00000000" w:rsidRDefault="00000000" w:rsidRPr="00000000" w14:paraId="0000003F">
      <w:pPr>
        <w:widowControl w:val="0"/>
        <w:spacing w:after="0" w:line="240" w:lineRule="auto"/>
        <w:ind w:right="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0">
      <w:pPr>
        <w:pStyle w:val="Heading2"/>
        <w:keepNext w:val="0"/>
        <w:keepLines w:val="0"/>
        <w:widowControl w:val="0"/>
        <w:spacing w:after="0" w:before="0" w:lineRule="auto"/>
        <w:ind w:right="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Mean absolute error:</w:t>
      </w:r>
    </w:p>
    <w:p w:rsidR="00000000" w:rsidDel="00000000" w:rsidP="00000000" w:rsidRDefault="00000000" w:rsidRPr="00000000" w14:paraId="00000041">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 statistics, the mean absolute error is a quantity used to measure how close forecasts or predictions are to the eventual outcomes.</w:t>
      </w:r>
    </w:p>
    <w:p w:rsidR="00000000" w:rsidDel="00000000" w:rsidP="00000000" w:rsidRDefault="00000000" w:rsidRPr="00000000" w14:paraId="00000042">
      <w:pPr>
        <w:widowControl w:val="0"/>
        <w:spacing w:after="0" w:line="240" w:lineRule="auto"/>
        <w:ind w:right="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3">
      <w:pPr>
        <w:pStyle w:val="Heading2"/>
        <w:keepNext w:val="0"/>
        <w:keepLines w:val="0"/>
        <w:widowControl w:val="0"/>
        <w:spacing w:after="0" w:before="0" w:lineRule="auto"/>
        <w:ind w:right="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Mean squared error:</w:t>
      </w:r>
    </w:p>
    <w:p w:rsidR="00000000" w:rsidDel="00000000" w:rsidP="00000000" w:rsidRDefault="00000000" w:rsidRPr="00000000" w14:paraId="00000044">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 statistics, the mean squared error or MSE of an estimator is one of many ways to quantify the amount by which an estimator differs from the true value of the quantity being estimated.</w:t>
      </w:r>
    </w:p>
    <w:p w:rsidR="00000000" w:rsidDel="00000000" w:rsidP="00000000" w:rsidRDefault="00000000" w:rsidRPr="00000000" w14:paraId="00000045">
      <w:pPr>
        <w:widowControl w:val="0"/>
        <w:spacing w:after="0" w:line="240" w:lineRule="auto"/>
        <w:ind w:right="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6">
      <w:pPr>
        <w:pStyle w:val="Heading2"/>
        <w:keepNext w:val="0"/>
        <w:keepLines w:val="0"/>
        <w:widowControl w:val="0"/>
        <w:spacing w:after="0" w:before="0" w:lineRule="auto"/>
        <w:ind w:right="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Root relative squared error:</w:t>
      </w:r>
    </w:p>
    <w:p w:rsidR="00000000" w:rsidDel="00000000" w:rsidP="00000000" w:rsidRDefault="00000000" w:rsidRPr="00000000" w14:paraId="00000047">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root relative squared error is relative to what it would have been if a simple predictor had been used.</w:t>
      </w:r>
    </w:p>
    <w:p w:rsidR="00000000" w:rsidDel="00000000" w:rsidP="00000000" w:rsidRDefault="00000000" w:rsidRPr="00000000" w14:paraId="00000048">
      <w:pPr>
        <w:widowControl w:val="0"/>
        <w:spacing w:after="0" w:line="240" w:lineRule="auto"/>
        <w:ind w:right="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9">
      <w:pPr>
        <w:pStyle w:val="Heading2"/>
        <w:keepNext w:val="0"/>
        <w:keepLines w:val="0"/>
        <w:widowControl w:val="0"/>
        <w:spacing w:after="0" w:before="0" w:lineRule="auto"/>
        <w:ind w:right="0"/>
        <w:rPr>
          <w:rFonts w:ascii="Old Standard TT" w:cs="Old Standard TT" w:eastAsia="Old Standard TT" w:hAnsi="Old Standard TT"/>
          <w:sz w:val="24"/>
          <w:szCs w:val="24"/>
          <w:u w:val="single"/>
        </w:rPr>
      </w:pPr>
      <w:bookmarkStart w:colFirst="0" w:colLast="0" w:name="_heading=h.4bvpcjr70hvt" w:id="1"/>
      <w:bookmarkEnd w:id="1"/>
      <w:r w:rsidDel="00000000" w:rsidR="00000000" w:rsidRPr="00000000">
        <w:rPr>
          <w:rFonts w:ascii="Old Standard TT" w:cs="Old Standard TT" w:eastAsia="Old Standard TT" w:hAnsi="Old Standard TT"/>
          <w:sz w:val="24"/>
          <w:szCs w:val="24"/>
          <w:u w:val="single"/>
          <w:rtl w:val="0"/>
        </w:rPr>
        <w:t xml:space="preserve">Confusion Matrix:</w:t>
      </w:r>
    </w:p>
    <w:p w:rsidR="00000000" w:rsidDel="00000000" w:rsidP="00000000" w:rsidRDefault="00000000" w:rsidRPr="00000000" w14:paraId="0000004A">
      <w:pPr>
        <w:widowControl w:val="0"/>
        <w:spacing w:after="0" w:line="240" w:lineRule="auto"/>
        <w:ind w:right="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 Predictive Analytics, a Table of Confusion, also known as a confusion matrix, is a table with two rows and two columns that reports the number of True Negatives, False Positives, False Negatives, and True Positives. The values along the diagonal path are correctly classified instances while those along the non-diagonal path are incorrectly classified instances.</w:t>
      </w:r>
    </w:p>
    <w:p w:rsidR="00000000" w:rsidDel="00000000" w:rsidP="00000000" w:rsidRDefault="00000000" w:rsidRPr="00000000" w14:paraId="0000004B">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after="0" w:line="240" w:lineRule="auto"/>
        <w:rPr>
          <w:rFonts w:ascii="Old Standard TT" w:cs="Old Standard TT" w:eastAsia="Old Standard TT" w:hAnsi="Old Standard TT"/>
          <w:sz w:val="40"/>
          <w:szCs w:val="4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sz w:val="26"/>
          <w:szCs w:val="26"/>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b w:val="1"/>
          <w:sz w:val="40"/>
          <w:szCs w:val="40"/>
          <w:u w:val="single"/>
        </w:rPr>
      </w:pPr>
      <w:r w:rsidDel="00000000" w:rsidR="00000000" w:rsidRPr="00000000">
        <w:rPr>
          <w:rFonts w:ascii="Old Standard TT" w:cs="Old Standard TT" w:eastAsia="Old Standard TT" w:hAnsi="Old Standard TT"/>
          <w:b w:val="1"/>
          <w:sz w:val="40"/>
          <w:szCs w:val="40"/>
          <w:u w:val="single"/>
          <w:rtl w:val="0"/>
        </w:rPr>
        <w:t xml:space="preserve">WEKA Screens: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sz w:val="36"/>
          <w:szCs w:val="36"/>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36"/>
          <w:szCs w:val="36"/>
          <w:shd w:fill="auto" w:val="clear"/>
          <w:vertAlign w:val="baseline"/>
          <w:rtl w:val="0"/>
        </w:rPr>
        <w:t xml:space="preserve">Association Rule: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8"/>
          <w:szCs w:val="28"/>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8"/>
          <w:szCs w:val="28"/>
          <w:u w:val="none"/>
          <w:shd w:fill="auto" w:val="clear"/>
          <w:vertAlign w:val="baseline"/>
          <w:rtl w:val="0"/>
        </w:rPr>
        <w:t xml:space="preserve">Name:- WEKA Associations Apriori</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single"/>
          <w:shd w:fill="auto" w:val="clear"/>
          <w:vertAlign w:val="baseline"/>
          <w:rtl w:val="0"/>
        </w:rPr>
        <w:t xml:space="preserve">Options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car -- If enabled class association rules are mined instead of (general) association rules.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classIndex -- Index of the class attribute. If set to -1, the last attribute is taken as </w:t>
      </w:r>
      <w:r w:rsidDel="00000000" w:rsidR="00000000" w:rsidRPr="00000000">
        <w:rPr>
          <w:rFonts w:ascii="Old Standard TT" w:cs="Old Standard TT" w:eastAsia="Old Standard TT" w:hAnsi="Old Standard TT"/>
          <w:sz w:val="26"/>
          <w:szCs w:val="26"/>
          <w:rtl w:val="0"/>
        </w:rPr>
        <w:t xml:space="preserve">a </w:t>
      </w: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class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attribute.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delta -- Iteratively decrease support by this factor. Reduces support until min support is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reached or </w:t>
      </w:r>
      <w:r w:rsidDel="00000000" w:rsidR="00000000" w:rsidRPr="00000000">
        <w:rPr>
          <w:rFonts w:ascii="Old Standard TT" w:cs="Old Standard TT" w:eastAsia="Old Standard TT" w:hAnsi="Old Standard TT"/>
          <w:sz w:val="26"/>
          <w:szCs w:val="26"/>
          <w:rtl w:val="0"/>
        </w:rPr>
        <w:t xml:space="preserve">the </w:t>
      </w: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required number of rules has been generated.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lowerBoundMinSupport -- Lower bound for minimum support.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metricType -- Set the type of metric by which to rank rules. Confidence is the proportion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of the examples covered by the premise that are also covered by the consequence(Class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association rules can only be mined using confidence). Lift is confidence divided by the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proportion of all examples that are covered by the consequence. This is a measure of the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importance of the association that is independent of support. Leverage is the proportion of</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additional examples covered by both the premise and consequence above those expected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if the premise and consequence were independent of each other. The total number of</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examples that this represents is presented in brackets following the leverage. Conviction is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another measure of departure from independence.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minMetric -- Minimum metric score. Consider only rules with scores higher than this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value.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numRules -- Number of rules to find.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removeAllMissingCols -- Remove columns with all missing values.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significanceLevel -- Significance level. Significance test (confidence metric only).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upperBoundMinSupport -- Upper bound for minimum support. Start iteratively decreasing</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minimum support from this value.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single"/>
          <w:shd w:fill="auto" w:val="clear"/>
          <w:vertAlign w:val="baseline"/>
          <w:rtl w:val="0"/>
        </w:rPr>
        <w:t xml:space="preserve">No. of Rules: 10</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sz w:val="26"/>
          <w:szCs w:val="26"/>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Run information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Scheme: weka.associations.Apriori -N 10 -T 0 -C 0.9 -D 0.05 -U 1.0 -M 0.1 -S -1.0 -A false -c -1</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Relation: contact-lenses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Instances: 40</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Attributes: 5</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age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spectacle-prescrip</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astigmatism</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tear-prod-rate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contact-lenses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Associator model (full training set)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Apriori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Minimum support: 0.15</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Minimum metric &lt;confidence&gt;: 0.9</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Number of cycles performed: 17</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single"/>
          <w:shd w:fill="auto" w:val="clear"/>
          <w:vertAlign w:val="baseline"/>
          <w:rtl w:val="0"/>
        </w:rPr>
        <w:t xml:space="preserve">Generated sets of large itemsets: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Size of set of large itemsets L(1): 12</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Size of set of large itemsets L(2): 40</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Size of set of large itemsets L(3): 18</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Size of set of large itemsets L(4): 3</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single"/>
          <w:shd w:fill="auto" w:val="clear"/>
          <w:vertAlign w:val="baseline"/>
          <w:rtl w:val="0"/>
        </w:rPr>
        <w:t xml:space="preserve">Best rules found:</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1. contact-lenses=soft 12 ==&gt; tear-prod-rate=normal 12 conf:(1)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2. astigmatism=no contact-lenses=soft 11 ==&gt; tear-prod-rate=normal 11 conf:(1)</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3. contact-lenses=hard 8 ==&gt; tear-prod-rate=normal 8 conf:(1)</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4. spectacle-prescrip=hypermetrope tear-prod-rate=reduced 8 ==&gt; contact-lenses=none 8</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Conf :(1)</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5. age = presbyopic tear-prod-rate=reduced 7 ==&gt; contact-lenses=none 7 conf:(1)</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6. spectacle-prescrip=hypermetrope contact-lenses=soft 7 ==&gt; tear-prod-rate=normal 7</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Conf : (1)</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7.  astigmatism =   tear-prod-rate=reduced 7 ==&gt; contact-lenses=none 7 conf:(1)</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8. astigmatism = yes contact-lenses=hard 7 ==&gt; tear-prod-rate=normal 7 conf:(1)</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9. age = young contact-lenses=soft 6 ==&gt; astigmatism=no 6 conf:(1)</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10. age =  contact-lenses=soft 6 ==&gt; tear-prod-rate=normal 6 conf:(1)</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single"/>
          <w:shd w:fill="auto" w:val="clear"/>
          <w:vertAlign w:val="baseline"/>
          <w:rtl w:val="0"/>
        </w:rPr>
        <w:t xml:space="preserve">No. Of Rules: 3</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sz w:val="26"/>
          <w:szCs w:val="26"/>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Run information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Scheme: weka.associations.Apriori -N 3 -T 0 -C 0.9 -D 0.05 -U 1.0 -M 0.1 -S -1.0 -A false -c -1</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Relation: contact-lenses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Instances: 40</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Attributes: 5</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age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spectacle-prescrip</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astigmatism</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tear-prod-rate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contact-lenses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Associator model (full training set)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Apriori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Minimum support: 0.25</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Minimum metric &lt;confidence&gt;: 0.9</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Number of cycles performed: 15</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single"/>
          <w:shd w:fill="auto" w:val="clear"/>
          <w:vertAlign w:val="baseline"/>
          <w:rtl w:val="0"/>
        </w:rPr>
        <w:t xml:space="preserve">Generated sets of large itemsets:</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Size of set of large itemsets L(1): 11</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Size of set of large itemsets L(2): 10</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Si</w:t>
      </w:r>
      <w:r w:rsidDel="00000000" w:rsidR="00000000" w:rsidRPr="00000000">
        <w:rPr>
          <w:rFonts w:ascii="Old Standard TT" w:cs="Old Standard TT" w:eastAsia="Old Standard TT" w:hAnsi="Old Standard TT"/>
          <w:sz w:val="26"/>
          <w:szCs w:val="26"/>
          <w:rtl w:val="0"/>
        </w:rPr>
        <w:t xml:space="preserve">z</w:t>
      </w: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e of set of large itemsets L(3): 1</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single"/>
          <w:shd w:fill="auto" w:val="clear"/>
          <w:vertAlign w:val="baseline"/>
          <w:rtl w:val="0"/>
        </w:rPr>
        <w:t xml:space="preserve">Best rules found:</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1. contact-lenses=soft 12 ==&gt; tear-prod-rate=normal 12 conf:(1)</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2. astigmatism=no contact-lenses=soft 11 ==&gt; tear-prod-rate=normal 11</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3. tear-prod-rate=reduced 17 ==&gt; contact-lenses=none 16 conf:(0.94)</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sz w:val="32"/>
          <w:szCs w:val="32"/>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conf:(1)</w:t>
      </w:r>
      <w:r w:rsidDel="00000000" w:rsidR="00000000" w:rsidRPr="00000000">
        <w:rPr>
          <w:rtl w:val="0"/>
        </w:rPr>
      </w:r>
    </w:p>
    <w:p w:rsidR="00000000" w:rsidDel="00000000" w:rsidP="00000000" w:rsidRDefault="00000000" w:rsidRPr="00000000" w14:paraId="000000B7">
      <w:pPr>
        <w:widowControl w:val="0"/>
        <w:spacing w:after="0" w:line="240" w:lineRule="auto"/>
        <w:rPr>
          <w:rFonts w:ascii="Old Standard TT" w:cs="Old Standard TT" w:eastAsia="Old Standard TT" w:hAnsi="Old Standard TT"/>
          <w:sz w:val="40"/>
          <w:szCs w:val="4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b w:val="1"/>
          <w:i w:val="0"/>
          <w:smallCaps w:val="0"/>
          <w:strike w:val="0"/>
          <w:color w:val="000000"/>
          <w:sz w:val="40"/>
          <w:szCs w:val="40"/>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40"/>
          <w:szCs w:val="40"/>
          <w:shd w:fill="auto" w:val="clear"/>
          <w:vertAlign w:val="baseline"/>
          <w:rtl w:val="0"/>
        </w:rPr>
        <w:t xml:space="preserve">Output: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b w:val="1"/>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Run information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Scheme:       weka.associations.Apriori -N 10 -T 0 -C 0.9 -D 0.05 -U 1.0 -M 0.1 -S -1.0 -c -1</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Relation:     supermarket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Instances:    4627</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Attributes:   217</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[list of attributes omitted]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Associator model (full training set)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Apriori</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Minimum support: 0.15 (694 instances)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Minimum metric &lt;confidence&gt;: 0.9</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Number of cycles performed: 17</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Generated sets of large itemsets: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Size of set of large itemsets L(1): 44</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Size of set of large itemsets L(2): 380</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Size of set of large itemsets L(3): 910</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Size of set of large itemsets L(4): 633</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Size of set of large itemsets L(5): 105</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sz w:val="26"/>
          <w:szCs w:val="26"/>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Size of set of large itemsets L(6): 1</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sz w:val="26"/>
          <w:szCs w:val="26"/>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Best rules found:</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1. biscuits=t frozen foods=t fruit=t total=high 788 ==&gt; bread and cake=t 723    &lt;conf:(0.92)&gt; lift:(1.27) lev:(0.03) [155] conv:(3.35)</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2. baking needs=t biscuits=t fruit=t total=high 760 ==&gt; bread and cake=t 696    &lt;conf:(0.92)&gt; lift:(1.27) lev:(0.03) [149] conv:(3.28)</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3. baking needs=t frozen foods=t fruit=t total=high 770 ==&gt; bread and cake=t 705    &lt;conf:(0.92)&gt; lift:(1.27) lev:(0.03) [150] conv:(3.27)</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4. biscuits=t fruit=and vegetables=t total=high 815 ==&gt; bread and cake=t 746    &lt;conf:(0.92)&gt; lift:(1.27) lev:(0.03) [159] conv:(3.26)</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5. party snack foods=t fruit=t total=high 854 ==&gt; bread and cake=t 779    &lt;conf:(0.91)&gt; lift:(1.27) lev:(0.04) [164] conv:(3.15)</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6. biscuits=t frozen foods=t vegetables=t total=high 797 ==&gt; bread and cake=t 725    &lt;conf:(0.91)&gt; lift:(1.26) lev:(0.03) [151] conv:(3.06)</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7. baking needs=t biscuits=t vegetables=t total=high 772 ==&gt; bread and cake=t 701    &lt;conf:(0.91)&gt; lift:(1.26) lev:(0.03) [145] conv:(3.01)</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8. biscuits=t fruit=t total=high 954 ==&gt; bread and cake=t 866    &lt;conf:(0.91)&gt; lift:(1.26) lev:(0.04) [179] conv:(3)</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 9. frozen foods=t fruit=and vegetables=t total=high 834 ==&gt; bread and cake=t 757    &lt;conf:(0.91)&gt; lift:(1.26) lev:(0.03) [156] conv:(3)</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6"/>
          <w:szCs w:val="26"/>
          <w:u w:val="none"/>
          <w:shd w:fill="auto" w:val="clear"/>
          <w:vertAlign w:val="baseline"/>
          <w:rtl w:val="0"/>
        </w:rPr>
        <w:t xml:space="preserve">10. frozen foods=t fruit=t total=high 969 ==&gt; bread and cake=t 877    &lt;conf:(0.91)&gt; lift:(1.26) lev:(0.04) [179] conv:(2.92)</w:t>
      </w:r>
    </w:p>
    <w:p w:rsidR="00000000" w:rsidDel="00000000" w:rsidP="00000000" w:rsidRDefault="00000000" w:rsidRPr="00000000" w14:paraId="000000DD">
      <w:pPr>
        <w:widowControl w:val="0"/>
        <w:spacing w:after="0" w:line="240" w:lineRule="auto"/>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D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F">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widowControl w:val="0"/>
        <w:spacing w:after="0" w:line="240" w:lineRule="auto"/>
        <w:rPr>
          <w:rFonts w:ascii="Old Standard TT" w:cs="Old Standard TT" w:eastAsia="Old Standard TT" w:hAnsi="Old Standard TT"/>
          <w:sz w:val="40"/>
          <w:szCs w:val="40"/>
          <w:u w:val="single"/>
        </w:rPr>
      </w:pPr>
      <w:r w:rsidDel="00000000" w:rsidR="00000000" w:rsidRPr="00000000">
        <w:rPr>
          <w:rFonts w:ascii="Old Standard TT" w:cs="Old Standard TT" w:eastAsia="Old Standard TT" w:hAnsi="Old Standard TT"/>
          <w:sz w:val="40"/>
          <w:szCs w:val="40"/>
          <w:u w:val="single"/>
          <w:rtl w:val="0"/>
        </w:rPr>
        <w:t xml:space="preserve">Conclusion:</w:t>
      </w:r>
    </w:p>
    <w:p w:rsidR="00000000" w:rsidDel="00000000" w:rsidP="00000000" w:rsidRDefault="00000000" w:rsidRPr="00000000" w14:paraId="000000E1">
      <w:pPr>
        <w:widowControl w:val="0"/>
        <w:spacing w:after="0" w:line="240" w:lineRule="auto"/>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tab/>
      </w:r>
    </w:p>
    <w:p w:rsidR="00000000" w:rsidDel="00000000" w:rsidP="00000000" w:rsidRDefault="00000000" w:rsidRPr="00000000" w14:paraId="000000E2">
      <w:pPr>
        <w:widowControl w:val="0"/>
        <w:spacing w:after="0"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32"/>
          <w:szCs w:val="32"/>
          <w:rtl w:val="0"/>
        </w:rPr>
        <w:t xml:space="preserve"> </w:t>
        <w:tab/>
      </w:r>
      <w:r w:rsidDel="00000000" w:rsidR="00000000" w:rsidRPr="00000000">
        <w:rPr>
          <w:rFonts w:ascii="Old Standard TT" w:cs="Old Standard TT" w:eastAsia="Old Standard TT" w:hAnsi="Old Standard TT"/>
          <w:sz w:val="24"/>
          <w:szCs w:val="24"/>
          <w:rtl w:val="0"/>
        </w:rPr>
        <w:t xml:space="preserve">Thus we studied, learned, and successfully implemented the Apriori algorithm in weka open source in the iris dataset. We can easily visualize the association in the above dataset.</w:t>
      </w:r>
    </w:p>
    <w:p w:rsidR="00000000" w:rsidDel="00000000" w:rsidP="00000000" w:rsidRDefault="00000000" w:rsidRPr="00000000" w14:paraId="000000E3">
      <w:pPr>
        <w:widowControl w:val="0"/>
        <w:spacing w:after="0" w:line="240" w:lineRule="auto"/>
        <w:ind w:left="147.36007690429688"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E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b w:val="1"/>
          <w:i w:val="0"/>
          <w:smallCaps w:val="0"/>
          <w:strike w:val="0"/>
          <w:color w:val="000000"/>
          <w:sz w:val="26"/>
          <w:szCs w:val="26"/>
          <w:u w:val="single"/>
          <w:shd w:fill="auto" w:val="clear"/>
          <w:vertAlign w:val="baseline"/>
        </w:rPr>
      </w:pPr>
      <w:r w:rsidDel="00000000" w:rsidR="00000000" w:rsidRPr="00000000">
        <w:rPr>
          <w:rtl w:val="0"/>
        </w:rPr>
      </w:r>
    </w:p>
    <w:sectPr>
      <w:pgSz w:h="16838" w:w="11906" w:orient="portrait"/>
      <w:pgMar w:bottom="555" w:top="450" w:left="720" w:right="750" w:header="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next w:val="LO-normal"/>
    <w:qFormat w:val="1"/>
    <w:pPr>
      <w:spacing w:after="200" w:line="276" w:lineRule="auto"/>
      <w:textAlignment w:val="top"/>
      <w:outlineLvl w:val="0"/>
    </w:pPr>
    <w:rPr>
      <w:lang w:bidi="ar-SA" w:eastAsia="en-US"/>
    </w:rPr>
  </w:style>
  <w:style w:type="paragraph" w:styleId="Heading1">
    <w:name w:val="heading 1"/>
    <w:basedOn w:val="LO-normal"/>
    <w:next w:val="LO-normal"/>
    <w:uiPriority w:val="9"/>
    <w:qFormat w:val="1"/>
    <w:pPr>
      <w:keepNext w:val="1"/>
      <w:keepLines w:val="1"/>
      <w:spacing w:after="0" w:before="480"/>
      <w:textAlignment w:val="top"/>
      <w:outlineLvl w:val="0"/>
    </w:pPr>
    <w:rPr>
      <w:rFonts w:ascii="Cambria" w:hAnsi="Cambria"/>
      <w:b w:val="1"/>
      <w:bCs w:val="1"/>
      <w:color w:val="365f91"/>
      <w:sz w:val="28"/>
      <w:szCs w:val="28"/>
      <w:lang w:bidi="ar-SA" w:eastAsia="en-US"/>
    </w:rPr>
  </w:style>
  <w:style w:type="paragraph" w:styleId="Heading2">
    <w:name w:val="heading 2"/>
    <w:basedOn w:val="LO-normal"/>
    <w:next w:val="LO-normal"/>
    <w:uiPriority w:val="9"/>
    <w:semiHidden w:val="1"/>
    <w:unhideWhenUsed w:val="1"/>
    <w:qFormat w:val="1"/>
    <w:pPr>
      <w:keepNext w:val="1"/>
      <w:keepLines w:val="1"/>
      <w:spacing w:after="80" w:before="360" w:line="240" w:lineRule="auto"/>
      <w:outlineLvl w:val="1"/>
    </w:pPr>
    <w:rPr>
      <w:b w:val="1"/>
      <w:sz w:val="36"/>
      <w:szCs w:val="36"/>
    </w:rPr>
  </w:style>
  <w:style w:type="paragraph" w:styleId="Heading3">
    <w:name w:val="heading 3"/>
    <w:basedOn w:val="LO-normal"/>
    <w:next w:val="LO-normal"/>
    <w:uiPriority w:val="9"/>
    <w:semiHidden w:val="1"/>
    <w:unhideWhenUsed w:val="1"/>
    <w:qFormat w:val="1"/>
    <w:pPr>
      <w:keepNext w:val="1"/>
      <w:keepLines w:val="1"/>
      <w:spacing w:after="80" w:before="280" w:line="240" w:lineRule="auto"/>
      <w:outlineLvl w:val="2"/>
    </w:pPr>
    <w:rPr>
      <w:b w:val="1"/>
      <w:sz w:val="28"/>
      <w:szCs w:val="28"/>
    </w:rPr>
  </w:style>
  <w:style w:type="paragraph" w:styleId="Heading4">
    <w:name w:val="heading 4"/>
    <w:basedOn w:val="LO-normal"/>
    <w:next w:val="LO-normal"/>
    <w:uiPriority w:val="9"/>
    <w:semiHidden w:val="1"/>
    <w:unhideWhenUsed w:val="1"/>
    <w:qFormat w:val="1"/>
    <w:pPr>
      <w:keepNext w:val="1"/>
      <w:keepLines w:val="1"/>
      <w:spacing w:after="40" w:before="240" w:line="240" w:lineRule="auto"/>
      <w:outlineLvl w:val="3"/>
    </w:pPr>
    <w:rPr>
      <w:b w:val="1"/>
      <w:sz w:val="24"/>
      <w:szCs w:val="24"/>
    </w:rPr>
  </w:style>
  <w:style w:type="paragraph" w:styleId="Heading5">
    <w:name w:val="heading 5"/>
    <w:basedOn w:val="LO-normal"/>
    <w:next w:val="LO-normal"/>
    <w:uiPriority w:val="9"/>
    <w:semiHidden w:val="1"/>
    <w:unhideWhenUsed w:val="1"/>
    <w:qFormat w:val="1"/>
    <w:pPr>
      <w:keepNext w:val="1"/>
      <w:keepLines w:val="1"/>
      <w:spacing w:after="40" w:before="220" w:line="240" w:lineRule="auto"/>
      <w:outlineLvl w:val="4"/>
    </w:pPr>
    <w:rPr>
      <w:b w:val="1"/>
    </w:rPr>
  </w:style>
  <w:style w:type="paragraph" w:styleId="Heading6">
    <w:name w:val="heading 6"/>
    <w:basedOn w:val="LO-normal"/>
    <w:next w:val="LO-normal"/>
    <w:uiPriority w:val="9"/>
    <w:semiHidden w:val="1"/>
    <w:unhideWhenUsed w:val="1"/>
    <w:qFormat w:val="1"/>
    <w:pPr>
      <w:keepNext w:val="1"/>
      <w:keepLines w:val="1"/>
      <w:spacing w:after="40" w:before="200" w:line="240" w:lineRule="auto"/>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qFormat w:val="1"/>
    <w:rPr>
      <w:rFonts w:ascii="Cambria" w:cs="Times New Roman" w:eastAsia="Calibri" w:hAnsi="Cambria"/>
      <w:b w:val="1"/>
      <w:bCs w:val="1"/>
      <w:color w:val="365f91"/>
      <w:w w:val="100"/>
      <w:position w:val="0"/>
      <w:sz w:val="28"/>
      <w:szCs w:val="28"/>
      <w:effect w:val="none"/>
      <w:vertAlign w:val="baseline"/>
      <w:em w:val="none"/>
    </w:rPr>
  </w:style>
  <w:style w:type="character" w:styleId="FooterChar" w:customStyle="1">
    <w:name w:val="Footer Char"/>
    <w:basedOn w:val="DefaultParagraphFont"/>
    <w:qFormat w:val="1"/>
    <w:rPr>
      <w:rFonts w:ascii="Calibri" w:cs="Times New Roman" w:eastAsia="Times New Roman" w:hAnsi="Calibri"/>
      <w:w w:val="100"/>
      <w:position w:val="0"/>
      <w:sz w:val="22"/>
      <w:effect w:val="none"/>
      <w:vertAlign w:val="baseline"/>
      <w:em w:val="none"/>
    </w:rPr>
  </w:style>
  <w:style w:type="character" w:styleId="BalloonTextChar" w:customStyle="1">
    <w:name w:val="Balloon Text Char"/>
    <w:basedOn w:val="DefaultParagraphFont"/>
    <w:qFormat w:val="1"/>
    <w:rPr>
      <w:rFonts w:ascii="Tahoma" w:cs="Tahoma" w:eastAsia="Times New Roman" w:hAnsi="Tahoma"/>
      <w:w w:val="100"/>
      <w:position w:val="0"/>
      <w:sz w:val="16"/>
      <w:szCs w:val="16"/>
      <w:effect w:val="none"/>
      <w:vertAlign w:val="baseline"/>
      <w:em w:val="none"/>
    </w:rPr>
  </w:style>
  <w:style w:type="character" w:styleId="HeaderChar" w:customStyle="1">
    <w:name w:val="Header Char"/>
    <w:basedOn w:val="DefaultParagraphFont"/>
    <w:qFormat w:val="1"/>
    <w:rPr>
      <w:rFonts w:ascii="Calibri" w:cs="Times New Roman" w:eastAsia="Times New Roman" w:hAnsi="Calibri"/>
      <w:w w:val="100"/>
      <w:position w:val="0"/>
      <w:sz w:val="22"/>
      <w:effect w:val="none"/>
      <w:vertAlign w:val="baseline"/>
      <w:em w:val="none"/>
    </w:rPr>
  </w:style>
  <w:style w:type="paragraph" w:styleId="Heading" w:customStyle="1">
    <w:name w:val="Heading"/>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LO-normal"/>
    <w:next w:val="LO-normal"/>
    <w:qFormat w:val="1"/>
    <w:pPr>
      <w:spacing w:line="240" w:lineRule="auto"/>
      <w:textAlignment w:val="top"/>
      <w:outlineLvl w:val="0"/>
    </w:pPr>
    <w:rPr>
      <w:b w:val="1"/>
      <w:bCs w:val="1"/>
      <w:color w:val="4f81bd"/>
      <w:sz w:val="18"/>
      <w:szCs w:val="18"/>
      <w:lang w:bidi="ar-SA" w:eastAsia="en-US"/>
    </w:rPr>
  </w:style>
  <w:style w:type="paragraph" w:styleId="Index" w:customStyle="1">
    <w:name w:val="Index"/>
    <w:basedOn w:val="Normal"/>
    <w:qFormat w:val="1"/>
    <w:pPr>
      <w:suppressLineNumbers w:val="1"/>
    </w:pPr>
    <w:rPr>
      <w:rFonts w:cs="Arial"/>
      <w:lang/>
    </w:rPr>
  </w:style>
  <w:style w:type="paragraph" w:styleId="LO-normal" w:customStyle="1">
    <w:name w:val="LO-normal"/>
    <w:qFormat w:val="1"/>
    <w:pPr>
      <w:spacing w:after="200" w:line="276" w:lineRule="auto"/>
    </w:pPr>
  </w:style>
  <w:style w:type="paragraph" w:styleId="Title">
    <w:name w:val="Title"/>
    <w:basedOn w:val="LO-normal"/>
    <w:next w:val="LO-normal"/>
    <w:uiPriority w:val="10"/>
    <w:qFormat w:val="1"/>
    <w:pPr>
      <w:keepNext w:val="1"/>
      <w:keepLines w:val="1"/>
      <w:spacing w:after="120" w:before="480" w:line="240" w:lineRule="auto"/>
    </w:pPr>
    <w:rPr>
      <w:b w:val="1"/>
      <w:sz w:val="72"/>
      <w:szCs w:val="72"/>
    </w:rPr>
  </w:style>
  <w:style w:type="paragraph" w:styleId="ListParagraph">
    <w:name w:val="List Paragraph"/>
    <w:basedOn w:val="LO-normal"/>
    <w:qFormat w:val="1"/>
    <w:pPr>
      <w:ind w:left="720"/>
      <w:textAlignment w:val="top"/>
      <w:outlineLvl w:val="0"/>
    </w:pPr>
    <w:rPr>
      <w:lang w:bidi="ar-SA" w:eastAsia="en-US"/>
    </w:rPr>
  </w:style>
  <w:style w:type="paragraph" w:styleId="NoSpacing">
    <w:name w:val="No Spacing"/>
    <w:qFormat w:val="1"/>
    <w:pPr>
      <w:spacing w:after="200" w:line="1" w:lineRule="atLeast"/>
      <w:textAlignment w:val="top"/>
      <w:outlineLvl w:val="0"/>
    </w:pPr>
    <w:rPr>
      <w:lang w:bidi="ar-SA" w:eastAsia="en-US"/>
    </w:rPr>
  </w:style>
  <w:style w:type="paragraph" w:styleId="HeaderandFooter" w:customStyle="1">
    <w:name w:val="Header and Footer"/>
    <w:basedOn w:val="Normal"/>
    <w:qFormat w:val="1"/>
  </w:style>
  <w:style w:type="paragraph" w:styleId="Footer">
    <w:name w:val="footer"/>
    <w:basedOn w:val="LO-normal"/>
    <w:qFormat w:val="1"/>
    <w:pPr>
      <w:tabs>
        <w:tab w:val="center" w:pos="4680"/>
        <w:tab w:val="right" w:pos="9360"/>
      </w:tabs>
      <w:spacing w:after="0" w:line="240" w:lineRule="auto"/>
      <w:textAlignment w:val="top"/>
      <w:outlineLvl w:val="0"/>
    </w:pPr>
    <w:rPr>
      <w:lang w:bidi="ar-SA" w:eastAsia="en-US"/>
    </w:rPr>
  </w:style>
  <w:style w:type="paragraph" w:styleId="BalloonText">
    <w:name w:val="Balloon Text"/>
    <w:basedOn w:val="LO-normal"/>
    <w:qFormat w:val="1"/>
    <w:pPr>
      <w:spacing w:after="0" w:line="240" w:lineRule="auto"/>
      <w:textAlignment w:val="top"/>
      <w:outlineLvl w:val="0"/>
    </w:pPr>
    <w:rPr>
      <w:rFonts w:ascii="Tahoma" w:cs="Tahoma" w:eastAsia="Times New Roman" w:hAnsi="Tahoma"/>
      <w:sz w:val="16"/>
      <w:szCs w:val="16"/>
      <w:lang w:bidi="ar-SA" w:eastAsia="en-US"/>
    </w:rPr>
  </w:style>
  <w:style w:type="paragraph" w:styleId="Header">
    <w:name w:val="header"/>
    <w:basedOn w:val="LO-normal"/>
    <w:qFormat w:val="1"/>
    <w:pPr>
      <w:tabs>
        <w:tab w:val="center" w:pos="4680"/>
        <w:tab w:val="right" w:pos="9360"/>
      </w:tabs>
      <w:spacing w:after="0" w:line="240" w:lineRule="auto"/>
      <w:textAlignment w:val="top"/>
      <w:outlineLvl w:val="0"/>
    </w:pPr>
    <w:rPr>
      <w:lang w:bidi="ar-SA" w:eastAsia="en-US"/>
    </w:rPr>
  </w:style>
  <w:style w:type="paragraph" w:styleId="Subtitle">
    <w:name w:val="Subtitle"/>
    <w:basedOn w:val="LO-normal"/>
    <w:next w:val="LO-normal"/>
    <w:uiPriority w:val="11"/>
    <w:qFormat w:val="1"/>
    <w:pPr>
      <w:keepNext w:val="1"/>
      <w:keepLines w:val="1"/>
      <w:spacing w:after="80" w:before="360" w:line="24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5z3w3lfNDIDOyljSUoWl/YCYAA==">AMUW2mUwSz9dsI1ye27NtG+zPpO0Kr2yxylgbeti8EJNL/hqqYc/3NK4y8wGVuw/1wt5xh1g+8HqqurxYVMONN69IohrLym8vkkUUafioECCr3uYxZpKCXl/RvfSTsyXTttgRSv6VnDb4HOCX5ErQeW5sUVaVYQBqg==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2022-09-28T17:08:00Z</dcterms:created>
  <dc:creator>hp</dc:creator>
</cp:coreProperties>
</file>