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Comparing the accuracy of all three ways of implementing Classification: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RapidMiner Software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Inbuilt Library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User-defined Classifier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83.66%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81.83%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 three, for our loan_data: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using RapidMiner software gives the most accurate results.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we have learnt different ways to implement Classification Models, and discovered that RapidMiner software gives the best results.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Group No: 01 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Experiment 06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Roll No: __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