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Azure Production Cost Estimation – Interview Ready</w:t>
      </w:r>
    </w:p>
    <w:p>
      <w:r>
        <w:t>Scenario:</w:t>
        <w:br/>
        <w:t>Azure Production environment in East US region with three virtual machines.</w:t>
        <w:br/>
      </w:r>
    </w:p>
    <w:p>
      <w:pPr>
        <w:pStyle w:val="Heading2"/>
      </w:pPr>
      <w:r>
        <w:t>Infrastructure Requirement</w:t>
      </w:r>
    </w:p>
    <w:p>
      <w:r>
        <w:t>- Number of VMs: 3</w:t>
        <w:br/>
        <w:t>- Per VM Configuration:</w:t>
        <w:br/>
        <w:t xml:space="preserve">  • CPU: 32 vCPUs</w:t>
        <w:br/>
        <w:t xml:space="preserve">  • RAM: 128 GB</w:t>
        <w:br/>
        <w:t xml:space="preserve">  • Disk: 1 TB Premium SSD (/data)</w:t>
        <w:br/>
        <w:t>- OS: Linux</w:t>
        <w:br/>
      </w:r>
    </w:p>
    <w:p>
      <w:pPr>
        <w:pStyle w:val="Heading2"/>
      </w:pPr>
      <w:r>
        <w:t>Recommended Azure VM Size</w:t>
      </w:r>
    </w:p>
    <w:p>
      <w:r>
        <w:t>Standard_D32s_v5</w:t>
        <w:br/>
        <w:t>- 32 vCPUs</w:t>
        <w:br/>
        <w:t>- 128 GB RAM</w:t>
        <w:br/>
        <w:t>- Best suited for balanced compute and memory workloads in production</w:t>
        <w:br/>
      </w:r>
    </w:p>
    <w:p>
      <w:pPr>
        <w:pStyle w:val="Heading2"/>
      </w:pPr>
      <w:r>
        <w:t>Cost Breakdown (East US)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Pricing Model</w:t>
            </w:r>
          </w:p>
        </w:tc>
        <w:tc>
          <w:tcPr>
            <w:tcW w:type="dxa" w:w="2160"/>
          </w:tcPr>
          <w:p>
            <w:r>
              <w:t>Monthly Cost (3 VMs)</w:t>
            </w:r>
          </w:p>
        </w:tc>
        <w:tc>
          <w:tcPr>
            <w:tcW w:type="dxa" w:w="2160"/>
          </w:tcPr>
          <w:p>
            <w:r>
              <w:t>Yearly Cost</w:t>
            </w:r>
          </w:p>
        </w:tc>
        <w:tc>
          <w:tcPr>
            <w:tcW w:type="dxa" w:w="2160"/>
          </w:tcPr>
          <w:p>
            <w:r>
              <w:t>Savings vs Pay-As-You-Go</w:t>
            </w:r>
          </w:p>
        </w:tc>
      </w:tr>
      <w:tr>
        <w:tc>
          <w:tcPr>
            <w:tcW w:type="dxa" w:w="2160"/>
          </w:tcPr>
          <w:p>
            <w:r>
              <w:t>Pay-As-You-Go</w:t>
            </w:r>
          </w:p>
        </w:tc>
        <w:tc>
          <w:tcPr>
            <w:tcW w:type="dxa" w:w="2160"/>
          </w:tcPr>
          <w:p>
            <w:r>
              <w:t>$5,205</w:t>
            </w:r>
          </w:p>
        </w:tc>
        <w:tc>
          <w:tcPr>
            <w:tcW w:type="dxa" w:w="2160"/>
          </w:tcPr>
          <w:p>
            <w:r>
              <w:t>$62,460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1-Year Reserved</w:t>
            </w:r>
          </w:p>
        </w:tc>
        <w:tc>
          <w:tcPr>
            <w:tcW w:type="dxa" w:w="2160"/>
          </w:tcPr>
          <w:p>
            <w:r>
              <w:t>$3,285</w:t>
            </w:r>
          </w:p>
        </w:tc>
        <w:tc>
          <w:tcPr>
            <w:tcW w:type="dxa" w:w="2160"/>
          </w:tcPr>
          <w:p>
            <w:r>
              <w:t>$39,420</w:t>
            </w:r>
          </w:p>
        </w:tc>
        <w:tc>
          <w:tcPr>
            <w:tcW w:type="dxa" w:w="2160"/>
          </w:tcPr>
          <w:p>
            <w:r>
              <w:t>~37%</w:t>
            </w:r>
          </w:p>
        </w:tc>
      </w:tr>
      <w:tr>
        <w:tc>
          <w:tcPr>
            <w:tcW w:type="dxa" w:w="2160"/>
          </w:tcPr>
          <w:p>
            <w:r>
              <w:t>3-Year Reserved</w:t>
            </w:r>
          </w:p>
        </w:tc>
        <w:tc>
          <w:tcPr>
            <w:tcW w:type="dxa" w:w="2160"/>
          </w:tcPr>
          <w:p>
            <w:r>
              <w:t>$2,205</w:t>
            </w:r>
          </w:p>
        </w:tc>
        <w:tc>
          <w:tcPr>
            <w:tcW w:type="dxa" w:w="2160"/>
          </w:tcPr>
          <w:p>
            <w:r>
              <w:t>$26,460</w:t>
            </w:r>
          </w:p>
        </w:tc>
        <w:tc>
          <w:tcPr>
            <w:tcW w:type="dxa" w:w="2160"/>
          </w:tcPr>
          <w:p>
            <w:r>
              <w:t>~58%</w:t>
            </w:r>
          </w:p>
        </w:tc>
      </w:tr>
    </w:tbl>
    <w:p>
      <w:pPr>
        <w:pStyle w:val="Heading2"/>
      </w:pPr>
      <w:r>
        <w:t>Interview Explanation (How to Answer)</w:t>
      </w:r>
    </w:p>
    <w:p>
      <w:r>
        <w:t>In production, I prefer Reserved Instances for predictable workloads. For this setup, a 3-year Reserved Instance gives the best cost optimization, reducing costs by nearly 60% compared to Pay-As-You-Go while maintaining full performance. Premium SSDs are used to ensure consistent IOPS and low latency for production workloads.</w:t>
      </w:r>
    </w:p>
    <w:p>
      <w:pPr>
        <w:pStyle w:val="Heading2"/>
      </w:pPr>
      <w:r>
        <w:t>FinOps &amp; Architecture Best Practices</w:t>
      </w:r>
    </w:p>
    <w:p>
      <w:r>
        <w:t>- Use 3-Year Reserved Instances for stable PROD workloads</w:t>
        <w:br/>
        <w:t>- Enable Availability Zones for high availability (no extra VM cost)</w:t>
        <w:br/>
        <w:t>- Monitor Log Analytics ingestion to avoid unexpected costs</w:t>
        <w:br/>
        <w:t>- Right-size VMs periodically using Azure Advisor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