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13D"/>
          <w:sz w:val="60"/>
        </w:rPr>
        <w:t>CYBERSENTINEL</w:t>
      </w:r>
    </w:p>
    <w:p>
      <w:pPr>
        <w:jc w:val="center"/>
      </w:pPr>
      <w:r>
        <w:rPr>
          <w:b/>
          <w:color w:val="0E7490"/>
          <w:sz w:val="32"/>
        </w:rPr>
        <w:t>DWM / DATA WAREHOUSE — DETAILED IMPLEMENTATION PLAN</w:t>
      </w:r>
    </w:p>
    <w:p>
      <w:pPr>
        <w:jc w:val="center"/>
      </w:pPr>
      <w:r>
        <w:rPr>
          <w:color w:val="5B6472"/>
          <w:sz w:val="22"/>
        </w:rPr>
        <w:t>Based on branch: DWM-and-Neural-Remaining</w:t>
      </w:r>
    </w:p>
    <w:tbl>
      <w:tblPr>
        <w:tblW w:type="auto" w:w="0"/>
        <w:jc w:val="center"/>
        <w:tblLook w:firstColumn="1" w:firstRow="1" w:lastColumn="0" w:lastRow="0" w:noHBand="0" w:noVBand="1" w:val="04A0"/>
      </w:tblPr>
      <w:tblGrid>
        <w:gridCol w:w="5112"/>
        <w:gridCol w:w="5112"/>
      </w:tblGrid>
      <w:tr>
        <w:tc>
          <w:tcPr>
            <w:tcW w:type="dxa" w:w="5112"/>
            <w:shd w:fill="14213D"/>
          </w:tcPr>
          <w:p>
            <w:r>
              <w:rPr>
                <w:b/>
                <w:color w:val="FFFFFF"/>
                <w:sz w:val="18"/>
              </w:rPr>
              <w:t>Repository</w:t>
            </w:r>
          </w:p>
        </w:tc>
        <w:tc>
          <w:tcPr>
            <w:tcW w:type="dxa" w:w="5112"/>
            <w:shd w:fill="F5F7FA"/>
          </w:tcPr>
          <w:p>
            <w:r>
              <w:rPr>
                <w:sz w:val="18"/>
              </w:rPr>
              <w:t>YashWaghmare2206/CyberSentinel</w:t>
            </w:r>
          </w:p>
        </w:tc>
      </w:tr>
      <w:tr>
        <w:tc>
          <w:tcPr>
            <w:tcW w:type="dxa" w:w="5112"/>
            <w:shd w:fill="14213D"/>
          </w:tcPr>
          <w:p>
            <w:r>
              <w:rPr>
                <w:b/>
                <w:color w:val="FFFFFF"/>
                <w:sz w:val="18"/>
              </w:rPr>
              <w:t>Branch</w:t>
            </w:r>
          </w:p>
        </w:tc>
        <w:tc>
          <w:tcPr>
            <w:tcW w:type="dxa" w:w="5112"/>
            <w:shd w:fill="F5F7FA"/>
          </w:tcPr>
          <w:p>
            <w:r>
              <w:rPr>
                <w:sz w:val="18"/>
              </w:rPr>
              <w:t>DWM-and-Neural-Remaining</w:t>
            </w:r>
          </w:p>
        </w:tc>
      </w:tr>
      <w:tr>
        <w:tc>
          <w:tcPr>
            <w:tcW w:type="dxa" w:w="5112"/>
            <w:shd w:fill="14213D"/>
          </w:tcPr>
          <w:p>
            <w:r>
              <w:rPr>
                <w:b/>
                <w:color w:val="FFFFFF"/>
                <w:sz w:val="18"/>
              </w:rPr>
              <w:t>Reviewed branch commit</w:t>
            </w:r>
          </w:p>
        </w:tc>
        <w:tc>
          <w:tcPr>
            <w:tcW w:type="dxa" w:w="5112"/>
            <w:shd w:fill="F5F7FA"/>
          </w:tcPr>
          <w:p>
            <w:r>
              <w:rPr>
                <w:sz w:val="18"/>
              </w:rPr>
              <w:t>7f06760477a71b84d7bef93619f3ebe94d6c560c</w:t>
            </w:r>
          </w:p>
        </w:tc>
      </w:tr>
      <w:tr>
        <w:tc>
          <w:tcPr>
            <w:tcW w:type="dxa" w:w="5112"/>
            <w:shd w:fill="14213D"/>
          </w:tcPr>
          <w:p>
            <w:r>
              <w:rPr>
                <w:b/>
                <w:color w:val="FFFFFF"/>
                <w:sz w:val="18"/>
              </w:rPr>
              <w:t>Warehouse target</w:t>
            </w:r>
          </w:p>
        </w:tc>
        <w:tc>
          <w:tcPr>
            <w:tcW w:type="dxa" w:w="5112"/>
            <w:shd w:fill="F5F7FA"/>
          </w:tcPr>
          <w:p>
            <w:r>
              <w:rPr>
                <w:sz w:val="18"/>
              </w:rPr>
              <w:t>Google BigQuery</w:t>
            </w:r>
          </w:p>
        </w:tc>
      </w:tr>
      <w:tr>
        <w:tc>
          <w:tcPr>
            <w:tcW w:type="dxa" w:w="5112"/>
            <w:shd w:fill="14213D"/>
          </w:tcPr>
          <w:p>
            <w:r>
              <w:rPr>
                <w:b/>
                <w:color w:val="FFFFFF"/>
                <w:sz w:val="18"/>
              </w:rPr>
              <w:t>Model</w:t>
            </w:r>
          </w:p>
        </w:tc>
        <w:tc>
          <w:tcPr>
            <w:tcW w:type="dxa" w:w="5112"/>
            <w:shd w:fill="F5F7FA"/>
          </w:tcPr>
          <w:p>
            <w:r>
              <w:rPr>
                <w:sz w:val="18"/>
              </w:rPr>
              <w:t>Primary Star Schema + supporting topology/derived tables</w:t>
            </w:r>
          </w:p>
        </w:tc>
      </w:tr>
    </w:tbl>
    <w:p>
      <w:pPr>
        <w:spacing w:after="240"/>
      </w:pP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Core decision  </w:t>
            </w:r>
            <w:r>
              <w:t>Use BigQuery as the actual cloud Data Warehouse. Keep JSON as source-of-truth inputs, load them through an ETL layer, store security history in a single analytical Star Schema, expose read-only SQL through FastAPI/UI, and give the same warehouse direct bq-CLI and Colab access.</w:t>
            </w:r>
          </w:p>
        </w:tc>
      </w:tr>
    </w:tbl>
    <w:p>
      <w:pPr>
        <w:spacing w:after="20"/>
      </w:pPr>
    </w:p>
    <w:p>
      <w:pPr>
        <w:jc w:val="center"/>
      </w:pPr>
      <w:r>
        <w:rPr>
          <w:color w:val="5B6472"/>
          <w:sz w:val="18"/>
        </w:rPr>
        <w:t>Prepared 21 September 2026</w:t>
      </w:r>
    </w:p>
    <w:p>
      <w:r>
        <w:br w:type="page"/>
      </w:r>
    </w:p>
    <w:p>
      <w:pPr>
        <w:pStyle w:val="Heading1"/>
      </w:pPr>
      <w:r>
        <w:t>Contents</w:t>
      </w:r>
    </w:p>
    <w:p>
      <w:pPr>
        <w:spacing w:after="40"/>
        <w:ind w:left="259" w:hanging="259"/>
      </w:pPr>
      <w:r>
        <w:rPr>
          <w:b/>
        </w:rPr>
        <w:t xml:space="preserve">1. </w:t>
      </w:r>
      <w:r>
        <w:t>Executive Summary</w:t>
      </w:r>
    </w:p>
    <w:p>
      <w:pPr>
        <w:spacing w:after="40"/>
        <w:ind w:left="259" w:hanging="259"/>
      </w:pPr>
      <w:r>
        <w:rPr>
          <w:b/>
        </w:rPr>
        <w:t xml:space="preserve">2. </w:t>
      </w:r>
      <w:r>
        <w:t>Current Repository Baseline and What Must Stay</w:t>
      </w:r>
    </w:p>
    <w:p>
      <w:pPr>
        <w:spacing w:after="40"/>
        <w:ind w:left="259" w:hanging="259"/>
      </w:pPr>
      <w:r>
        <w:rPr>
          <w:b/>
        </w:rPr>
        <w:t xml:space="preserve">3. </w:t>
      </w:r>
      <w:r>
        <w:t>Final Architecture and Design Decisions</w:t>
      </w:r>
    </w:p>
    <w:p>
      <w:pPr>
        <w:spacing w:after="40"/>
        <w:ind w:left="259" w:hanging="259"/>
      </w:pPr>
      <w:r>
        <w:rPr>
          <w:b/>
        </w:rPr>
        <w:t xml:space="preserve">4. </w:t>
      </w:r>
      <w:r>
        <w:t>Final Data Warehouse Star Schema</w:t>
      </w:r>
    </w:p>
    <w:p>
      <w:pPr>
        <w:spacing w:after="40"/>
        <w:ind w:left="259" w:hanging="259"/>
      </w:pPr>
      <w:r>
        <w:rPr>
          <w:b/>
        </w:rPr>
        <w:t xml:space="preserve">5. </w:t>
      </w:r>
      <w:r>
        <w:t>What the Warehouse Stores and Why It Helps the SOC Analyst</w:t>
      </w:r>
    </w:p>
    <w:p>
      <w:pPr>
        <w:spacing w:after="40"/>
        <w:ind w:left="259" w:hanging="259"/>
      </w:pPr>
      <w:r>
        <w:rPr>
          <w:b/>
        </w:rPr>
        <w:t xml:space="preserve">6. </w:t>
      </w:r>
      <w:r>
        <w:t>ETL and Data Ingestion Design</w:t>
      </w:r>
    </w:p>
    <w:p>
      <w:pPr>
        <w:spacing w:after="40"/>
        <w:ind w:left="259" w:hanging="259"/>
      </w:pPr>
      <w:r>
        <w:rPr>
          <w:b/>
        </w:rPr>
        <w:t xml:space="preserve">7. </w:t>
      </w:r>
      <w:r>
        <w:t>Exact Integration with the Current Repository</w:t>
      </w:r>
    </w:p>
    <w:p>
      <w:pPr>
        <w:spacing w:after="40"/>
        <w:ind w:left="259" w:hanging="259"/>
      </w:pPr>
      <w:r>
        <w:rPr>
          <w:b/>
        </w:rPr>
        <w:t xml:space="preserve">8. </w:t>
      </w:r>
      <w:r>
        <w:t>Backend API and Live Simulation Logging</w:t>
      </w:r>
    </w:p>
    <w:p>
      <w:pPr>
        <w:spacing w:after="40"/>
        <w:ind w:left="259" w:hanging="259"/>
      </w:pPr>
      <w:r>
        <w:rPr>
          <w:b/>
        </w:rPr>
        <w:t xml:space="preserve">9. </w:t>
      </w:r>
      <w:r>
        <w:t>Frontend / UI Plan</w:t>
      </w:r>
    </w:p>
    <w:p>
      <w:pPr>
        <w:spacing w:after="40"/>
        <w:ind w:left="259" w:hanging="259"/>
      </w:pPr>
      <w:r>
        <w:rPr>
          <w:b/>
        </w:rPr>
        <w:t xml:space="preserve">10. </w:t>
      </w:r>
      <w:r>
        <w:t>SQL Query Console, Terminal Access, and Colab</w:t>
      </w:r>
    </w:p>
    <w:p>
      <w:pPr>
        <w:spacing w:after="40"/>
        <w:ind w:left="259" w:hanging="259"/>
      </w:pPr>
      <w:r>
        <w:rPr>
          <w:b/>
        </w:rPr>
        <w:t xml:space="preserve">11. </w:t>
      </w:r>
      <w:r>
        <w:t>Data Mining and DWM Feedback Loop</w:t>
      </w:r>
    </w:p>
    <w:p>
      <w:pPr>
        <w:spacing w:after="40"/>
        <w:ind w:left="259" w:hanging="259"/>
      </w:pPr>
      <w:r>
        <w:rPr>
          <w:b/>
        </w:rPr>
        <w:t xml:space="preserve">12. </w:t>
      </w:r>
      <w:r>
        <w:t>Security, Access, Cost, and Reliability</w:t>
      </w:r>
    </w:p>
    <w:p>
      <w:pPr>
        <w:spacing w:after="40"/>
        <w:ind w:left="259" w:hanging="259"/>
      </w:pPr>
      <w:r>
        <w:rPr>
          <w:b/>
        </w:rPr>
        <w:t xml:space="preserve">13. </w:t>
      </w:r>
      <w:r>
        <w:t>Implementation Phases and Definition of Done</w:t>
      </w:r>
    </w:p>
    <w:p>
      <w:pPr>
        <w:spacing w:after="40"/>
        <w:ind w:left="259" w:hanging="259"/>
      </w:pPr>
      <w:r>
        <w:rPr>
          <w:b/>
        </w:rPr>
        <w:t xml:space="preserve">14. </w:t>
      </w:r>
      <w:r>
        <w:t>Testing and Validation Plan</w:t>
      </w:r>
    </w:p>
    <w:p>
      <w:pPr>
        <w:spacing w:after="40"/>
        <w:ind w:left="259" w:hanging="259"/>
      </w:pPr>
      <w:r>
        <w:rPr>
          <w:b/>
        </w:rPr>
        <w:t xml:space="preserve">15. </w:t>
      </w:r>
      <w:r>
        <w:t>Demo / Presentation Flow</w:t>
      </w:r>
    </w:p>
    <w:p>
      <w:pPr>
        <w:spacing w:after="40"/>
        <w:ind w:left="259" w:hanging="259"/>
      </w:pPr>
      <w:r>
        <w:rPr>
          <w:b/>
        </w:rPr>
        <w:t xml:space="preserve">16. </w:t>
      </w:r>
      <w:r>
        <w:t>Appendix A. Proposed Repository Structure</w:t>
      </w:r>
    </w:p>
    <w:p>
      <w:pPr>
        <w:spacing w:after="40"/>
        <w:ind w:left="259" w:hanging="259"/>
      </w:pPr>
      <w:r>
        <w:rPr>
          <w:b/>
        </w:rPr>
        <w:t xml:space="preserve">17. </w:t>
      </w:r>
      <w:r>
        <w:t>Appendix B. Sample Analytics Queries</w:t>
      </w:r>
    </w:p>
    <w:p>
      <w:pPr>
        <w:spacing w:after="40"/>
        <w:ind w:left="259" w:hanging="259"/>
      </w:pPr>
      <w:r>
        <w:rPr>
          <w:b/>
        </w:rPr>
        <w:t xml:space="preserve">18. </w:t>
      </w:r>
      <w:r>
        <w:t>Appendix C. Current-Branch Gaps and Explicit Non-Goals</w:t>
      </w:r>
    </w:p>
    <w:p>
      <w:r>
        <w:br w:type="page"/>
      </w:r>
    </w:p>
    <w:p>
      <w:pPr>
        <w:pStyle w:val="Heading1"/>
      </w:pPr>
      <w:r>
        <w:t>1. Executive Summary</w:t>
      </w:r>
    </w:p>
    <w:p>
      <w:r>
        <w:rPr>
          <w:b/>
        </w:rPr>
        <w:t xml:space="preserve">Objective: </w:t>
      </w:r>
      <w:r>
        <w:t>Turn CyberSentinel DWM into a visible, real, queryable cybersecurity Data Warehouse instead of treating DWM as only a risk-scoring formula.</w:t>
      </w:r>
    </w:p>
    <w:p>
      <w:pPr>
        <w:pStyle w:val="ListBullet"/>
        <w:spacing w:after="40"/>
      </w:pPr>
      <w:r>
        <w:rPr>
          <w:b/>
        </w:rPr>
        <w:t xml:space="preserve">Warehouse platform: </w:t>
      </w:r>
      <w:r>
        <w:t>Google BigQuery. It is the managed analytical store; users do not manage a database server.</w:t>
      </w:r>
    </w:p>
    <w:p>
      <w:pPr>
        <w:pStyle w:val="ListBullet"/>
        <w:spacing w:after="40"/>
      </w:pPr>
      <w:r>
        <w:rPr>
          <w:b/>
        </w:rPr>
        <w:t xml:space="preserve">Source data: </w:t>
      </w:r>
      <w:r>
        <w:t>Existing network.json / cves.json plus NVD/CISA enrichment generated by the current repo scripts.</w:t>
      </w:r>
    </w:p>
    <w:p>
      <w:pPr>
        <w:pStyle w:val="ListBullet"/>
        <w:spacing w:after="40"/>
      </w:pPr>
      <w:r>
        <w:rPr>
          <w:b/>
        </w:rPr>
        <w:t xml:space="preserve">Analytical model: </w:t>
      </w:r>
      <w:r>
        <w:t>One primary Star Schema centered on fact_cyber_risk. The fact is at node/event grain; attack-path fields are recorded per hop so a complete path can be reconstructed with SQL.</w:t>
      </w:r>
    </w:p>
    <w:p>
      <w:pPr>
        <w:pStyle w:val="ListBullet"/>
        <w:spacing w:after="40"/>
      </w:pPr>
      <w:r>
        <w:rPr>
          <w:b/>
        </w:rPr>
        <w:t xml:space="preserve">Live ingestion: </w:t>
      </w:r>
      <w:r>
        <w:t>Every simulation writes Top-K path observations into BigQuery; every remediation event can be recorded as a new observation so history is preserved.</w:t>
      </w:r>
    </w:p>
    <w:p>
      <w:pPr>
        <w:pStyle w:val="ListBullet"/>
        <w:spacing w:after="40"/>
      </w:pPr>
      <w:r>
        <w:rPr>
          <w:b/>
        </w:rPr>
        <w:t xml:space="preserve">User access: </w:t>
      </w:r>
      <w:r>
        <w:t>CyberSentinel UI analytics, a read-only SQL console, Google Cloud bq CLI / Cloud Shell, and Google Colab.</w:t>
      </w:r>
    </w:p>
    <w:p>
      <w:pPr>
        <w:pStyle w:val="ListBullet"/>
        <w:spacing w:after="40"/>
      </w:pPr>
      <w:r>
        <w:rPr>
          <w:b/>
        </w:rPr>
        <w:t xml:space="preserve">Data mining: </w:t>
      </w:r>
      <w:r>
        <w:t>Historical attack-path frequency, recurring pivots, vulnerable software/CVE patterns, risk trends, and optional ML-training datasets.</w:t>
      </w:r>
    </w:p>
    <w:p>
      <w:pPr>
        <w:pStyle w:val="ListBullet"/>
        <w:spacing w:after="40"/>
      </w:pPr>
      <w:r>
        <w:rPr>
          <w:b/>
        </w:rPr>
        <w:t xml:space="preserve">DWM feedback: </w:t>
      </w:r>
      <w:r>
        <w:t>Keep current DWM math intact; use the warehouse to compute historical features and comparative analytics that explain or later enrich DWM/ML scoring.</w:t>
      </w: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Important correction from the earlier discussion:   </w:t>
            </w:r>
            <w:r>
              <w:t>If BigQuery is the warehouse, terminal access is via the Google Cloud bq CLI (or Cloud Shell), not psql. BigQuery uses GoogleSQL in the console/API and supports the bq command-line tool.</w:t>
            </w:r>
          </w:p>
        </w:tc>
      </w:tr>
    </w:tbl>
    <w:p>
      <w:pPr>
        <w:spacing w:after="20"/>
      </w:pPr>
    </w:p>
    <w:p>
      <w:pPr>
        <w:pStyle w:val="Heading1"/>
      </w:pPr>
      <w:r>
        <w:t>2. Current Repository Baseline and What Must Stay</w:t>
      </w:r>
    </w:p>
    <w:p>
      <w:r>
        <w:t>This plan is an additive extension of the DWM-and-Neural-Remaining branch. The existing Phase 1 / Phase 2 working paths should continue to behave exactly as they do now. The warehouse must not force a rewrite of the graph engine, SSE contract, or local fallback.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Current file</w:t>
            </w:r>
          </w:p>
        </w:tc>
        <w:tc>
          <w:tcPr>
            <w:tcW w:type="dxa" w:w="3408"/>
            <w:shd w:fill="14213D"/>
            <w:vAlign w:val="center"/>
          </w:tcPr>
          <w:p>
            <w:r>
              <w:rPr>
                <w:b/>
                <w:color w:val="FFFFFF"/>
                <w:sz w:val="15"/>
              </w:rPr>
              <w:t>Current role</w:t>
            </w:r>
          </w:p>
        </w:tc>
        <w:tc>
          <w:tcPr>
            <w:tcW w:type="dxa" w:w="3408"/>
            <w:shd w:fill="14213D"/>
            <w:vAlign w:val="center"/>
          </w:tcPr>
          <w:p>
            <w:r>
              <w:rPr>
                <w:b/>
                <w:color w:val="FFFFFF"/>
                <w:sz w:val="15"/>
              </w:rPr>
              <w:t>Warehouse treatment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backend/graph.py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Builds NetworkX graphs, selects network, applies static/DWM/ML weights, computes Top-K paths.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Keep path logic. Add only small helpers/metadata extraction if needed; do not put BigQuery calls inside pathfinding functions.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backend/dwm_scorer.py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Current DWM multipliers and inverted edge weight.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Add an optional metadata-returning scorer helper so the warehouse can store temporal/environmental components without changing the existing score contract.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backend/ml_scorer.py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Current lightweight ML scorer; optional train(csv_path).</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Expose a metadata helper later. Do not make warehouse availability a prerequisite for simulation.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backend/main.py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FastAPI endpoints /networks, /options, /simulate, /fix, /fix/narrative.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Add warehouse service calls and new read-only analytics/query endpoints. Preserve SSE format for simulation/fix.</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backend/llm.py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GenAI streaming narrative/fix generation with provider fallback.</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Keep separate. Store simulation metadata/provider/model if available; never send the entire prompt/secret to the browser or warehouse.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frontend/src/hooks/useSimulation.js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Simulation state, Top-K paths, fixes, containment.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No direct BigQuery access. Continue using API layer.</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frontend/src/api/simulate.js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Live-backend-first SSE with local fallback.</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Leave SSE parser unchanged. Add a separate warehouse API module for non-streaming analytics.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frontend/src/data/graphEngine.js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Local fallback graph/path implementation.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No warehouse calls; remains offline-safe.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frontend/src/data/dwmScorer.js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JS twin of DWM.</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Keep parity. Warehouse is not part of the local fallback path.</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backend/data/generate_new_networks.py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Fetches NVD and CISA KEV data and writes network/cve JSON.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Treat as source ETL stage; add a loader after JSON generation.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backend/data/fix_enterprise_bank.py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Enriches enterprise CVEs with KEV/age/patch fields.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Treat as source ETL stage; warehouse loader consumes enriched JSON.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scripts/test_parity_and_integration.py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Phase 1/2 integration tests.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Extend with warehouse transformation/API tests using mocks where cloud access is unavailable.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frontend/src/components/App/Header/StepBar/etc.</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Current simulation UI.</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Add a separate Intelligence/Warehouse workspace rather than disrupting the simulation view.</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6F8"/>
            <w:tcBorders>
              <w:top w:val="single" w:sz="8" w:color="8A5A00"/>
              <w:left w:val="single" w:sz="8" w:color="8A5A00"/>
              <w:bottom w:val="single" w:sz="4" w:color="D6DEE8"/>
              <w:right w:val="single" w:sz="4" w:color="D6DEE8"/>
            </w:tcBorders>
          </w:tcPr>
          <w:p>
            <w:r>
              <w:rPr>
                <w:b/>
                <w:color w:val="8A5A00"/>
              </w:rPr>
              <w:t xml:space="preserve">Current-branch technical gap worth tracking:   </w:t>
            </w:r>
            <w:r>
              <w:t>graph.py exposes find_attack_paths_astar(), but its current implementation uses nx.shortest_simple_paths() rather than an actual NetworkX A* call. This is separate from the warehouse work; do not claim a distinct A* implementation purely because the selector exists.</w:t>
            </w:r>
          </w:p>
        </w:tc>
      </w:tr>
    </w:tbl>
    <w:p>
      <w:pPr>
        <w:spacing w:after="20"/>
      </w:pPr>
    </w:p>
    <w:p>
      <w:pPr>
        <w:pStyle w:val="Heading1"/>
      </w:pPr>
      <w:r>
        <w:t>3. Final Architecture and Design Decisions</w:t>
      </w:r>
    </w:p>
    <w:p>
      <w:pPr>
        <w:pStyle w:val="CodeBlock"/>
        <w:ind w:left="259" w:right="259"/>
      </w:pPr>
      <w:r>
        <w:t xml:space="preserve">                   NVD API + CISA KEV + network.json + cves.json</w:t>
      </w:r>
    </w:p>
    <w:p>
      <w:pPr>
        <w:pStyle w:val="CodeBlock"/>
        <w:ind w:left="259" w:right="259"/>
      </w:pPr>
      <w:r>
        <w:t xml:space="preserve">                                      |</w:t>
      </w:r>
    </w:p>
    <w:p>
      <w:pPr>
        <w:pStyle w:val="CodeBlock"/>
        <w:ind w:left="259" w:right="259"/>
      </w:pPr>
      <w:r>
        <w:t xml:space="preserve">                                      v</w:t>
      </w:r>
    </w:p>
    <w:p>
      <w:pPr>
        <w:pStyle w:val="CodeBlock"/>
        <w:ind w:left="259" w:right="259"/>
      </w:pPr>
      <w:r>
        <w:t xml:space="preserve">                             Existing ETL / enrichment</w:t>
      </w:r>
    </w:p>
    <w:p>
      <w:pPr>
        <w:pStyle w:val="CodeBlock"/>
        <w:ind w:left="259" w:right="259"/>
      </w:pPr>
      <w:r>
        <w:t xml:space="preserve">                         generate_new_networks.py</w:t>
      </w:r>
    </w:p>
    <w:p>
      <w:pPr>
        <w:pStyle w:val="CodeBlock"/>
        <w:ind w:left="259" w:right="259"/>
      </w:pPr>
      <w:r>
        <w:t xml:space="preserve">                           fix_enterprise_bank.py</w:t>
      </w:r>
    </w:p>
    <w:p>
      <w:pPr>
        <w:pStyle w:val="CodeBlock"/>
        <w:ind w:left="259" w:right="259"/>
      </w:pPr>
      <w:r>
        <w:t xml:space="preserve">                                      |</w:t>
      </w:r>
    </w:p>
    <w:p>
      <w:pPr>
        <w:pStyle w:val="CodeBlock"/>
        <w:ind w:left="259" w:right="259"/>
      </w:pPr>
      <w:r>
        <w:t xml:space="preserve">                                      v</w:t>
      </w:r>
    </w:p>
    <w:p>
      <w:pPr>
        <w:pStyle w:val="CodeBlock"/>
        <w:ind w:left="259" w:right="259"/>
      </w:pPr>
      <w:r>
        <w:t xml:space="preserve">                         +-------------------------+</w:t>
      </w:r>
    </w:p>
    <w:p>
      <w:pPr>
        <w:pStyle w:val="CodeBlock"/>
        <w:ind w:left="259" w:right="259"/>
      </w:pPr>
      <w:r>
        <w:t xml:space="preserve">                         | BigQuery: cybersentinel_dw|</w:t>
      </w:r>
    </w:p>
    <w:p>
      <w:pPr>
        <w:pStyle w:val="CodeBlock"/>
        <w:ind w:left="259" w:right="259"/>
      </w:pPr>
      <w:r>
        <w:t xml:space="preserve">                         | Primary Star Schema      |</w:t>
      </w:r>
    </w:p>
    <w:p>
      <w:pPr>
        <w:pStyle w:val="CodeBlock"/>
        <w:ind w:left="259" w:right="259"/>
      </w:pPr>
      <w:r>
        <w:t xml:space="preserve">                         +-------------------------+</w:t>
      </w:r>
    </w:p>
    <w:p>
      <w:pPr>
        <w:pStyle w:val="CodeBlock"/>
        <w:ind w:left="259" w:right="259"/>
      </w:pPr>
      <w:r>
        <w:t xml:space="preserve">                              /      |      \</w:t>
      </w:r>
    </w:p>
    <w:p>
      <w:pPr>
        <w:pStyle w:val="CodeBlock"/>
        <w:ind w:left="259" w:right="259"/>
      </w:pPr>
      <w:r>
        <w:t xml:space="preserve">                             /       |       \</w:t>
      </w:r>
    </w:p>
    <w:p>
      <w:pPr>
        <w:pStyle w:val="CodeBlock"/>
        <w:ind w:left="259" w:right="259"/>
      </w:pPr>
      <w:r>
        <w:t xml:space="preserve">                            v        v        v</w:t>
      </w:r>
    </w:p>
    <w:p>
      <w:pPr>
        <w:pStyle w:val="CodeBlock"/>
        <w:ind w:left="259" w:right="259"/>
      </w:pPr>
      <w:r>
        <w:t xml:space="preserve">                       SOC UI     bq CLI    Google Colab</w:t>
      </w:r>
    </w:p>
    <w:p>
      <w:pPr>
        <w:pStyle w:val="CodeBlock"/>
        <w:ind w:left="259" w:right="259"/>
      </w:pPr>
      <w:r>
        <w:t xml:space="preserve">                            \        |        /</w:t>
      </w:r>
    </w:p>
    <w:p>
      <w:pPr>
        <w:pStyle w:val="CodeBlock"/>
        <w:ind w:left="259" w:right="259"/>
      </w:pPr>
      <w:r>
        <w:t xml:space="preserve">                             \       |       /</w:t>
      </w:r>
    </w:p>
    <w:p>
      <w:pPr>
        <w:pStyle w:val="CodeBlock"/>
        <w:ind w:left="259" w:right="259"/>
      </w:pPr>
      <w:r>
        <w:t xml:space="preserve">                              +------v-------+</w:t>
      </w:r>
    </w:p>
    <w:p>
      <w:pPr>
        <w:pStyle w:val="CodeBlock"/>
        <w:ind w:left="259" w:right="259"/>
      </w:pPr>
      <w:r>
        <w:t xml:space="preserve">                                     |</w:t>
      </w:r>
    </w:p>
    <w:p>
      <w:pPr>
        <w:pStyle w:val="CodeBlock"/>
        <w:ind w:left="259" w:right="259"/>
      </w:pPr>
      <w:r>
        <w:t xml:space="preserve">                             Data mining / SQL</w:t>
      </w:r>
    </w:p>
    <w:p>
      <w:pPr>
        <w:pStyle w:val="CodeBlock"/>
        <w:ind w:left="259" w:right="259"/>
      </w:pPr>
      <w:r>
        <w:t xml:space="preserve">                                     |</w:t>
      </w:r>
    </w:p>
    <w:p>
      <w:pPr>
        <w:pStyle w:val="CodeBlock"/>
        <w:ind w:left="259" w:right="259"/>
      </w:pPr>
      <w:r>
        <w:t xml:space="preserve">                                     v</w:t>
      </w:r>
    </w:p>
    <w:p>
      <w:pPr>
        <w:pStyle w:val="CodeBlock"/>
        <w:ind w:left="259" w:right="259"/>
      </w:pPr>
      <w:r>
        <w:t xml:space="preserve">                           Risk / attack intelligence</w:t>
      </w:r>
    </w:p>
    <w:p>
      <w:pPr>
        <w:pStyle w:val="CodeBlock"/>
        <w:ind w:left="259" w:right="259"/>
      </w:pPr>
      <w:r>
        <w:t xml:space="preserve">                                     |</w:t>
      </w:r>
    </w:p>
    <w:p>
      <w:pPr>
        <w:pStyle w:val="CodeBlock"/>
        <w:ind w:left="259" w:right="259"/>
      </w:pPr>
      <w:r>
        <w:t xml:space="preserve">                          Optional feedback features</w:t>
      </w:r>
    </w:p>
    <w:p>
      <w:pPr>
        <w:pStyle w:val="CodeBlock"/>
        <w:ind w:left="259" w:right="259"/>
      </w:pPr>
      <w:r>
        <w:t xml:space="preserve">                                     |</w:t>
      </w:r>
    </w:p>
    <w:p>
      <w:pPr>
        <w:pStyle w:val="CodeBlock"/>
        <w:ind w:left="259" w:right="259"/>
      </w:pPr>
      <w:r>
        <w:t xml:space="preserve">                                     v</w:t>
      </w:r>
    </w:p>
    <w:p>
      <w:pPr>
        <w:pStyle w:val="CodeBlock"/>
        <w:ind w:left="259" w:right="259"/>
      </w:pPr>
      <w:r>
        <w:t xml:space="preserve">                       DWM / ML scoring and comparison</w:t>
      </w:r>
    </w:p>
    <w:p>
      <w:pPr>
        <w:pStyle w:val="ListBullet"/>
        <w:spacing w:after="40"/>
      </w:pPr>
      <w:r>
        <w:rPr>
          <w:b/>
        </w:rPr>
        <w:t xml:space="preserve">Decision 1 — BigQuery: </w:t>
      </w:r>
      <w:r>
        <w:t>The warehouse is created as a BigQuery dataset inside a Google Cloud project.</w:t>
      </w:r>
    </w:p>
    <w:p>
      <w:pPr>
        <w:pStyle w:val="ListBullet"/>
        <w:spacing w:after="40"/>
      </w:pPr>
      <w:r>
        <w:rPr>
          <w:b/>
        </w:rPr>
        <w:t xml:space="preserve">Decision 2 — One visible Star: </w:t>
      </w:r>
      <w:r>
        <w:t>Use one central fact_cyber_risk plus dimension tables so the project can clearly present a Star Schema. Supporting topology/derived tables are outside the primary star.</w:t>
      </w:r>
    </w:p>
    <w:p>
      <w:pPr>
        <w:pStyle w:val="ListBullet"/>
        <w:spacing w:after="40"/>
      </w:pPr>
      <w:r>
        <w:rPr>
          <w:b/>
        </w:rPr>
        <w:t xml:space="preserve">Decision 3 — No direct browser credentials: </w:t>
      </w:r>
      <w:r>
        <w:t>React talks to FastAPI; FastAPI queries BigQuery. The browser never receives a service-account key.</w:t>
      </w:r>
    </w:p>
    <w:p>
      <w:pPr>
        <w:pStyle w:val="ListBullet"/>
        <w:spacing w:after="40"/>
      </w:pPr>
      <w:r>
        <w:rPr>
          <w:b/>
        </w:rPr>
        <w:t xml:space="preserve">Decision 4 — Keep operational simulation separate from analytics: </w:t>
      </w:r>
      <w:r>
        <w:t>Graph/pathfinding stays in memory and returns results fast. Warehouse writes happen asynchronously/background so they cannot block the simulation path.</w:t>
      </w:r>
    </w:p>
    <w:p>
      <w:pPr>
        <w:pStyle w:val="ListBullet"/>
        <w:spacing w:after="40"/>
      </w:pPr>
      <w:r>
        <w:rPr>
          <w:b/>
        </w:rPr>
        <w:t xml:space="preserve">Decision 5 — Append history: </w:t>
      </w:r>
      <w:r>
        <w:t>Do not overwrite risk history. New risk observations/remediation states become new fact rows so trends and comparisons remain possible.</w:t>
      </w:r>
    </w:p>
    <w:p>
      <w:pPr>
        <w:pStyle w:val="ListBullet"/>
        <w:spacing w:after="40"/>
      </w:pPr>
      <w:r>
        <w:rPr>
          <w:b/>
        </w:rPr>
        <w:t xml:space="preserve">Decision 6 — Views for UI: </w:t>
      </w:r>
      <w:r>
        <w:t>The UI reads curated BigQuery views instead of issuing arbitrary complex joins for every dashboard widget.</w:t>
      </w:r>
    </w:p>
    <w:p>
      <w:pPr>
        <w:pStyle w:val="ListBullet"/>
        <w:spacing w:after="40"/>
      </w:pPr>
      <w:r>
        <w:rPr>
          <w:b/>
        </w:rPr>
        <w:t xml:space="preserve">Decision 7 — Query console is read-only: </w:t>
      </w:r>
      <w:r>
        <w:t>UI SQL accepts SELECT/WITH only; block mutation/DDL statements and set a BigQuery maximum bytes billed for safety/cost control.</w:t>
      </w:r>
    </w:p>
    <w:p>
      <w:r>
        <w:rPr>
          <w:b/>
        </w:rPr>
        <w:t xml:space="preserve">BigQuery terminology: </w:t>
      </w:r>
      <w:r>
        <w:t>A dataset is the container for tables/views; a table stores rows/columns; GoogleSQL is the query language; the bq CLI can create/query tables from a terminal. The official docs describe BigQuery as a fully managed analytics data warehouse and document bq/GoogleSQL usage.</w:t>
      </w:r>
    </w:p>
    <w:p>
      <w:pPr>
        <w:pStyle w:val="Heading1"/>
      </w:pPr>
      <w:r>
        <w:t>4. Final Data Warehouse Star Schema</w:t>
      </w: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Grain of the central fact:   </w:t>
            </w:r>
            <w:r>
              <w:t>One row = one security observation for one network node/CVE at one timestamp. For an attack simulation, each hop of each ranked path is one observation row. Path-level values such as path_rank, total_hops, and total_weight are repeated across the rows of that path; curated views hide the duplication for analysts.</w:t>
            </w:r>
          </w:p>
        </w:tc>
      </w:tr>
    </w:tbl>
    <w:p>
      <w:pPr>
        <w:spacing w:after="20"/>
      </w:pPr>
    </w:p>
    <w:p>
      <w:pPr>
        <w:pStyle w:val="CodeBlock"/>
        <w:ind w:left="259" w:right="259"/>
      </w:pPr>
      <w:r>
        <w:t xml:space="preserve">                              dim_time</w:t>
      </w:r>
    </w:p>
    <w:p>
      <w:pPr>
        <w:pStyle w:val="CodeBlock"/>
        <w:ind w:left="259" w:right="259"/>
      </w:pPr>
      <w:r>
        <w:t xml:space="preserve">                                 |</w:t>
      </w:r>
    </w:p>
    <w:p>
      <w:pPr>
        <w:pStyle w:val="CodeBlock"/>
        <w:ind w:left="259" w:right="259"/>
      </w:pPr>
      <w:r>
        <w:t xml:space="preserve">                                 |</w:t>
      </w:r>
    </w:p>
    <w:p>
      <w:pPr>
        <w:pStyle w:val="CodeBlock"/>
        <w:ind w:left="259" w:right="259"/>
      </w:pPr>
      <w:r>
        <w:t xml:space="preserve">       dim_network ----+         |         +---- dim_cve</w:t>
      </w:r>
    </w:p>
    <w:p>
      <w:pPr>
        <w:pStyle w:val="CodeBlock"/>
        <w:ind w:left="259" w:right="259"/>
      </w:pPr>
      <w:r>
        <w:t xml:space="preserve">                       |         |         |</w:t>
      </w:r>
    </w:p>
    <w:p>
      <w:pPr>
        <w:pStyle w:val="CodeBlock"/>
        <w:ind w:left="259" w:right="259"/>
      </w:pPr>
      <w:r>
        <w:t xml:space="preserve">       dim_node -------+---- fact_cyber_risk ----+---- dim_algorithm</w:t>
      </w:r>
    </w:p>
    <w:p>
      <w:pPr>
        <w:pStyle w:val="CodeBlock"/>
        <w:ind w:left="259" w:right="259"/>
      </w:pPr>
      <w:r>
        <w:t xml:space="preserve">                       |         |         |</w:t>
      </w:r>
    </w:p>
    <w:p>
      <w:pPr>
        <w:pStyle w:val="CodeBlock"/>
        <w:ind w:left="259" w:right="259"/>
      </w:pPr>
      <w:r>
        <w:t xml:space="preserve">       dim_simulation -+         |         +---- dim_weighting</w:t>
      </w:r>
    </w:p>
    <w:p>
      <w:pPr>
        <w:pStyle w:val="CodeBlock"/>
        <w:ind w:left="259" w:right="259"/>
      </w:pPr>
      <w:r>
        <w:t xml:space="preserve">                                 |</w:t>
      </w:r>
    </w:p>
    <w:p>
      <w:pPr>
        <w:pStyle w:val="CodeBlock"/>
        <w:ind w:left="259" w:right="259"/>
      </w:pPr>
      <w:r>
        <w:t xml:space="preserve">                                 |</w:t>
      </w:r>
    </w:p>
    <w:p>
      <w:pPr>
        <w:pStyle w:val="CodeBlock"/>
        <w:ind w:left="259" w:right="259"/>
      </w:pPr>
      <w:r>
        <w:t xml:space="preserve">                       supporting topology table</w:t>
      </w:r>
    </w:p>
    <w:p>
      <w:pPr>
        <w:pStyle w:val="CodeBlock"/>
        <w:ind w:left="259" w:right="259"/>
      </w:pPr>
      <w:r>
        <w:t xml:space="preserve">                              network_edge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4213D"/>
            <w:vAlign w:val="center"/>
          </w:tcPr>
          <w:p>
            <w:r>
              <w:rPr>
                <w:b/>
                <w:color w:val="FFFFFF"/>
                <w:sz w:val="16"/>
              </w:rPr>
              <w:t>Table</w:t>
            </w:r>
          </w:p>
        </w:tc>
        <w:tc>
          <w:tcPr>
            <w:tcW w:type="dxa" w:w="2556"/>
            <w:shd w:fill="14213D"/>
            <w:vAlign w:val="center"/>
          </w:tcPr>
          <w:p>
            <w:r>
              <w:rPr>
                <w:b/>
                <w:color w:val="FFFFFF"/>
                <w:sz w:val="16"/>
              </w:rPr>
              <w:t>Type</w:t>
            </w:r>
          </w:p>
        </w:tc>
        <w:tc>
          <w:tcPr>
            <w:tcW w:type="dxa" w:w="2556"/>
            <w:shd w:fill="14213D"/>
            <w:vAlign w:val="center"/>
          </w:tcPr>
          <w:p>
            <w:r>
              <w:rPr>
                <w:b/>
                <w:color w:val="FFFFFF"/>
                <w:sz w:val="16"/>
              </w:rPr>
              <w:t>Purpose</w:t>
            </w:r>
          </w:p>
        </w:tc>
        <w:tc>
          <w:tcPr>
            <w:tcW w:type="dxa" w:w="2556"/>
            <w:shd w:fill="14213D"/>
            <w:vAlign w:val="center"/>
          </w:tcPr>
          <w:p>
            <w:r>
              <w:rPr>
                <w:b/>
                <w:color w:val="FFFFFF"/>
                <w:sz w:val="16"/>
              </w:rPr>
              <w:t>Key fields</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dim_network</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Bank scenario/topology metadata.</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network_key, network_id, name, description, node_count</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dim_node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Infrastructure assets in each network.</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node_key, network_key, node_id, name, type, exposure, software</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dim_cve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Master vulnerability catalog for deduplicated CVEs.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cve_key, cve_id, description, severity, published_date, cvss_base</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dim_time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Date/time slicing and trend analysis.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time_key, full_date, day, month, quarter, year, week</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dim_algorithm</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Algorithm used for path computation.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algorithm_key, algorithm_name, implementation_version</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dim_weighting</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Risk model used for edge weighting.</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weighting_key, weighting_mode, description</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dim_simulation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Dimension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One simulation/run and its descriptive context.</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simulation_key, simulation_id, started_at, network, entry, target, algorithm, weighting, data_source, llm_provider, llm_model, status</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fact_cyber_risk</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Fact</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Central analytical table: vulnerability/risk/path/remediation observations.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6"/>
              </w:rPr>
              <w:t>risk_fact_key, foreign keys, simulation_id, path_rank, hop_number, risk/attack/remediation measures</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network_edge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Supporting topology table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Preserves graph connectivity/protocols for warehouse-side topology queries. Not part of the primary star.</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6"/>
              </w:rPr>
              <w:t>network_id, from_node_id, to_node_id, protocol</w:t>
            </w:r>
          </w:p>
        </w:tc>
      </w:tr>
    </w:tbl>
    <w:p>
      <w:pPr>
        <w:spacing w:after="20"/>
      </w:pPr>
    </w:p>
    <w:p>
      <w:pPr>
        <w:pStyle w:val="Heading2"/>
      </w:pPr>
      <w:r>
        <w:t>4.1 Central fact_cyber_risk — proposed fields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Field</w:t>
            </w:r>
          </w:p>
        </w:tc>
        <w:tc>
          <w:tcPr>
            <w:tcW w:type="dxa" w:w="3408"/>
            <w:shd w:fill="14213D"/>
            <w:vAlign w:val="center"/>
          </w:tcPr>
          <w:p>
            <w:r>
              <w:rPr>
                <w:b/>
                <w:color w:val="FFFFFF"/>
                <w:sz w:val="15"/>
              </w:rPr>
              <w:t>Type</w:t>
            </w:r>
          </w:p>
        </w:tc>
        <w:tc>
          <w:tcPr>
            <w:tcW w:type="dxa" w:w="3408"/>
            <w:shd w:fill="14213D"/>
            <w:vAlign w:val="center"/>
          </w:tcPr>
          <w:p>
            <w:r>
              <w:rPr>
                <w:b/>
                <w:color w:val="FFFFFF"/>
                <w:sz w:val="15"/>
              </w:rPr>
              <w:t>Meaning</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risk_fact_key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INT64</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Unique fact-row identifier.</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time_key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Logical FK to dim_time.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network_key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INT64</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Logical FK to dim_network.</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node_key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Logical FK to dim_node.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cve_key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Logical FK to dim_cve; NULL when hop has no mapped CVE.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algorithm_key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Path algorithm used for the observation.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weighting_key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Static, DWM, or ML.</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simulation_key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Logical FK to dim_simulation.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observation_type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STRING</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BASELINE_VULNERABILITY, ATTACK_PATH, RISK_SNAPSHOT, REMEDIATION.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simulation_id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STRING</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Human-readable degenerate identifier for the run.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path_id</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STRING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e.g. SIM-20260921-001-P01.</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entry_node_id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STRING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Selected source node.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target_node_id</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STRING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Selected target node.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path_rank</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1..K for a Top-K path.</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is_optimal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BOOL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Whether path rank is 1.</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hop_number</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1..N along the path.</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total_hops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Path-wide hop count.</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total_weight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FLOAT64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Path-wide total graph weight.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base_cvss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FLOAT64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NVD base score.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contextual_risk_score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FLOAT64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DWM adjusted score or ML contextual score.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edge_weight</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FLOAT64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Inverted score used by pathfinder.</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kev_listed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BOOL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CISA KEV status.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patch_available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BOOL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Patch/vendor-advisory signal from current ETL.</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days_since_published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INT64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Derived CVE age metric.</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remediation_status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STRING / NULL</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OPEN, RECOMMENDED, SIMULATED_APPLIED, etc.</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remediation_priority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STRING / NULL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CRITICAL/HIGH/MEDIUM/LOW or project labels.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event_timestamp</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TIMESTAMP</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When the observation was written/occurred.</w:t>
            </w:r>
          </w:p>
        </w:tc>
      </w:tr>
    </w:tbl>
    <w:p>
      <w:pPr>
        <w:spacing w:after="20"/>
      </w:pPr>
    </w:p>
    <w:p>
      <w:pPr>
        <w:pStyle w:val="Heading2"/>
      </w:pPr>
      <w:r>
        <w:t>4.2 Dimension details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6"/>
              </w:rPr>
              <w:t>Dimension</w:t>
            </w:r>
          </w:p>
        </w:tc>
        <w:tc>
          <w:tcPr>
            <w:tcW w:type="dxa" w:w="3408"/>
            <w:shd w:fill="14213D"/>
            <w:vAlign w:val="center"/>
          </w:tcPr>
          <w:p>
            <w:r>
              <w:rPr>
                <w:b/>
                <w:color w:val="FFFFFF"/>
                <w:sz w:val="16"/>
              </w:rPr>
              <w:t>Important columns</w:t>
            </w:r>
          </w:p>
        </w:tc>
        <w:tc>
          <w:tcPr>
            <w:tcW w:type="dxa" w:w="3408"/>
            <w:shd w:fill="14213D"/>
            <w:vAlign w:val="center"/>
          </w:tcPr>
          <w:p>
            <w:r>
              <w:rPr>
                <w:b/>
                <w:color w:val="FFFFFF"/>
                <w:sz w:val="16"/>
              </w:rPr>
              <w:t>Why the SOC analyst needs it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dim_network</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network_id, name, description, node_count</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Compare risk across Enterprise, Small Branch, and Legacy IoT networks.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dim_node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node_id, name, type, exposure, software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Answer which asset is vulnerable, how exposed it is, and what software is involved.</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dim_cve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cve_id, severity, cvss_base, published_date, description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Drill from node risk back to the vulnerability definition.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dim_time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date, month, quarter, year</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Trend risk, attack frequency, remediation progress, and vulnerability age.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dim_algorithm</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Dijkstra, A*, ML, version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Compare path results under different algorithms.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dim_weighting</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static, dwm, ml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6"/>
              </w:rPr>
              <w:t>Show how context-aware scoring changes path selection.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dim_simulation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simulation_id, entry, target, model, source, status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6"/>
              </w:rPr>
              <w:t>Preserve the context of every investigation/run.</w:t>
            </w:r>
          </w:p>
        </w:tc>
      </w:tr>
    </w:tbl>
    <w:p>
      <w:pPr>
        <w:spacing w:after="20"/>
      </w:pPr>
    </w:p>
    <w:p>
      <w:pPr>
        <w:pStyle w:val="Heading2"/>
      </w:pPr>
      <w:r>
        <w:t>4.3 Derived / supporting tables and views</w:t>
      </w:r>
    </w:p>
    <w:p>
      <w:pPr>
        <w:pStyle w:val="ListBullet"/>
        <w:spacing w:after="40"/>
      </w:pPr>
      <w:r>
        <w:rPr>
          <w:b/>
        </w:rPr>
        <w:t xml:space="preserve">network_edge: </w:t>
      </w:r>
      <w:r>
        <w:t>keeps from-node/to-node/protocol so analysts can query topology without opening the JSON files.</w:t>
      </w:r>
    </w:p>
    <w:p>
      <w:pPr>
        <w:pStyle w:val="ListBullet"/>
        <w:spacing w:after="40"/>
      </w:pPr>
      <w:r>
        <w:rPr>
          <w:b/>
        </w:rPr>
        <w:t xml:space="preserve">vw_current_node_risk: </w:t>
      </w:r>
      <w:r>
        <w:t>latest observed risk by node/CVE/network.</w:t>
      </w:r>
    </w:p>
    <w:p>
      <w:pPr>
        <w:pStyle w:val="ListBullet"/>
        <w:spacing w:after="40"/>
      </w:pPr>
      <w:r>
        <w:rPr>
          <w:b/>
        </w:rPr>
        <w:t xml:space="preserve">vw_attack_path_history: </w:t>
      </w:r>
      <w:r>
        <w:t>one row per simulation/path with reconstructed node sequence.</w:t>
      </w:r>
    </w:p>
    <w:p>
      <w:pPr>
        <w:pStyle w:val="ListBullet"/>
        <w:spacing w:after="40"/>
      </w:pPr>
      <w:r>
        <w:rPr>
          <w:b/>
        </w:rPr>
        <w:t xml:space="preserve">vw_top_pivot_nodes: </w:t>
      </w:r>
      <w:r>
        <w:t>nodes most frequently appearing as non-entry/non-target hops in top-ranked paths.</w:t>
      </w:r>
    </w:p>
    <w:p>
      <w:pPr>
        <w:pStyle w:val="ListBullet"/>
        <w:spacing w:after="40"/>
      </w:pPr>
      <w:r>
        <w:rPr>
          <w:b/>
        </w:rPr>
        <w:t xml:space="preserve">vw_open_critical_vulnerabilities: </w:t>
      </w:r>
      <w:r>
        <w:t>public/critical/KEV/high-CVSS observations requiring attention.</w:t>
      </w:r>
    </w:p>
    <w:p>
      <w:pPr>
        <w:pStyle w:val="ListBullet"/>
        <w:spacing w:after="40"/>
      </w:pPr>
      <w:r>
        <w:rPr>
          <w:b/>
        </w:rPr>
        <w:t xml:space="preserve">vw_risk_trends: </w:t>
      </w:r>
      <w:r>
        <w:t>daily/weekly contextual risk aggregates.</w:t>
      </w:r>
    </w:p>
    <w:p>
      <w:pPr>
        <w:pStyle w:val="ListBullet"/>
        <w:spacing w:after="40"/>
      </w:pPr>
      <w:r>
        <w:rPr>
          <w:b/>
        </w:rPr>
        <w:t xml:space="preserve">vw_remediation_queue: </w:t>
      </w:r>
      <w:r>
        <w:t>unresolved high-risk issues with affected nodes and fixes.</w:t>
      </w:r>
    </w:p>
    <w:p>
      <w:pPr>
        <w:pStyle w:val="ListBullet"/>
        <w:spacing w:after="40"/>
      </w:pPr>
      <w:r>
        <w:rPr>
          <w:b/>
        </w:rPr>
        <w:t xml:space="preserve">vw_ml_training_dataset: </w:t>
      </w:r>
      <w:r>
        <w:t>optional training-ready feature view for the existing ml_scorer train() path.</w:t>
      </w:r>
    </w:p>
    <w:p>
      <w:pPr>
        <w:pStyle w:val="Heading1"/>
      </w:pPr>
      <w:r>
        <w:t>5. What the Warehouse Stores and Why It Helps the SOC Analyst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Section</w:t>
            </w:r>
          </w:p>
        </w:tc>
        <w:tc>
          <w:tcPr>
            <w:tcW w:type="dxa" w:w="3408"/>
            <w:shd w:fill="14213D"/>
            <w:vAlign w:val="center"/>
          </w:tcPr>
          <w:p>
            <w:r>
              <w:rPr>
                <w:b/>
                <w:color w:val="FFFFFF"/>
                <w:sz w:val="15"/>
              </w:rPr>
              <w:t>Functionality</w:t>
            </w:r>
          </w:p>
        </w:tc>
        <w:tc>
          <w:tcPr>
            <w:tcW w:type="dxa" w:w="3408"/>
            <w:shd w:fill="14213D"/>
            <w:vAlign w:val="center"/>
          </w:tcPr>
          <w:p>
            <w:r>
              <w:rPr>
                <w:b/>
                <w:color w:val="FFFFFF"/>
                <w:sz w:val="15"/>
              </w:rPr>
              <w:t>SOC benefit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Data collection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Network repository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Lets the analyst link a vulnerable asset to real exposure, software, and network position.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Data collection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Vulnerability repository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Central CVE/KEV/patch intelligence instead of checking separate JSON/API responses.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Data collection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Attack simulation history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Answers what was previously simulated and investigated.</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Data collection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Attack path history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Finds recurring routes, pivots, and frequently targeted assets.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DWM analytics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Dynamic risk history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Shows Base CVSS vs contextual risk and why context changed the priority.</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DWM analytics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Risk snapshots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Shows whether risk is rising/falling over time.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DWM analytics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Remediation tracking</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Shows open vs resolved issues and whether risk changed after remediation.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Mining</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Attack pattern mining</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Finds recurring entry points, pivots, CVE combinations, and attack sequences.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Mining</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Vulnerability mining</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Finds most vulnerable software/nodes and KEV-heavy areas.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Mining</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Historical comparison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Compares networks, models, algorithms, and before/after remediation.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Access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SQL console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Gives analysts ad-hoc investigation instead of only predefined dashboards.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Access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bq CLI</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Gives technical users direct terminal-level SQL access to the same warehouse.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Access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Colab</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Supports Pandas/ML/Apriori/FP-Growth analysis on warehouse data.</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Access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Natural-language queries (phase 2b)</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Lets analysts ask business/security questions and have the system generate a safe read-only SQL query.</w:t>
            </w:r>
          </w:p>
        </w:tc>
      </w:tr>
    </w:tbl>
    <w:p>
      <w:pPr>
        <w:spacing w:after="20"/>
      </w:pP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Most important SOC story:   </w:t>
            </w:r>
            <w:r>
              <w:t>The graph engine answers “what attack path is possible now?” The warehouse answers “what has happened across investigations, what patterns repeat, how has risk changed, and where should the SOC focus its attention?”</w:t>
            </w:r>
          </w:p>
        </w:tc>
      </w:tr>
    </w:tbl>
    <w:p>
      <w:pPr>
        <w:spacing w:after="20"/>
      </w:pPr>
    </w:p>
    <w:p>
      <w:pPr>
        <w:pStyle w:val="Heading1"/>
      </w:pPr>
      <w:r>
        <w:t>6. ETL and Data Ingestion Design</w:t>
      </w:r>
    </w:p>
    <w:p>
      <w:r>
        <w:t>The existing scripts already form a usable upstream enrichment stage. The warehouse work should wrap around them rather than rewriting them.</w:t>
      </w:r>
    </w:p>
    <w:p>
      <w:pPr>
        <w:pStyle w:val="CodeBlock"/>
        <w:ind w:left="259" w:right="259"/>
      </w:pPr>
      <w:r>
        <w:t>NVD REST API ------------------+</w:t>
      </w:r>
    </w:p>
    <w:p>
      <w:pPr>
        <w:pStyle w:val="CodeBlock"/>
        <w:ind w:left="259" w:right="259"/>
      </w:pPr>
      <w:r>
        <w:t xml:space="preserve">                                |</w:t>
      </w:r>
    </w:p>
    <w:p>
      <w:pPr>
        <w:pStyle w:val="CodeBlock"/>
        <w:ind w:left="259" w:right="259"/>
      </w:pPr>
      <w:r>
        <w:t>CISA KEV JSON -----------------+--&gt; generate_new_networks.py</w:t>
      </w:r>
    </w:p>
    <w:p>
      <w:pPr>
        <w:pStyle w:val="CodeBlock"/>
        <w:ind w:left="259" w:right="259"/>
      </w:pPr>
      <w:r>
        <w:t xml:space="preserve">                                |        / fix_enterprise_bank.py</w:t>
      </w:r>
    </w:p>
    <w:p>
      <w:pPr>
        <w:pStyle w:val="CodeBlock"/>
        <w:ind w:left="259" w:right="259"/>
      </w:pPr>
      <w:r>
        <w:t>network.json ------------------+</w:t>
      </w:r>
    </w:p>
    <w:p>
      <w:pPr>
        <w:pStyle w:val="CodeBlock"/>
        <w:ind w:left="259" w:right="259"/>
      </w:pPr>
      <w:r>
        <w:t xml:space="preserve">                                             |</w:t>
      </w:r>
    </w:p>
    <w:p>
      <w:pPr>
        <w:pStyle w:val="CodeBlock"/>
        <w:ind w:left="259" w:right="259"/>
      </w:pPr>
      <w:r>
        <w:t xml:space="preserve">                                             v</w:t>
      </w:r>
    </w:p>
    <w:p>
      <w:pPr>
        <w:pStyle w:val="CodeBlock"/>
        <w:ind w:left="259" w:right="259"/>
      </w:pPr>
      <w:r>
        <w:t xml:space="preserve">                                  backend/data/networks/*</w:t>
      </w:r>
    </w:p>
    <w:p>
      <w:pPr>
        <w:pStyle w:val="CodeBlock"/>
        <w:ind w:left="259" w:right="259"/>
      </w:pPr>
      <w:r>
        <w:t xml:space="preserve">                                             |</w:t>
      </w:r>
    </w:p>
    <w:p>
      <w:pPr>
        <w:pStyle w:val="CodeBlock"/>
        <w:ind w:left="259" w:right="259"/>
      </w:pPr>
      <w:r>
        <w:t xml:space="preserve">                                             v</w:t>
      </w:r>
    </w:p>
    <w:p>
      <w:pPr>
        <w:pStyle w:val="CodeBlock"/>
        <w:ind w:left="259" w:right="259"/>
      </w:pPr>
      <w:r>
        <w:t xml:space="preserve">                                  Warehouse ETL loader</w:t>
      </w:r>
    </w:p>
    <w:p>
      <w:pPr>
        <w:pStyle w:val="CodeBlock"/>
        <w:ind w:left="259" w:right="259"/>
      </w:pPr>
      <w:r>
        <w:t xml:space="preserve">                                             |</w:t>
      </w:r>
    </w:p>
    <w:p>
      <w:pPr>
        <w:pStyle w:val="CodeBlock"/>
        <w:ind w:left="259" w:right="259"/>
      </w:pPr>
      <w:r>
        <w:t xml:space="preserve">                         +-------------------+-------------------+</w:t>
      </w:r>
    </w:p>
    <w:p>
      <w:pPr>
        <w:pStyle w:val="CodeBlock"/>
        <w:ind w:left="259" w:right="259"/>
      </w:pPr>
      <w:r>
        <w:t xml:space="preserve">                         |                                       |</w:t>
      </w:r>
    </w:p>
    <w:p>
      <w:pPr>
        <w:pStyle w:val="CodeBlock"/>
        <w:ind w:left="259" w:right="259"/>
      </w:pPr>
      <w:r>
        <w:t xml:space="preserve">                         v                                       v</w:t>
      </w:r>
    </w:p>
    <w:p>
      <w:pPr>
        <w:pStyle w:val="CodeBlock"/>
        <w:ind w:left="259" w:right="259"/>
      </w:pPr>
      <w:r>
        <w:t xml:space="preserve">                  Dimension loads                        Fact observations</w:t>
      </w:r>
    </w:p>
    <w:p>
      <w:pPr>
        <w:pStyle w:val="CodeBlock"/>
        <w:ind w:left="259" w:right="259"/>
      </w:pPr>
      <w:r>
        <w:t xml:space="preserve">                         |                                       |</w:t>
      </w:r>
    </w:p>
    <w:p>
      <w:pPr>
        <w:pStyle w:val="CodeBlock"/>
        <w:ind w:left="259" w:right="259"/>
      </w:pPr>
      <w:r>
        <w:t xml:space="preserve">                         +-------------------+-------------------+</w:t>
      </w:r>
    </w:p>
    <w:p>
      <w:pPr>
        <w:pStyle w:val="CodeBlock"/>
        <w:ind w:left="259" w:right="259"/>
      </w:pPr>
      <w:r>
        <w:t xml:space="preserve">                                             |</w:t>
      </w:r>
    </w:p>
    <w:p>
      <w:pPr>
        <w:pStyle w:val="CodeBlock"/>
        <w:ind w:left="259" w:right="259"/>
      </w:pPr>
      <w:r>
        <w:t xml:space="preserve">                                             v</w:t>
      </w:r>
    </w:p>
    <w:p>
      <w:pPr>
        <w:pStyle w:val="CodeBlock"/>
        <w:ind w:left="259" w:right="259"/>
      </w:pPr>
      <w:r>
        <w:t xml:space="preserve">                                  Google BigQuery dataset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Stage</w:t>
            </w:r>
          </w:p>
        </w:tc>
        <w:tc>
          <w:tcPr>
            <w:tcW w:type="dxa" w:w="3408"/>
            <w:shd w:fill="14213D"/>
            <w:vAlign w:val="center"/>
          </w:tcPr>
          <w:p>
            <w:r>
              <w:rPr>
                <w:b/>
                <w:color w:val="FFFFFF"/>
                <w:sz w:val="15"/>
              </w:rPr>
              <w:t>Implementation</w:t>
            </w:r>
          </w:p>
        </w:tc>
        <w:tc>
          <w:tcPr>
            <w:tcW w:type="dxa" w:w="3408"/>
            <w:shd w:fill="14213D"/>
            <w:vAlign w:val="center"/>
          </w:tcPr>
          <w:p>
            <w:r>
              <w:rPr>
                <w:b/>
                <w:color w:val="FFFFFF"/>
                <w:sz w:val="15"/>
              </w:rPr>
              <w:t>Output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Extract</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Reuse current NVD/CISA calls in generate_new_networks.py / fix_enterprise_bank.py.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Enriched network.json and cves.json.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Normalize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Python loader reads all 3 network folders, deduplicates CVEs, normalizes IDs/types, creates surrogate keys.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Clean dimension rows.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Load dimensions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Load dim_network, dim_node, dim_cve, dim_time, dim_algorithm, dim_weighting, dim_simulation.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Queryable dimensions.</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Load baseline facts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For every node/CVE mapping, write BASELINE_VULNERABILITY / RISK_SNAPSHOT observations.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Current/initial risk repository.</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Live simulation load</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After /simulate computes Top-K paths, create one fact row per node/hop for every ranked path.</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Attack history.</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Remediation load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When /fix emits a node_fix, append remediation status observation.</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Remediation history.</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Trend aggregation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Views or scheduled queries compute daily risk/pattern metrics.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Dashboard-ready views.</w:t>
            </w:r>
          </w:p>
        </w:tc>
      </w:tr>
    </w:tbl>
    <w:p>
      <w:pPr>
        <w:spacing w:after="20"/>
      </w:pPr>
    </w:p>
    <w:p>
      <w:pPr>
        <w:pStyle w:val="Heading2"/>
      </w:pPr>
      <w:r>
        <w:t>6.1 Initial load vs incremental load</w:t>
      </w:r>
    </w:p>
    <w:p>
      <w:pPr>
        <w:pStyle w:val="ListBullet"/>
        <w:spacing w:after="40"/>
      </w:pPr>
      <w:r>
        <w:rPr>
          <w:b/>
        </w:rPr>
        <w:t xml:space="preserve">Initial bootstrap: </w:t>
      </w:r>
      <w:r>
        <w:t>load all three networks, their nodes, all CVEs, all available DWM fields, and a baseline risk observation for each node/CVE pair.</w:t>
      </w:r>
    </w:p>
    <w:p>
      <w:pPr>
        <w:pStyle w:val="ListBullet"/>
        <w:spacing w:after="40"/>
      </w:pPr>
      <w:r>
        <w:rPr>
          <w:b/>
        </w:rPr>
        <w:t xml:space="preserve">Incremental source refresh: </w:t>
      </w:r>
      <w:r>
        <w:t>when JSON changes, load only changed/added CVE or node records. Prefer staging tables + MERGE for dimensions.</w:t>
      </w:r>
    </w:p>
    <w:p>
      <w:pPr>
        <w:pStyle w:val="ListBullet"/>
        <w:spacing w:after="40"/>
      </w:pPr>
      <w:r>
        <w:rPr>
          <w:b/>
        </w:rPr>
        <w:t xml:space="preserve">Simulation ingestion: </w:t>
      </w:r>
      <w:r>
        <w:t>append-only facts; do not update the entire fact table after every simulation.</w:t>
      </w:r>
    </w:p>
    <w:p>
      <w:pPr>
        <w:pStyle w:val="ListBullet"/>
        <w:spacing w:after="40"/>
      </w:pPr>
      <w:r>
        <w:rPr>
          <w:b/>
        </w:rPr>
        <w:t xml:space="preserve">Remediation ingestion: </w:t>
      </w:r>
      <w:r>
        <w:t>append a new observation row rather than overwriting history.</w:t>
      </w:r>
    </w:p>
    <w:p>
      <w:pPr>
        <w:pStyle w:val="Heading1"/>
      </w:pPr>
      <w:r>
        <w:t>7. Exact Integration with the Current Repository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4213D"/>
            <w:vAlign w:val="center"/>
          </w:tcPr>
          <w:p>
            <w:r>
              <w:rPr>
                <w:b/>
                <w:color w:val="FFFFFF"/>
                <w:sz w:val="14"/>
              </w:rPr>
              <w:t>File / folder</w:t>
            </w:r>
          </w:p>
        </w:tc>
        <w:tc>
          <w:tcPr>
            <w:tcW w:type="dxa" w:w="2556"/>
            <w:shd w:fill="14213D"/>
            <w:vAlign w:val="center"/>
          </w:tcPr>
          <w:p>
            <w:r>
              <w:rPr>
                <w:b/>
                <w:color w:val="FFFFFF"/>
                <w:sz w:val="14"/>
              </w:rPr>
              <w:t>Change</w:t>
            </w:r>
          </w:p>
        </w:tc>
        <w:tc>
          <w:tcPr>
            <w:tcW w:type="dxa" w:w="2556"/>
            <w:shd w:fill="14213D"/>
            <w:vAlign w:val="center"/>
          </w:tcPr>
          <w:p>
            <w:r>
              <w:rPr>
                <w:b/>
                <w:color w:val="FFFFFF"/>
                <w:sz w:val="14"/>
              </w:rPr>
              <w:t>Reason</w:t>
            </w:r>
          </w:p>
        </w:tc>
        <w:tc>
          <w:tcPr>
            <w:tcW w:type="dxa" w:w="2556"/>
            <w:shd w:fill="14213D"/>
            <w:vAlign w:val="center"/>
          </w:tcPr>
          <w:p>
            <w:r>
              <w:rPr>
                <w:b/>
                <w:color w:val="FFFFFF"/>
                <w:sz w:val="14"/>
              </w:rPr>
              <w:t>Priority</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backend/warehouse/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package: BigQuery client, schema definitions, ETL/loaders, analytics service, validators.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Keeps warehouse concerns separate from graph logic.</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backend/warehouse/client.py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BigQuery client factory, dataset/table IDs, query helper, insert helper.</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Single connection/config point.</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backend/warehouse/schema.py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Python representations of dimension/fact schemas.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Avoid duplicated schema definitions.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backend/warehouse/etl.py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Load JSON source data into dimensions/facts.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Initial + incremental warehouse loading.</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backend/warehouse/logger.py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Build simulation/path/remediation fact rows.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Live event capture.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backend/warehouse/queries.py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Parameterized/read-only analytical query definitions.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 dashboard endpoints and query console.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backend/main.py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MODIFY. Add warehouse service and analytics/query endpoints.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Connect existing app to warehouse.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backend/graph.py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MINIMAL MODIFY. Optional metadata helper only.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Expose path/cve/risk metadata if logger needs it.</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backend/dwm_scorer.py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MINIMAL MODIFY. Add metadata-returning score helper.</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Store multipliers/context in fact or audit logs.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backend/ml_scorer.py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MINIMAL MODIFY. Add score_details helper/version metadata.</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Support ML analytics/training provenance.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P2</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backend/data/generate_new_networks.py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KEEP. No BigQuery logic required.</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Preserve current source-generation stage.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backend/data/fix_enterprise_bank.py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KEEP. No BigQuery logic required.</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Preserve current enrichment stage.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frontend/src/api/warehouse.js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REST client for warehouse analytics.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Separate from SSE simulation API.</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frontend/src/components/WarehouseDashboard.jsx</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Main analytics workspace.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Visible DWM/SOC feature.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frontend/src/components/WarehouseSummary.jsx</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KPI cards.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Fast SOC overview.</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frontend/src/components/AttackHistory.jsx</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Simulation/path history table.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Investigate past simulations.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frontend/src/components/RiskAnalytics.jsx</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Risk trend and exposure charts.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Historical risk posture.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frontend/src/components/AttackPatterns.jsx</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Top pivots/paths/patterns.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Data mining view.</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frontend/src/components/QueryConsole.jsx</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Read-only SQL editor/results.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Direct warehouse access from UI.</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frontend/src/components/Header.jsx</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MODIFY. Add Intelligence / Warehouse entry point.</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Navigation.</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frontend/src/App.jsx</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MODIFY. Add warehouse workspace state/overlay.</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No router required for first version.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scripts/test_parity_and_integration.py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MODIFY. Add warehouse contract tests/mocks.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Regression safety.</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P1</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backend/.env.example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MODIFY. Add BigQuery project/dataset/location settings.</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Configuration.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backend/requirements.txt</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NEW or project requirements file.</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Current repo has no requirements.txt at the path reviewed. Add BigQuery client dependencies.</w:t>
            </w:r>
          </w:p>
        </w:tc>
        <w:tc>
          <w:tcPr>
            <w:tcW w:type="dxa" w:w="2556"/>
            <w:shd w:fill="FFFFFF"/>
            <w:vAlign w:val="top"/>
            <w:tcBorders>
              <w:top w:val="single" w:sz="3" w:color="D6DEE8"/>
              <w:left w:val="single" w:sz="3" w:color="D6DEE8"/>
              <w:bottom w:val="single" w:sz="3" w:color="D6DEE8"/>
              <w:right w:val="single" w:sz="3" w:color="D6DEE8"/>
            </w:tcBorders>
          </w:tcPr>
          <w:p>
            <w:r>
              <w:rPr>
                <w:color w:val="1F2937"/>
                <w:sz w:val="14"/>
              </w:rPr>
              <w:t>P0</w:t>
            </w:r>
          </w:p>
        </w:tc>
      </w:tr>
      <w:tr>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docs/DWM_DATA_WAREHOUSE_PLAN.md</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NEW. Version-controlled implementation plan.</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Team reference.</w:t>
            </w:r>
          </w:p>
        </w:tc>
        <w:tc>
          <w:tcPr>
            <w:tcW w:type="dxa" w:w="2556"/>
            <w:shd w:fill="F5F7FA"/>
            <w:vAlign w:val="top"/>
            <w:tcBorders>
              <w:top w:val="single" w:sz="3" w:color="D6DEE8"/>
              <w:left w:val="single" w:sz="3" w:color="D6DEE8"/>
              <w:bottom w:val="single" w:sz="3" w:color="D6DEE8"/>
              <w:right w:val="single" w:sz="3" w:color="D6DEE8"/>
            </w:tcBorders>
          </w:tcPr>
          <w:p>
            <w:r>
              <w:rPr>
                <w:color w:val="1F2937"/>
                <w:sz w:val="14"/>
              </w:rPr>
              <w:t>P1</w:t>
            </w:r>
          </w:p>
        </w:tc>
      </w:tr>
    </w:tbl>
    <w:p>
      <w:pPr>
        <w:spacing w:after="20"/>
      </w:pPr>
    </w:p>
    <w:p>
      <w:pPr>
        <w:pStyle w:val="Heading2"/>
      </w:pPr>
      <w:r>
        <w:t>7.1 Proposed new repository structure</w:t>
      </w:r>
    </w:p>
    <w:p>
      <w:pPr>
        <w:pStyle w:val="CodeBlock"/>
        <w:ind w:left="259" w:right="259"/>
      </w:pPr>
      <w:r>
        <w:t>CyberSentinel/</w:t>
      </w:r>
    </w:p>
    <w:p>
      <w:pPr>
        <w:pStyle w:val="CodeBlock"/>
        <w:ind w:left="259" w:right="259"/>
      </w:pPr>
      <w:r>
        <w:t>├── backend/</w:t>
      </w:r>
    </w:p>
    <w:p>
      <w:pPr>
        <w:pStyle w:val="CodeBlock"/>
        <w:ind w:left="259" w:right="259"/>
      </w:pPr>
      <w:r>
        <w:t>│   ├── main.py</w:t>
      </w:r>
    </w:p>
    <w:p>
      <w:pPr>
        <w:pStyle w:val="CodeBlock"/>
        <w:ind w:left="259" w:right="259"/>
      </w:pPr>
      <w:r>
        <w:t>│   ├── graph.py</w:t>
      </w:r>
    </w:p>
    <w:p>
      <w:pPr>
        <w:pStyle w:val="CodeBlock"/>
        <w:ind w:left="259" w:right="259"/>
      </w:pPr>
      <w:r>
        <w:t>│   ├── dwm_scorer.py</w:t>
      </w:r>
    </w:p>
    <w:p>
      <w:pPr>
        <w:pStyle w:val="CodeBlock"/>
        <w:ind w:left="259" w:right="259"/>
      </w:pPr>
      <w:r>
        <w:t>│   ├── ml_scorer.py</w:t>
      </w:r>
    </w:p>
    <w:p>
      <w:pPr>
        <w:pStyle w:val="CodeBlock"/>
        <w:ind w:left="259" w:right="259"/>
      </w:pPr>
      <w:r>
        <w:t>│   ├── llm.py</w:t>
      </w:r>
    </w:p>
    <w:p>
      <w:pPr>
        <w:pStyle w:val="CodeBlock"/>
        <w:ind w:left="259" w:right="259"/>
      </w:pPr>
      <w:r>
        <w:t>│   ├── requirements.txt                 # NEW</w:t>
      </w:r>
    </w:p>
    <w:p>
      <w:pPr>
        <w:pStyle w:val="CodeBlock"/>
        <w:ind w:left="259" w:right="259"/>
      </w:pPr>
      <w:r>
        <w:t>│   ├── .env.example                     # MODIFY</w:t>
      </w:r>
    </w:p>
    <w:p>
      <w:pPr>
        <w:pStyle w:val="CodeBlock"/>
        <w:ind w:left="259" w:right="259"/>
      </w:pPr>
      <w:r>
        <w:t>│   ├── warehouse/                       # NEW</w:t>
      </w:r>
    </w:p>
    <w:p>
      <w:pPr>
        <w:pStyle w:val="CodeBlock"/>
        <w:ind w:left="259" w:right="259"/>
      </w:pPr>
      <w:r>
        <w:t>│   │   ├── __init__.py</w:t>
      </w:r>
    </w:p>
    <w:p>
      <w:pPr>
        <w:pStyle w:val="CodeBlock"/>
        <w:ind w:left="259" w:right="259"/>
      </w:pPr>
      <w:r>
        <w:t>│   │   ├── client.py</w:t>
      </w:r>
    </w:p>
    <w:p>
      <w:pPr>
        <w:pStyle w:val="CodeBlock"/>
        <w:ind w:left="259" w:right="259"/>
      </w:pPr>
      <w:r>
        <w:t>│   │   ├── schema.py</w:t>
      </w:r>
    </w:p>
    <w:p>
      <w:pPr>
        <w:pStyle w:val="CodeBlock"/>
        <w:ind w:left="259" w:right="259"/>
      </w:pPr>
      <w:r>
        <w:t>│   │   ├── etl.py</w:t>
      </w:r>
    </w:p>
    <w:p>
      <w:pPr>
        <w:pStyle w:val="CodeBlock"/>
        <w:ind w:left="259" w:right="259"/>
      </w:pPr>
      <w:r>
        <w:t>│   │   ├── logger.py</w:t>
      </w:r>
    </w:p>
    <w:p>
      <w:pPr>
        <w:pStyle w:val="CodeBlock"/>
        <w:ind w:left="259" w:right="259"/>
      </w:pPr>
      <w:r>
        <w:t>│   │   ├── queries.py</w:t>
      </w:r>
    </w:p>
    <w:p>
      <w:pPr>
        <w:pStyle w:val="CodeBlock"/>
        <w:ind w:left="259" w:right="259"/>
      </w:pPr>
      <w:r>
        <w:t>│   │   └── sql/</w:t>
      </w:r>
    </w:p>
    <w:p>
      <w:pPr>
        <w:pStyle w:val="CodeBlock"/>
        <w:ind w:left="259" w:right="259"/>
      </w:pPr>
      <w:r>
        <w:t>│   │       ├── 001_schema.sql</w:t>
      </w:r>
    </w:p>
    <w:p>
      <w:pPr>
        <w:pStyle w:val="CodeBlock"/>
        <w:ind w:left="259" w:right="259"/>
      </w:pPr>
      <w:r>
        <w:t>│   │       ├── 002_views.sql</w:t>
      </w:r>
    </w:p>
    <w:p>
      <w:pPr>
        <w:pStyle w:val="CodeBlock"/>
        <w:ind w:left="259" w:right="259"/>
      </w:pPr>
      <w:r>
        <w:t>│   │       └── 003_sample_queries.sql</w:t>
      </w:r>
    </w:p>
    <w:p>
      <w:pPr>
        <w:pStyle w:val="CodeBlock"/>
        <w:ind w:left="259" w:right="259"/>
      </w:pPr>
      <w:r>
        <w:t>│   └── data/</w:t>
      </w:r>
    </w:p>
    <w:p>
      <w:pPr>
        <w:pStyle w:val="CodeBlock"/>
        <w:ind w:left="259" w:right="259"/>
      </w:pPr>
      <w:r>
        <w:t>│       └── networks/                    # EXISTING SOURCE DATA</w:t>
      </w:r>
    </w:p>
    <w:p>
      <w:pPr>
        <w:pStyle w:val="CodeBlock"/>
        <w:ind w:left="259" w:right="259"/>
      </w:pPr>
      <w:r>
        <w:t>│</w:t>
      </w:r>
    </w:p>
    <w:p>
      <w:pPr>
        <w:pStyle w:val="CodeBlock"/>
        <w:ind w:left="259" w:right="259"/>
      </w:pPr>
      <w:r>
        <w:t>├── frontend/src/</w:t>
      </w:r>
    </w:p>
    <w:p>
      <w:pPr>
        <w:pStyle w:val="CodeBlock"/>
        <w:ind w:left="259" w:right="259"/>
      </w:pPr>
      <w:r>
        <w:t>│   ├── App.jsx                          # MODIFY</w:t>
      </w:r>
    </w:p>
    <w:p>
      <w:pPr>
        <w:pStyle w:val="CodeBlock"/>
        <w:ind w:left="259" w:right="259"/>
      </w:pPr>
      <w:r>
        <w:t>│   ├── components/</w:t>
      </w:r>
    </w:p>
    <w:p>
      <w:pPr>
        <w:pStyle w:val="CodeBlock"/>
        <w:ind w:left="259" w:right="259"/>
      </w:pPr>
      <w:r>
        <w:t>│   │   ├── Header.jsx                   # MODIFY</w:t>
      </w:r>
    </w:p>
    <w:p>
      <w:pPr>
        <w:pStyle w:val="CodeBlock"/>
        <w:ind w:left="259" w:right="259"/>
      </w:pPr>
      <w:r>
        <w:t>│   │   ├── warehouse/                   # NEW</w:t>
      </w:r>
    </w:p>
    <w:p>
      <w:pPr>
        <w:pStyle w:val="CodeBlock"/>
        <w:ind w:left="259" w:right="259"/>
      </w:pPr>
      <w:r>
        <w:t>│   │   │   ├── WarehouseDashboard.jsx</w:t>
      </w:r>
    </w:p>
    <w:p>
      <w:pPr>
        <w:pStyle w:val="CodeBlock"/>
        <w:ind w:left="259" w:right="259"/>
      </w:pPr>
      <w:r>
        <w:t>│   │   │   ├── WarehouseSummary.jsx</w:t>
      </w:r>
    </w:p>
    <w:p>
      <w:pPr>
        <w:pStyle w:val="CodeBlock"/>
        <w:ind w:left="259" w:right="259"/>
      </w:pPr>
      <w:r>
        <w:t>│   │   │   ├── AttackHistory.jsx</w:t>
      </w:r>
    </w:p>
    <w:p>
      <w:pPr>
        <w:pStyle w:val="CodeBlock"/>
        <w:ind w:left="259" w:right="259"/>
      </w:pPr>
      <w:r>
        <w:t>│   │   │   ├── RiskAnalytics.jsx</w:t>
      </w:r>
    </w:p>
    <w:p>
      <w:pPr>
        <w:pStyle w:val="CodeBlock"/>
        <w:ind w:left="259" w:right="259"/>
      </w:pPr>
      <w:r>
        <w:t>│   │   │   ├── AttackPatterns.jsx</w:t>
      </w:r>
    </w:p>
    <w:p>
      <w:pPr>
        <w:pStyle w:val="CodeBlock"/>
        <w:ind w:left="259" w:right="259"/>
      </w:pPr>
      <w:r>
        <w:t>│   │   │   └── QueryConsole.jsx</w:t>
      </w:r>
    </w:p>
    <w:p>
      <w:pPr>
        <w:pStyle w:val="CodeBlock"/>
        <w:ind w:left="259" w:right="259"/>
      </w:pPr>
      <w:r>
        <w:t>│   │   └── ...existing components...</w:t>
      </w:r>
    </w:p>
    <w:p>
      <w:pPr>
        <w:pStyle w:val="CodeBlock"/>
        <w:ind w:left="259" w:right="259"/>
      </w:pPr>
      <w:r>
        <w:t>│   └── api/</w:t>
      </w:r>
    </w:p>
    <w:p>
      <w:pPr>
        <w:pStyle w:val="CodeBlock"/>
        <w:ind w:left="259" w:right="259"/>
      </w:pPr>
      <w:r>
        <w:t>│       ├── simulate.js                   # EXISTING, KEEP SSE behavior</w:t>
      </w:r>
    </w:p>
    <w:p>
      <w:pPr>
        <w:pStyle w:val="CodeBlock"/>
        <w:ind w:left="259" w:right="259"/>
      </w:pPr>
      <w:r>
        <w:t>│       └── warehouse.js                  # NEW</w:t>
      </w:r>
    </w:p>
    <w:p>
      <w:pPr>
        <w:pStyle w:val="CodeBlock"/>
        <w:ind w:left="259" w:right="259"/>
      </w:pPr>
      <w:r>
        <w:t>│</w:t>
      </w:r>
    </w:p>
    <w:p>
      <w:pPr>
        <w:pStyle w:val="CodeBlock"/>
        <w:ind w:left="259" w:right="259"/>
      </w:pPr>
      <w:r>
        <w:t>├── scripts/</w:t>
      </w:r>
    </w:p>
    <w:p>
      <w:pPr>
        <w:pStyle w:val="CodeBlock"/>
        <w:ind w:left="259" w:right="259"/>
      </w:pPr>
      <w:r>
        <w:t>│   ├── test_parity_and_integration.py   # MODIFY</w:t>
      </w:r>
    </w:p>
    <w:p>
      <w:pPr>
        <w:pStyle w:val="CodeBlock"/>
        <w:ind w:left="259" w:right="259"/>
      </w:pPr>
      <w:r>
        <w:t>│   └── warehouse_bootstrap.py           # NEW</w:t>
      </w:r>
    </w:p>
    <w:p>
      <w:pPr>
        <w:pStyle w:val="CodeBlock"/>
        <w:ind w:left="259" w:right="259"/>
      </w:pPr>
      <w:r>
        <w:t>│</w:t>
      </w:r>
    </w:p>
    <w:p>
      <w:pPr>
        <w:pStyle w:val="CodeBlock"/>
        <w:ind w:left="259" w:right="259"/>
      </w:pPr>
      <w:r>
        <w:t>└── docs/</w:t>
      </w:r>
    </w:p>
    <w:p>
      <w:pPr>
        <w:pStyle w:val="CodeBlock"/>
        <w:ind w:left="259" w:right="259"/>
      </w:pPr>
      <w:r>
        <w:t xml:space="preserve">    └── DWM_DATA_WAREHOUSE_PLAN.md      # NEW</w:t>
      </w:r>
    </w:p>
    <w:p>
      <w:pPr>
        <w:pStyle w:val="Heading1"/>
      </w:pPr>
      <w:r>
        <w:t>8. Backend API and Live Simulation Logging</w:t>
      </w:r>
    </w:p>
    <w:p>
      <w:pPr>
        <w:pStyle w:val="ListBullet"/>
        <w:spacing w:after="40"/>
      </w:pPr>
      <w:r>
        <w:rPr>
          <w:b/>
        </w:rPr>
        <w:t xml:space="preserve">Keep existing SSE endpoints unchanged: </w:t>
      </w:r>
      <w:r>
        <w:t>GET /networks, GET /options, POST /simulate, POST /fix, POST /fix/narrative remain compatible with the current frontend event parser.</w:t>
      </w:r>
    </w:p>
    <w:p>
      <w:pPr>
        <w:pStyle w:val="ListBullet"/>
        <w:spacing w:after="40"/>
      </w:pPr>
      <w:r>
        <w:rPr>
          <w:b/>
        </w:rPr>
        <w:t xml:space="preserve">Add warehouse read APIs: </w:t>
      </w:r>
      <w:r>
        <w:t>GET /warehouse/summary, /warehouse/risk-trends, /warehouse/top-vulnerabilities, /warehouse/attack-patterns, /warehouse/attack-history.</w:t>
      </w:r>
    </w:p>
    <w:p>
      <w:pPr>
        <w:pStyle w:val="ListBullet"/>
        <w:spacing w:after="40"/>
      </w:pPr>
      <w:r>
        <w:rPr>
          <w:b/>
        </w:rPr>
        <w:t xml:space="preserve">Add query API: </w:t>
      </w:r>
      <w:r>
        <w:t>POST /warehouse/query accepts {sql, params?}; backend validates it is read-only and executes it with a bytes-billed limit.</w:t>
      </w:r>
    </w:p>
    <w:p>
      <w:pPr>
        <w:pStyle w:val="ListBullet"/>
        <w:spacing w:after="40"/>
      </w:pPr>
      <w:r>
        <w:rPr>
          <w:b/>
        </w:rPr>
        <w:t xml:space="preserve">Background logging: </w:t>
      </w:r>
      <w:r>
        <w:t>After path calculation, create warehouse rows and enqueue the write. The user should never wait for BigQuery to finish before the simulation can begin streaming.</w:t>
      </w:r>
    </w:p>
    <w:p>
      <w:pPr>
        <w:pStyle w:val="Heading2"/>
      </w:pPr>
      <w:r>
        <w:t>8.1 /simulate data flow</w:t>
      </w:r>
    </w:p>
    <w:p>
      <w:pPr>
        <w:pStyle w:val="CodeBlock"/>
        <w:ind w:left="259" w:right="259"/>
      </w:pPr>
      <w:r>
        <w:t>POST /simulate</w:t>
      </w:r>
    </w:p>
    <w:p>
      <w:pPr>
        <w:pStyle w:val="CodeBlock"/>
        <w:ind w:left="259" w:right="259"/>
      </w:pPr>
      <w:r>
        <w:t xml:space="preserve">   |</w:t>
      </w:r>
    </w:p>
    <w:p>
      <w:pPr>
        <w:pStyle w:val="CodeBlock"/>
        <w:ind w:left="259" w:right="259"/>
      </w:pPr>
      <w:r>
        <w:t xml:space="preserve">   v</w:t>
      </w:r>
    </w:p>
    <w:p>
      <w:pPr>
        <w:pStyle w:val="CodeBlock"/>
        <w:ind w:left="259" w:right="259"/>
      </w:pPr>
      <w:r>
        <w:t>main.py</w:t>
      </w:r>
    </w:p>
    <w:p>
      <w:pPr>
        <w:pStyle w:val="CodeBlock"/>
        <w:ind w:left="259" w:right="259"/>
      </w:pPr>
      <w:r>
        <w:t xml:space="preserve">   |</w:t>
      </w:r>
    </w:p>
    <w:p>
      <w:pPr>
        <w:pStyle w:val="CodeBlock"/>
        <w:ind w:left="259" w:right="259"/>
      </w:pPr>
      <w:r>
        <w:t xml:space="preserve">   +--&gt; build_graph(network_id, weighting_mode)</w:t>
      </w:r>
    </w:p>
    <w:p>
      <w:pPr>
        <w:pStyle w:val="CodeBlock"/>
        <w:ind w:left="259" w:right="259"/>
      </w:pPr>
      <w:r>
        <w:t xml:space="preserve">   |</w:t>
      </w:r>
    </w:p>
    <w:p>
      <w:pPr>
        <w:pStyle w:val="CodeBlock"/>
        <w:ind w:left="259" w:right="259"/>
      </w:pPr>
      <w:r>
        <w:t xml:space="preserve">   +--&gt; find_attack_paths(..., algorithm, top_k)</w:t>
      </w:r>
    </w:p>
    <w:p>
      <w:pPr>
        <w:pStyle w:val="CodeBlock"/>
        <w:ind w:left="259" w:right="259"/>
      </w:pPr>
      <w:r>
        <w:t xml:space="preserve">   |       |</w:t>
      </w:r>
    </w:p>
    <w:p>
      <w:pPr>
        <w:pStyle w:val="CodeBlock"/>
        <w:ind w:left="259" w:right="259"/>
      </w:pPr>
      <w:r>
        <w:t xml:space="preserve">   |       +--&gt; Top-K paths</w:t>
      </w:r>
    </w:p>
    <w:p>
      <w:pPr>
        <w:pStyle w:val="CodeBlock"/>
        <w:ind w:left="259" w:right="259"/>
      </w:pPr>
      <w:r>
        <w:t xml:space="preserve">   |</w:t>
      </w:r>
    </w:p>
    <w:p>
      <w:pPr>
        <w:pStyle w:val="CodeBlock"/>
        <w:ind w:left="259" w:right="259"/>
      </w:pPr>
      <w:r>
        <w:t xml:space="preserve">   +--&gt; warehouse.logger.build_simulation_rows(...)</w:t>
      </w:r>
    </w:p>
    <w:p>
      <w:pPr>
        <w:pStyle w:val="CodeBlock"/>
        <w:ind w:left="259" w:right="259"/>
      </w:pPr>
      <w:r>
        <w:t xml:space="preserve">   |       |</w:t>
      </w:r>
    </w:p>
    <w:p>
      <w:pPr>
        <w:pStyle w:val="CodeBlock"/>
        <w:ind w:left="259" w:right="259"/>
      </w:pPr>
      <w:r>
        <w:t xml:space="preserve">   |       +--&gt; append fact_cyber_risk rows (all ranked paths, every hop)</w:t>
      </w:r>
    </w:p>
    <w:p>
      <w:pPr>
        <w:pStyle w:val="CodeBlock"/>
        <w:ind w:left="259" w:right="259"/>
      </w:pPr>
      <w:r>
        <w:t xml:space="preserve">   |</w:t>
      </w:r>
    </w:p>
    <w:p>
      <w:pPr>
        <w:pStyle w:val="CodeBlock"/>
        <w:ind w:left="259" w:right="259"/>
      </w:pPr>
      <w:r>
        <w:t xml:space="preserve">   +--&gt; stream_attack_simulation(selected_path)</w:t>
      </w:r>
    </w:p>
    <w:p>
      <w:pPr>
        <w:pStyle w:val="CodeBlock"/>
        <w:ind w:left="259" w:right="259"/>
      </w:pPr>
      <w:r>
        <w:t xml:space="preserve">           |</w:t>
      </w:r>
    </w:p>
    <w:p>
      <w:pPr>
        <w:pStyle w:val="CodeBlock"/>
        <w:ind w:left="259" w:right="259"/>
      </w:pPr>
      <w:r>
        <w:t xml:space="preserve">           +--&gt; existing SSE token stream</w:t>
      </w:r>
    </w:p>
    <w:p>
      <w:pPr>
        <w:pStyle w:val="Heading2"/>
      </w:pPr>
      <w:r>
        <w:t>8.2 What gets logged for one simulation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4213D"/>
            <w:vAlign w:val="center"/>
          </w:tcPr>
          <w:p>
            <w:r>
              <w:rPr>
                <w:b/>
                <w:color w:val="FFFFFF"/>
                <w:sz w:val="16"/>
              </w:rPr>
              <w:t>Level</w:t>
            </w:r>
          </w:p>
        </w:tc>
        <w:tc>
          <w:tcPr>
            <w:tcW w:type="dxa" w:w="5112"/>
            <w:shd w:fill="14213D"/>
            <w:vAlign w:val="center"/>
          </w:tcPr>
          <w:p>
            <w:r>
              <w:rPr>
                <w:b/>
                <w:color w:val="FFFFFF"/>
                <w:sz w:val="16"/>
              </w:rPr>
              <w:t>Example data</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Simulation</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SIM-20260921-001, enterprise-bank, api_gw_1 -&gt; swift_terminal, dijkstra, dwm, live backend, LLM model</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Path</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P01 rank 1 optimal, 5 hops, total_weight 8.4</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Hop 1</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api_gw_1, CVE-xxxx, CVSS 9.8, DWM 10.0, KEV true, public</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Hop 2</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waf_1, no CVE, internal</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Hop 3</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6"/>
              </w:rPr>
              <w:t>web_app_1, CVE-yyyy, CVSS 8.1, DWM 9.0</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6"/>
              </w:rPr>
              <w:t>One fact row for each hop, with path_rank and hop_number.</w:t>
            </w:r>
          </w:p>
        </w:tc>
      </w:tr>
    </w:tbl>
    <w:p>
      <w:pPr>
        <w:spacing w:after="20"/>
      </w:pPr>
    </w:p>
    <w:p>
      <w:pPr>
        <w:pStyle w:val="Heading2"/>
      </w:pPr>
      <w:r>
        <w:t>8.3 DWM metadata enhancement</w:t>
      </w:r>
    </w:p>
    <w:p>
      <w:r>
        <w:t>The current dwm_scorer.py returns an adjusted score. To make DWM analytically explainable, add a companion function (do not change the current public function signature) that returns: base_cvss, temporal_multiplier, environmental_multiplier, adjusted_score, inverted_edge_weight, plus the input flags. The warehouse can then answer “why did DWM raise this asset?”</w:t>
      </w:r>
    </w:p>
    <w:p>
      <w:pPr>
        <w:pStyle w:val="Heading1"/>
      </w:pPr>
      <w:r>
        <w:t>9. Frontend / UI Plan</w:t>
      </w: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Do not turn the simulation screen into a giant analytics dashboard.   </w:t>
            </w:r>
            <w:r>
              <w:t>Keep the existing graph + streaming narrative as the hero. Add a separate “Security Intelligence / Data Warehouse” workspace reachable from Header.jsx. This respects the current single-page App.jsx architecture without introducing a router just for the hackathon.</w:t>
            </w:r>
          </w:p>
        </w:tc>
      </w:tr>
    </w:tbl>
    <w:p>
      <w:pPr>
        <w:spacing w:after="20"/>
      </w:pPr>
    </w:p>
    <w:p>
      <w:pPr>
        <w:pStyle w:val="Heading2"/>
      </w:pPr>
      <w:r>
        <w:t>9.1 UI information architecture</w:t>
      </w:r>
    </w:p>
    <w:p>
      <w:pPr>
        <w:pStyle w:val="CodeBlock"/>
        <w:ind w:left="259" w:right="259"/>
      </w:pPr>
      <w:r>
        <w:t>HEADER</w:t>
      </w:r>
    </w:p>
    <w:p>
      <w:pPr>
        <w:pStyle w:val="CodeBlock"/>
        <w:ind w:left="259" w:right="259"/>
      </w:pPr>
      <w:r>
        <w:t xml:space="preserve">  [Simulation] [Security Intelligence] [Executive Report]</w:t>
      </w:r>
    </w:p>
    <w:p>
      <w:pPr>
        <w:pStyle w:val="CodeBlock"/>
        <w:ind w:left="259" w:right="259"/>
      </w:pPr>
      <w:r>
        <w:t xml:space="preserve">                         |</w:t>
      </w:r>
    </w:p>
    <w:p>
      <w:pPr>
        <w:pStyle w:val="CodeBlock"/>
        <w:ind w:left="259" w:right="259"/>
      </w:pPr>
      <w:r>
        <w:t xml:space="preserve">                         v</w:t>
      </w:r>
    </w:p>
    <w:p>
      <w:pPr>
        <w:pStyle w:val="CodeBlock"/>
        <w:ind w:left="259" w:right="259"/>
      </w:pPr>
      <w:r>
        <w:t xml:space="preserve">              SECURITY INTELLIGENCE</w:t>
      </w:r>
    </w:p>
    <w:p>
      <w:pPr>
        <w:pStyle w:val="CodeBlock"/>
        <w:ind w:left="259" w:right="259"/>
      </w:pPr>
      <w:r>
        <w:t xml:space="preserve">   +-------------------+---------------------+</w:t>
      </w:r>
    </w:p>
    <w:p>
      <w:pPr>
        <w:pStyle w:val="CodeBlock"/>
        <w:ind w:left="259" w:right="259"/>
      </w:pPr>
      <w:r>
        <w:t xml:space="preserve">   | KPI SUMMARY       | Filters             |</w:t>
      </w:r>
    </w:p>
    <w:p>
      <w:pPr>
        <w:pStyle w:val="CodeBlock"/>
        <w:ind w:left="259" w:right="259"/>
      </w:pPr>
      <w:r>
        <w:t xml:space="preserve">   | 127 CVEs          | Network             |</w:t>
      </w:r>
    </w:p>
    <w:p>
      <w:pPr>
        <w:pStyle w:val="CodeBlock"/>
        <w:ind w:left="259" w:right="259"/>
      </w:pPr>
      <w:r>
        <w:t xml:space="preserve">   | 14 Critical       | Date range          |</w:t>
      </w:r>
    </w:p>
    <w:p>
      <w:pPr>
        <w:pStyle w:val="CodeBlock"/>
        <w:ind w:left="259" w:right="259"/>
      </w:pPr>
      <w:r>
        <w:t xml:space="preserve">   | 36 Simulations    | Risk model          |</w:t>
      </w:r>
    </w:p>
    <w:p>
      <w:pPr>
        <w:pStyle w:val="CodeBlock"/>
        <w:ind w:left="259" w:right="259"/>
      </w:pPr>
      <w:r>
        <w:t xml:space="preserve">   | 9 High-risk nodes | Severity            |</w:t>
      </w:r>
    </w:p>
    <w:p>
      <w:pPr>
        <w:pStyle w:val="CodeBlock"/>
        <w:ind w:left="259" w:right="259"/>
      </w:pPr>
      <w:r>
        <w:t xml:space="preserve">   +-------------------+---------------------+</w:t>
      </w:r>
    </w:p>
    <w:p>
      <w:pPr>
        <w:pStyle w:val="CodeBlock"/>
        <w:ind w:left="259" w:right="259"/>
      </w:pPr>
      <w:r>
        <w:t xml:space="preserve">   | Risk Trend        | Top Vulnerabilities |</w:t>
      </w:r>
    </w:p>
    <w:p>
      <w:pPr>
        <w:pStyle w:val="CodeBlock"/>
        <w:ind w:left="259" w:right="259"/>
      </w:pPr>
      <w:r>
        <w:t xml:space="preserve">   | line chart        | ranked table        |</w:t>
      </w:r>
    </w:p>
    <w:p>
      <w:pPr>
        <w:pStyle w:val="CodeBlock"/>
        <w:ind w:left="259" w:right="259"/>
      </w:pPr>
      <w:r>
        <w:t xml:space="preserve">   +-------------------+---------------------+</w:t>
      </w:r>
    </w:p>
    <w:p>
      <w:pPr>
        <w:pStyle w:val="CodeBlock"/>
        <w:ind w:left="259" w:right="259"/>
      </w:pPr>
      <w:r>
        <w:t xml:space="preserve">   | Attack Patterns   | Attack History      |</w:t>
      </w:r>
    </w:p>
    <w:p>
      <w:pPr>
        <w:pStyle w:val="CodeBlock"/>
        <w:ind w:left="259" w:right="259"/>
      </w:pPr>
      <w:r>
        <w:t xml:space="preserve">   | pivots/routes     | simulations/paths   |</w:t>
      </w:r>
    </w:p>
    <w:p>
      <w:pPr>
        <w:pStyle w:val="CodeBlock"/>
        <w:ind w:left="259" w:right="259"/>
      </w:pPr>
      <w:r>
        <w:t xml:space="preserve">   +-------------------+---------------------+</w:t>
      </w:r>
    </w:p>
    <w:p>
      <w:pPr>
        <w:pStyle w:val="CodeBlock"/>
        <w:ind w:left="259" w:right="259"/>
      </w:pPr>
      <w:r>
        <w:t xml:space="preserve">   | SQL QUERY CONSOLE |                     |</w:t>
      </w:r>
    </w:p>
    <w:p>
      <w:pPr>
        <w:pStyle w:val="CodeBlock"/>
        <w:ind w:left="259" w:right="259"/>
      </w:pPr>
      <w:r>
        <w:t xml:space="preserve">   +-------------------+---------------------+</w:t>
      </w:r>
    </w:p>
    <w:p>
      <w:pPr>
        <w:pStyle w:val="Heading2"/>
      </w:pPr>
      <w:r>
        <w:t>9.2 Core widgets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Widget</w:t>
            </w:r>
          </w:p>
        </w:tc>
        <w:tc>
          <w:tcPr>
            <w:tcW w:type="dxa" w:w="3408"/>
            <w:shd w:fill="14213D"/>
            <w:vAlign w:val="center"/>
          </w:tcPr>
          <w:p>
            <w:r>
              <w:rPr>
                <w:b/>
                <w:color w:val="FFFFFF"/>
                <w:sz w:val="15"/>
              </w:rPr>
              <w:t>Data source</w:t>
            </w:r>
          </w:p>
        </w:tc>
        <w:tc>
          <w:tcPr>
            <w:tcW w:type="dxa" w:w="3408"/>
            <w:shd w:fill="14213D"/>
            <w:vAlign w:val="center"/>
          </w:tcPr>
          <w:p>
            <w:r>
              <w:rPr>
                <w:b/>
                <w:color w:val="FFFFFF"/>
                <w:sz w:val="15"/>
              </w:rPr>
              <w:t>What analyst sees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WarehouseSummary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/warehouse/summary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CVEs, critical/KEV counts, high-risk nodes, simulations, open remediation.</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RiskTrend</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/warehouse/risk-trends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Average/max DWM risk over time, filtered by network/exposure.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TopVulnerabilities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/warehouse/top-vulnerabilities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CVEs/nodes ranked by contextual risk and occurrence.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AttackPatterns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/warehouse/attack-patterns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Common entry points, pivots, path sequences, targeted assets.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AttackHistory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/warehouse/attack-history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Past simulations with timestamp, route, rank, algorithm, risk model, severity.</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QueryConsole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/warehouse/query</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User-authored read-only GoogleSQL + results table.</w:t>
            </w:r>
          </w:p>
        </w:tc>
      </w:tr>
    </w:tbl>
    <w:p>
      <w:pPr>
        <w:spacing w:after="20"/>
      </w:pPr>
    </w:p>
    <w:p>
      <w:pPr>
        <w:pStyle w:val="Heading2"/>
      </w:pPr>
      <w:r>
        <w:t>9.3 Query console behavior</w:t>
      </w:r>
    </w:p>
    <w:p>
      <w:pPr>
        <w:spacing w:after="40"/>
        <w:ind w:left="259" w:hanging="259"/>
      </w:pPr>
      <w:r>
        <w:rPr>
          <w:b/>
        </w:rPr>
        <w:t xml:space="preserve">1. </w:t>
      </w:r>
      <w:r>
        <w:t>User enters SELECT/WITH query against authorized dataset views/tables.</w:t>
      </w:r>
    </w:p>
    <w:p>
      <w:pPr>
        <w:spacing w:after="40"/>
        <w:ind w:left="259" w:hanging="259"/>
      </w:pPr>
      <w:r>
        <w:rPr>
          <w:b/>
        </w:rPr>
        <w:t xml:space="preserve">2. </w:t>
      </w:r>
      <w:r>
        <w:t>Frontend sends query text to POST /warehouse/query.</w:t>
      </w:r>
    </w:p>
    <w:p>
      <w:pPr>
        <w:spacing w:after="40"/>
        <w:ind w:left="259" w:hanging="259"/>
      </w:pPr>
      <w:r>
        <w:rPr>
          <w:b/>
        </w:rPr>
        <w:t xml:space="preserve">3. </w:t>
      </w:r>
      <w:r>
        <w:t>FastAPI validates read-only syntax and optionally injects a dataset prefix / allowlisted table policy.</w:t>
      </w:r>
    </w:p>
    <w:p>
      <w:pPr>
        <w:spacing w:after="40"/>
        <w:ind w:left="259" w:hanging="259"/>
      </w:pPr>
      <w:r>
        <w:rPr>
          <w:b/>
        </w:rPr>
        <w:t xml:space="preserve">4. </w:t>
      </w:r>
      <w:r>
        <w:t>Backend sends the query to BigQuery with a maximum bytes billed and timeout.</w:t>
      </w:r>
    </w:p>
    <w:p>
      <w:pPr>
        <w:spacing w:after="40"/>
        <w:ind w:left="259" w:hanging="259"/>
      </w:pPr>
      <w:r>
        <w:rPr>
          <w:b/>
        </w:rPr>
        <w:t xml:space="preserve">5. </w:t>
      </w:r>
      <w:r>
        <w:t>Backend returns column metadata + rows + job statistics for UI display.</w:t>
      </w:r>
    </w:p>
    <w:p>
      <w:pPr>
        <w:spacing w:after="40"/>
        <w:ind w:left="259" w:hanging="259"/>
      </w:pPr>
      <w:r>
        <w:rPr>
          <w:b/>
        </w:rPr>
        <w:t xml:space="preserve">6. </w:t>
      </w:r>
      <w:r>
        <w:t>UI renders a table and shows elapsed time / rows returned; query text can be copied for Colab or bq CLI.</w:t>
      </w:r>
    </w:p>
    <w:p>
      <w:pPr>
        <w:pStyle w:val="Heading1"/>
      </w:pPr>
      <w:r>
        <w:t>10. SQL Query Console, Terminal Access, and Colab</w:t>
      </w:r>
    </w:p>
    <w:p>
      <w:pPr>
        <w:pStyle w:val="Heading2"/>
      </w:pPr>
      <w:r>
        <w:t>10.1 BigQuery Console / Web UI</w:t>
      </w:r>
    </w:p>
    <w:p>
      <w:r>
        <w:t>Use the BigQuery SQL editor as the native warehouse console for development/admin. This is useful for creating the dataset/tables, inspecting query plans, and validating ETL outputs.</w:t>
      </w:r>
    </w:p>
    <w:p>
      <w:pPr>
        <w:pStyle w:val="Heading2"/>
      </w:pPr>
      <w:r>
        <w:t>10.2 Terminal access — bq CLI</w:t>
      </w:r>
    </w:p>
    <w:p>
      <w:pPr>
        <w:pStyle w:val="CodeBlock"/>
        <w:ind w:left="259" w:right="259"/>
      </w:pPr>
      <w:r>
        <w:t># Query a warehouse table from terminal / Cloud Shell</w:t>
      </w:r>
    </w:p>
    <w:p>
      <w:pPr>
        <w:pStyle w:val="CodeBlock"/>
        <w:ind w:left="259" w:right="259"/>
      </w:pPr>
      <w:r>
        <w:t>bq query --use_legacy_sql=false \</w:t>
      </w:r>
    </w:p>
    <w:p>
      <w:pPr>
        <w:pStyle w:val="CodeBlock"/>
        <w:ind w:left="259" w:right="259"/>
      </w:pPr>
      <w:r>
        <w:t>"SELECT cve_id, base_cvss, kev_listed</w:t>
      </w:r>
    </w:p>
    <w:p>
      <w:pPr>
        <w:pStyle w:val="CodeBlock"/>
        <w:ind w:left="259" w:right="259"/>
      </w:pPr>
      <w:r>
        <w:t xml:space="preserve"> FROM `PROJECT_ID.cybersentinel_dw.dim_cve`</w:t>
      </w:r>
    </w:p>
    <w:p>
      <w:pPr>
        <w:pStyle w:val="CodeBlock"/>
        <w:ind w:left="259" w:right="259"/>
      </w:pPr>
      <w:r>
        <w:t xml:space="preserve"> WHERE base_cvss &gt;= 9</w:t>
      </w:r>
    </w:p>
    <w:p>
      <w:pPr>
        <w:pStyle w:val="CodeBlock"/>
        <w:ind w:left="259" w:right="259"/>
      </w:pPr>
      <w:r>
        <w:t xml:space="preserve"> ORDER BY base_cvss DESC</w:t>
      </w:r>
    </w:p>
    <w:p>
      <w:pPr>
        <w:pStyle w:val="CodeBlock"/>
        <w:ind w:left="259" w:right="259"/>
      </w:pPr>
      <w:r>
        <w:t xml:space="preserve"> LIMIT 20;"</w:t>
      </w:r>
    </w:p>
    <w:tbl>
      <w:tblPr>
        <w:tblW w:type="auto" w:w="0"/>
        <w:jc w:val="center"/>
        <w:tblLook w:firstColumn="1" w:firstRow="1" w:lastColumn="0" w:lastRow="0" w:noHBand="0" w:noVBand="1" w:val="04A0"/>
      </w:tblPr>
      <w:tblGrid>
        <w:gridCol w:w="10224"/>
      </w:tblGrid>
      <w:tr>
        <w:tc>
          <w:tcPr>
            <w:tcW w:type="dxa" w:w="10224"/>
            <w:shd w:fill="EEF6F8"/>
            <w:tcBorders>
              <w:top w:val="single" w:sz="8" w:color="8A5A00"/>
              <w:left w:val="single" w:sz="8" w:color="8A5A00"/>
              <w:bottom w:val="single" w:sz="4" w:color="D6DEE8"/>
              <w:right w:val="single" w:sz="4" w:color="D6DEE8"/>
            </w:tcBorders>
          </w:tcPr>
          <w:p>
            <w:r>
              <w:rPr>
                <w:b/>
                <w:color w:val="8A5A00"/>
              </w:rPr>
              <w:t xml:space="preserve">Terminal access correction:   </w:t>
            </w:r>
            <w:r>
              <w:t>Because the warehouse is BigQuery, use bq (Google Cloud CLI) or Cloud Shell. Do not build the terminal plan around PostgreSQL/psql.</w:t>
            </w:r>
          </w:p>
        </w:tc>
      </w:tr>
    </w:tbl>
    <w:p>
      <w:pPr>
        <w:spacing w:after="20"/>
      </w:pPr>
    </w:p>
    <w:p>
      <w:pPr>
        <w:pStyle w:val="Heading2"/>
      </w:pPr>
      <w:r>
        <w:t>10.3 Google Colab access</w:t>
      </w:r>
    </w:p>
    <w:p>
      <w:pPr>
        <w:pStyle w:val="CodeBlock"/>
        <w:ind w:left="259" w:right="259"/>
      </w:pPr>
      <w:r>
        <w:t>!pip install -q google-cloud-bigquery db-dtypes pandas</w:t>
      </w:r>
    </w:p>
    <w:p>
      <w:pPr>
        <w:pStyle w:val="CodeBlock"/>
        <w:ind w:left="259" w:right="259"/>
      </w:pPr>
      <w:r/>
    </w:p>
    <w:p>
      <w:pPr>
        <w:pStyle w:val="CodeBlock"/>
        <w:ind w:left="259" w:right="259"/>
      </w:pPr>
      <w:r>
        <w:t>from google.cloud import bigquery</w:t>
      </w:r>
    </w:p>
    <w:p>
      <w:pPr>
        <w:pStyle w:val="CodeBlock"/>
        <w:ind w:left="259" w:right="259"/>
      </w:pPr>
      <w:r>
        <w:t>import pandas as pd</w:t>
      </w:r>
    </w:p>
    <w:p>
      <w:pPr>
        <w:pStyle w:val="CodeBlock"/>
        <w:ind w:left="259" w:right="259"/>
      </w:pPr>
      <w:r/>
    </w:p>
    <w:p>
      <w:pPr>
        <w:pStyle w:val="CodeBlock"/>
        <w:ind w:left="259" w:right="259"/>
      </w:pPr>
      <w:r>
        <w:t>client = bigquery.Client(project="PROJECT_ID")</w:t>
      </w:r>
    </w:p>
    <w:p>
      <w:pPr>
        <w:pStyle w:val="CodeBlock"/>
        <w:ind w:left="259" w:right="259"/>
      </w:pPr>
      <w:r/>
    </w:p>
    <w:p>
      <w:pPr>
        <w:pStyle w:val="CodeBlock"/>
        <w:ind w:left="259" w:right="259"/>
      </w:pPr>
      <w:r>
        <w:t>sql = """</w:t>
      </w:r>
    </w:p>
    <w:p>
      <w:pPr>
        <w:pStyle w:val="CodeBlock"/>
        <w:ind w:left="259" w:right="259"/>
      </w:pPr>
      <w:r>
        <w:t>SELECT network_id, COUNT(*) AS high_risk_observations</w:t>
      </w:r>
    </w:p>
    <w:p>
      <w:pPr>
        <w:pStyle w:val="CodeBlock"/>
        <w:ind w:left="259" w:right="259"/>
      </w:pPr>
      <w:r>
        <w:t>FROM `PROJECT_ID.cybersentinel_dw.vw_current_node_risk`</w:t>
      </w:r>
    </w:p>
    <w:p>
      <w:pPr>
        <w:pStyle w:val="CodeBlock"/>
        <w:ind w:left="259" w:right="259"/>
      </w:pPr>
      <w:r>
        <w:t>WHERE contextual_risk_score &gt;= 9</w:t>
      </w:r>
    </w:p>
    <w:p>
      <w:pPr>
        <w:pStyle w:val="CodeBlock"/>
        <w:ind w:left="259" w:right="259"/>
      </w:pPr>
      <w:r>
        <w:t>GROUP BY network_id</w:t>
      </w:r>
    </w:p>
    <w:p>
      <w:pPr>
        <w:pStyle w:val="CodeBlock"/>
        <w:ind w:left="259" w:right="259"/>
      </w:pPr>
      <w:r>
        <w:t>ORDER BY high_risk_observations DESC</w:t>
      </w:r>
    </w:p>
    <w:p>
      <w:pPr>
        <w:pStyle w:val="CodeBlock"/>
        <w:ind w:left="259" w:right="259"/>
      </w:pPr>
      <w:r>
        <w:t>"""</w:t>
      </w:r>
    </w:p>
    <w:p>
      <w:pPr>
        <w:pStyle w:val="CodeBlock"/>
        <w:ind w:left="259" w:right="259"/>
      </w:pPr>
      <w:r/>
    </w:p>
    <w:p>
      <w:pPr>
        <w:pStyle w:val="CodeBlock"/>
        <w:ind w:left="259" w:right="259"/>
      </w:pPr>
      <w:r>
        <w:t>df = client.query(sql).to_dataframe()</w:t>
      </w:r>
    </w:p>
    <w:p>
      <w:pPr>
        <w:pStyle w:val="CodeBlock"/>
        <w:ind w:left="259" w:right="259"/>
      </w:pPr>
      <w:r>
        <w:t>display(df)</w:t>
      </w:r>
    </w:p>
    <w:p>
      <w:r>
        <w:rPr>
          <w:b/>
        </w:rPr>
        <w:t xml:space="preserve">Colab value: </w:t>
      </w:r>
      <w:r>
        <w:t>This is the bridge between the warehouse and Data Mining/ML work. The same data can be transformed into a transaction matrix for Apriori/FP-Growth, analyzed with Pandas, or used to generate future ML training views.</w:t>
      </w:r>
    </w:p>
    <w:p>
      <w:pPr>
        <w:pStyle w:val="Heading2"/>
      </w:pPr>
      <w:r>
        <w:t>10.4 Natural-language query (phase 2b)</w:t>
      </w:r>
    </w:p>
    <w:p>
      <w:pPr>
        <w:pStyle w:val="CodeBlock"/>
        <w:ind w:left="259" w:right="259"/>
      </w:pPr>
      <w:r>
        <w:t>User: "Show public-facing KEV vulnerabilities that appeared in a top-3 path</w:t>
      </w:r>
    </w:p>
    <w:p>
      <w:pPr>
        <w:pStyle w:val="CodeBlock"/>
        <w:ind w:left="259" w:right="259"/>
      </w:pPr>
      <w:r>
        <w:t xml:space="preserve">       to SWIFT during the last 30 days."</w:t>
      </w:r>
    </w:p>
    <w:p>
      <w:pPr>
        <w:pStyle w:val="CodeBlock"/>
        <w:ind w:left="259" w:right="259"/>
      </w:pPr>
      <w:r/>
    </w:p>
    <w:p>
      <w:pPr>
        <w:pStyle w:val="CodeBlock"/>
        <w:ind w:left="259" w:right="259"/>
      </w:pPr>
      <w:r>
        <w:t>LLM/query agent</w:t>
      </w:r>
    </w:p>
    <w:p>
      <w:pPr>
        <w:pStyle w:val="CodeBlock"/>
        <w:ind w:left="259" w:right="259"/>
      </w:pPr>
      <w:r>
        <w:t xml:space="preserve">      |</w:t>
      </w:r>
    </w:p>
    <w:p>
      <w:pPr>
        <w:pStyle w:val="CodeBlock"/>
        <w:ind w:left="259" w:right="259"/>
      </w:pPr>
      <w:r>
        <w:t xml:space="preserve">      +--&gt; generate GoogleSQL</w:t>
      </w:r>
    </w:p>
    <w:p>
      <w:pPr>
        <w:pStyle w:val="CodeBlock"/>
        <w:ind w:left="259" w:right="259"/>
      </w:pPr>
      <w:r>
        <w:t xml:space="preserve">      +--&gt; validate table/columns/filters</w:t>
      </w:r>
    </w:p>
    <w:p>
      <w:pPr>
        <w:pStyle w:val="CodeBlock"/>
        <w:ind w:left="259" w:right="259"/>
      </w:pPr>
      <w:r>
        <w:t xml:space="preserve">      +--&gt; execute read-only query</w:t>
      </w:r>
    </w:p>
    <w:p>
      <w:pPr>
        <w:pStyle w:val="CodeBlock"/>
        <w:ind w:left="259" w:right="259"/>
      </w:pPr>
      <w:r>
        <w:t xml:space="preserve">      +--&gt; return rows + concise explanation</w:t>
      </w:r>
    </w:p>
    <w:tbl>
      <w:tblPr>
        <w:tblW w:type="auto" w:w="0"/>
        <w:jc w:val="center"/>
        <w:tblLook w:firstColumn="1" w:firstRow="1" w:lastColumn="0" w:lastRow="0" w:noHBand="0" w:noVBand="1" w:val="04A0"/>
      </w:tblPr>
      <w:tblGrid>
        <w:gridCol w:w="10224"/>
      </w:tblGrid>
      <w:tr>
        <w:tc>
          <w:tcPr>
            <w:tcW w:type="dxa" w:w="10224"/>
            <w:shd w:fill="EEF6F8"/>
            <w:tcBorders>
              <w:top w:val="single" w:sz="8" w:color="A13A3A"/>
              <w:left w:val="single" w:sz="8" w:color="A13A3A"/>
              <w:bottom w:val="single" w:sz="4" w:color="D6DEE8"/>
              <w:right w:val="single" w:sz="4" w:color="D6DEE8"/>
            </w:tcBorders>
          </w:tcPr>
          <w:p>
            <w:r>
              <w:rPr>
                <w:b/>
                <w:color w:val="A13A3A"/>
              </w:rPr>
              <w:t xml:space="preserve">Safety rule:   </w:t>
            </w:r>
            <w:r>
              <w:t>Natural-language query generation should never execute arbitrary writes. Keep the SQL console/read API restricted to SELECT/WITH and allowlisted warehouse objects.</w:t>
            </w:r>
          </w:p>
        </w:tc>
      </w:tr>
    </w:tbl>
    <w:p>
      <w:pPr>
        <w:spacing w:after="20"/>
      </w:pPr>
    </w:p>
    <w:p>
      <w:pPr>
        <w:pStyle w:val="Heading1"/>
      </w:pPr>
      <w:r>
        <w:t>11. Data Mining and DWM Feedback Loop</w:t>
      </w:r>
    </w:p>
    <w:p>
      <w:pPr>
        <w:pStyle w:val="ListBullet"/>
        <w:spacing w:after="40"/>
      </w:pPr>
      <w:r>
        <w:rPr>
          <w:b/>
        </w:rPr>
        <w:t xml:space="preserve">Attack path frequency mining: </w:t>
      </w:r>
      <w:r>
        <w:t>group by path_rank and reconstructed node sequence to find recurring routes.</w:t>
      </w:r>
    </w:p>
    <w:p>
      <w:pPr>
        <w:pStyle w:val="ListBullet"/>
        <w:spacing w:after="40"/>
      </w:pPr>
      <w:r>
        <w:rPr>
          <w:b/>
        </w:rPr>
        <w:t xml:space="preserve">Pivot mining: </w:t>
      </w:r>
      <w:r>
        <w:t>count nodes appearing in middle hops of top-ranked paths; flag recurring pivot infrastructure.</w:t>
      </w:r>
    </w:p>
    <w:p>
      <w:pPr>
        <w:pStyle w:val="ListBullet"/>
        <w:spacing w:after="40"/>
      </w:pPr>
      <w:r>
        <w:rPr>
          <w:b/>
        </w:rPr>
        <w:t xml:space="preserve">CVE/software mining: </w:t>
      </w:r>
      <w:r>
        <w:t>count vulnerabilities by software, exposure, network, KEV status, and contextual risk.</w:t>
      </w:r>
    </w:p>
    <w:p>
      <w:pPr>
        <w:pStyle w:val="ListBullet"/>
        <w:spacing w:after="40"/>
      </w:pPr>
      <w:r>
        <w:rPr>
          <w:b/>
        </w:rPr>
        <w:t xml:space="preserve">Association-style mining in Colab: </w:t>
      </w:r>
      <w:r>
        <w:t>represent each attack path as a transaction of node IDs or CVE IDs and run Apriori/FP-Growth to discover recurring combinations.</w:t>
      </w:r>
    </w:p>
    <w:p>
      <w:pPr>
        <w:pStyle w:val="ListBullet"/>
        <w:spacing w:after="40"/>
      </w:pPr>
      <w:r>
        <w:rPr>
          <w:b/>
        </w:rPr>
        <w:t xml:space="preserve">Risk trend mining: </w:t>
      </w:r>
      <w:r>
        <w:t>compare current vs prior DWM risk per node and network.</w:t>
      </w:r>
    </w:p>
    <w:p>
      <w:pPr>
        <w:pStyle w:val="ListBullet"/>
        <w:spacing w:after="40"/>
      </w:pPr>
      <w:r>
        <w:rPr>
          <w:b/>
        </w:rPr>
        <w:t xml:space="preserve">Model comparison: </w:t>
      </w:r>
      <w:r>
        <w:t>run the same scenario under static, DWM, and ML and store/compare path rank changes.</w:t>
      </w:r>
    </w:p>
    <w:p>
      <w:pPr>
        <w:pStyle w:val="ListBullet"/>
        <w:spacing w:after="40"/>
      </w:pPr>
      <w:r>
        <w:rPr>
          <w:b/>
        </w:rPr>
        <w:t xml:space="preserve">Historical feature generation: </w:t>
      </w:r>
      <w:r>
        <w:t>create features such as path_frequency_30d, high_risk_occurrence_count, top_3_path_count, and recurring_pivot_score.</w:t>
      </w:r>
    </w:p>
    <w:p>
      <w:pPr>
        <w:pStyle w:val="Heading2"/>
      </w:pPr>
      <w:r>
        <w:t>11.1 DWM feedback without breaking the current scorer</w:t>
      </w:r>
    </w:p>
    <w:p>
      <w:pPr>
        <w:pStyle w:val="CodeBlock"/>
        <w:ind w:left="259" w:right="259"/>
      </w:pPr>
      <w:r>
        <w:t>CURRENT DWM</w:t>
      </w:r>
    </w:p>
    <w:p>
      <w:pPr>
        <w:pStyle w:val="CodeBlock"/>
        <w:ind w:left="259" w:right="259"/>
      </w:pPr>
      <w:r>
        <w:t>Base CVSS</w:t>
      </w:r>
    </w:p>
    <w:p>
      <w:pPr>
        <w:pStyle w:val="CodeBlock"/>
        <w:ind w:left="259" w:right="259"/>
      </w:pPr>
      <w:r>
        <w:t xml:space="preserve"> + KEV</w:t>
      </w:r>
    </w:p>
    <w:p>
      <w:pPr>
        <w:pStyle w:val="CodeBlock"/>
        <w:ind w:left="259" w:right="259"/>
      </w:pPr>
      <w:r>
        <w:t xml:space="preserve"> + vulnerability age</w:t>
      </w:r>
    </w:p>
    <w:p>
      <w:pPr>
        <w:pStyle w:val="CodeBlock"/>
        <w:ind w:left="259" w:right="259"/>
      </w:pPr>
      <w:r>
        <w:t xml:space="preserve"> + patch availability</w:t>
      </w:r>
    </w:p>
    <w:p>
      <w:pPr>
        <w:pStyle w:val="CodeBlock"/>
        <w:ind w:left="259" w:right="259"/>
      </w:pPr>
      <w:r>
        <w:t xml:space="preserve"> + exposure</w:t>
      </w:r>
    </w:p>
    <w:p>
      <w:pPr>
        <w:pStyle w:val="CodeBlock"/>
        <w:ind w:left="259" w:right="259"/>
      </w:pPr>
      <w:r>
        <w:t xml:space="preserve">        |</w:t>
      </w:r>
    </w:p>
    <w:p>
      <w:pPr>
        <w:pStyle w:val="CodeBlock"/>
        <w:ind w:left="259" w:right="259"/>
      </w:pPr>
      <w:r>
        <w:t xml:space="preserve">        v</w:t>
      </w:r>
    </w:p>
    <w:p>
      <w:pPr>
        <w:pStyle w:val="CodeBlock"/>
        <w:ind w:left="259" w:right="259"/>
      </w:pPr>
      <w:r>
        <w:t>Contextual DWM risk</w:t>
      </w:r>
    </w:p>
    <w:p>
      <w:pPr>
        <w:pStyle w:val="CodeBlock"/>
        <w:ind w:left="259" w:right="259"/>
      </w:pPr>
      <w:r>
        <w:t xml:space="preserve">        |</w:t>
      </w:r>
    </w:p>
    <w:p>
      <w:pPr>
        <w:pStyle w:val="CodeBlock"/>
        <w:ind w:left="259" w:right="259"/>
      </w:pPr>
      <w:r>
        <w:t xml:space="preserve">        v</w:t>
      </w:r>
    </w:p>
    <w:p>
      <w:pPr>
        <w:pStyle w:val="CodeBlock"/>
        <w:ind w:left="259" w:right="259"/>
      </w:pPr>
      <w:r>
        <w:t>Path weight</w:t>
      </w:r>
    </w:p>
    <w:p>
      <w:pPr>
        <w:pStyle w:val="CodeBlock"/>
        <w:ind w:left="259" w:right="259"/>
      </w:pPr>
      <w:r/>
    </w:p>
    <w:p>
      <w:pPr>
        <w:pStyle w:val="CodeBlock"/>
        <w:ind w:left="259" w:right="259"/>
      </w:pPr>
      <w:r>
        <w:t>WAREHOUSE ANALYTICS (new)</w:t>
      </w:r>
    </w:p>
    <w:p>
      <w:pPr>
        <w:pStyle w:val="CodeBlock"/>
        <w:ind w:left="259" w:right="259"/>
      </w:pPr>
      <w:r>
        <w:t>Historical simulations</w:t>
      </w:r>
    </w:p>
    <w:p>
      <w:pPr>
        <w:pStyle w:val="CodeBlock"/>
        <w:ind w:left="259" w:right="259"/>
      </w:pPr>
      <w:r>
        <w:t xml:space="preserve"> + recurring pivots</w:t>
      </w:r>
    </w:p>
    <w:p>
      <w:pPr>
        <w:pStyle w:val="CodeBlock"/>
        <w:ind w:left="259" w:right="259"/>
      </w:pPr>
      <w:r>
        <w:t xml:space="preserve"> + path frequency</w:t>
      </w:r>
    </w:p>
    <w:p>
      <w:pPr>
        <w:pStyle w:val="CodeBlock"/>
        <w:ind w:left="259" w:right="259"/>
      </w:pPr>
      <w:r>
        <w:t xml:space="preserve"> + repeated high-risk observations</w:t>
      </w:r>
    </w:p>
    <w:p>
      <w:pPr>
        <w:pStyle w:val="CodeBlock"/>
        <w:ind w:left="259" w:right="259"/>
      </w:pPr>
      <w:r>
        <w:t xml:space="preserve">        |</w:t>
      </w:r>
    </w:p>
    <w:p>
      <w:pPr>
        <w:pStyle w:val="CodeBlock"/>
        <w:ind w:left="259" w:right="259"/>
      </w:pPr>
      <w:r>
        <w:t xml:space="preserve">        v</w:t>
      </w:r>
    </w:p>
    <w:p>
      <w:pPr>
        <w:pStyle w:val="CodeBlock"/>
        <w:ind w:left="259" w:right="259"/>
      </w:pPr>
      <w:r>
        <w:t>Historical security features</w:t>
      </w:r>
    </w:p>
    <w:p>
      <w:pPr>
        <w:pStyle w:val="CodeBlock"/>
        <w:ind w:left="259" w:right="259"/>
      </w:pPr>
      <w:r>
        <w:t xml:space="preserve">        |</w:t>
      </w:r>
    </w:p>
    <w:p>
      <w:pPr>
        <w:pStyle w:val="CodeBlock"/>
        <w:ind w:left="259" w:right="259"/>
      </w:pPr>
      <w:r>
        <w:t xml:space="preserve">        +------------------------+</w:t>
      </w:r>
    </w:p>
    <w:p>
      <w:pPr>
        <w:pStyle w:val="CodeBlock"/>
        <w:ind w:left="259" w:right="259"/>
      </w:pPr>
      <w:r>
        <w:t xml:space="preserve">        |                        |</w:t>
      </w:r>
    </w:p>
    <w:p>
      <w:pPr>
        <w:pStyle w:val="CodeBlock"/>
        <w:ind w:left="259" w:right="259"/>
      </w:pPr>
      <w:r>
        <w:t xml:space="preserve">        v                        v</w:t>
      </w:r>
    </w:p>
    <w:p>
      <w:pPr>
        <w:pStyle w:val="CodeBlock"/>
        <w:ind w:left="259" w:right="259"/>
      </w:pPr>
      <w:r>
        <w:t>SOC explanations          OPTIONAL ML scorer</w:t>
      </w:r>
    </w:p>
    <w:p>
      <w:pPr>
        <w:pStyle w:val="CodeBlock"/>
        <w:ind w:left="259" w:right="259"/>
      </w:pPr>
      <w:r>
        <w:t xml:space="preserve">                         (future improvement)</w:t>
      </w:r>
    </w:p>
    <w:p>
      <w:r>
        <w:t>Do not immediately add historical frequency into the current DWM multiplier formula. First store and display it. Once the warehouse has enough observations, the existing ml_scorer.py training path can consume a controlled training view. This keeps DWM explainable and avoids inventing “historical exploit likelihood” without data.</w:t>
      </w:r>
    </w:p>
    <w:p>
      <w:pPr>
        <w:pStyle w:val="Heading2"/>
      </w:pPr>
      <w:r>
        <w:t>11.2 Recommended mining outputs to materialize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Derived output</w:t>
            </w:r>
          </w:p>
        </w:tc>
        <w:tc>
          <w:tcPr>
            <w:tcW w:type="dxa" w:w="3408"/>
            <w:shd w:fill="14213D"/>
            <w:vAlign w:val="center"/>
          </w:tcPr>
          <w:p>
            <w:r>
              <w:rPr>
                <w:b/>
                <w:color w:val="FFFFFF"/>
                <w:sz w:val="15"/>
              </w:rPr>
              <w:t>Meaning</w:t>
            </w:r>
          </w:p>
        </w:tc>
        <w:tc>
          <w:tcPr>
            <w:tcW w:type="dxa" w:w="3408"/>
            <w:shd w:fill="14213D"/>
            <w:vAlign w:val="center"/>
          </w:tcPr>
          <w:p>
            <w:r>
              <w:rPr>
                <w:b/>
                <w:color w:val="FFFFFF"/>
                <w:sz w:val="15"/>
              </w:rPr>
              <w:t>Primary user</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top_pivot_nodes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Nodes appearing most often as intermediate hops in top-ranked paths.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SOC analyst</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frequent_attack_sequences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Common node/CVE route sequences.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Threat hunting</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kev_public_exposure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KEV + public exposure concentration.</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Vulnerability management</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risk_trend_by_network</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Average/max contextual risk over time.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SOC lead / reporting</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static_vs_dwm_path_change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Which path ranking changed when context was applied.</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SOC / judge demo</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remediation_effectiveness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Risk before vs after remediation event.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SOC / management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ml_training_dataset</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Feature/label view for future learned scorer.</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ML team</w:t>
            </w:r>
          </w:p>
        </w:tc>
      </w:tr>
    </w:tbl>
    <w:p>
      <w:pPr>
        <w:spacing w:after="20"/>
      </w:pPr>
    </w:p>
    <w:p>
      <w:pPr>
        <w:pStyle w:val="Heading1"/>
      </w:pPr>
      <w:r>
        <w:t>12. Security, Access, Cost, and Reliability</w:t>
      </w:r>
    </w:p>
    <w:p>
      <w:pPr>
        <w:pStyle w:val="ListBullet"/>
        <w:spacing w:after="40"/>
      </w:pPr>
      <w:r>
        <w:rPr>
          <w:b/>
        </w:rPr>
        <w:t xml:space="preserve">Credentials: </w:t>
      </w:r>
      <w:r>
        <w:t>Use Google Cloud Application Default Credentials locally or a workload/service identity in deployment. Do not commit service-account JSON to GitHub.</w:t>
      </w:r>
    </w:p>
    <w:p>
      <w:pPr>
        <w:pStyle w:val="ListBullet"/>
        <w:spacing w:after="40"/>
      </w:pPr>
      <w:r>
        <w:rPr>
          <w:b/>
        </w:rPr>
        <w:t xml:space="preserve">Frontend access: </w:t>
      </w:r>
      <w:r>
        <w:t>Never expose BigQuery credentials to React. React calls FastAPI only.</w:t>
      </w:r>
    </w:p>
    <w:p>
      <w:pPr>
        <w:pStyle w:val="ListBullet"/>
        <w:spacing w:after="40"/>
      </w:pPr>
      <w:r>
        <w:rPr>
          <w:b/>
        </w:rPr>
        <w:t xml:space="preserve">IAM: </w:t>
      </w:r>
      <w:r>
        <w:t>Backend service identity needs only the minimum BigQuery job/data permissions required. Analysts can have read access; ETL identity needs write access.</w:t>
      </w:r>
    </w:p>
    <w:p>
      <w:pPr>
        <w:pStyle w:val="ListBullet"/>
        <w:spacing w:after="40"/>
      </w:pPr>
      <w:r>
        <w:rPr>
          <w:b/>
        </w:rPr>
        <w:t xml:space="preserve">SQL console: </w:t>
      </w:r>
      <w:r>
        <w:t>Allow SELECT/WITH; reject INSERT/UPDATE/DELETE/DROP/CREATE/ALTER/TRUNCATE/EXPORT/LOAD in the UI query endpoint.</w:t>
      </w:r>
    </w:p>
    <w:p>
      <w:pPr>
        <w:pStyle w:val="ListBullet"/>
        <w:spacing w:after="40"/>
      </w:pPr>
      <w:r>
        <w:rPr>
          <w:b/>
        </w:rPr>
        <w:t xml:space="preserve">Cost guard: </w:t>
      </w:r>
      <w:r>
        <w:t>Set maximum bytes billed and a sensible query timeout for UI-generated jobs.</w:t>
      </w:r>
    </w:p>
    <w:p>
      <w:pPr>
        <w:pStyle w:val="ListBullet"/>
        <w:spacing w:after="40"/>
      </w:pPr>
      <w:r>
        <w:rPr>
          <w:b/>
        </w:rPr>
        <w:t xml:space="preserve">Partitioning: </w:t>
      </w:r>
      <w:r>
        <w:t>Partition fact_cyber_risk by event date to reduce scans of historical data.</w:t>
      </w:r>
    </w:p>
    <w:p>
      <w:pPr>
        <w:pStyle w:val="ListBullet"/>
        <w:spacing w:after="40"/>
      </w:pPr>
      <w:r>
        <w:rPr>
          <w:b/>
        </w:rPr>
        <w:t xml:space="preserve">Clustering: </w:t>
      </w:r>
      <w:r>
        <w:t>Cluster fact_cyber_risk by network/node/CVE or another validated access pattern once query volume is known.</w:t>
      </w:r>
    </w:p>
    <w:p>
      <w:pPr>
        <w:pStyle w:val="ListBullet"/>
        <w:spacing w:after="40"/>
      </w:pPr>
      <w:r>
        <w:rPr>
          <w:b/>
        </w:rPr>
        <w:t xml:space="preserve">Failure behavior: </w:t>
      </w:r>
      <w:r>
        <w:t>Warehouse failure must not break simulation. If BigQuery logging fails, the simulation continues and the backend reports an internal log warning.</w:t>
      </w:r>
    </w:p>
    <w:p>
      <w:pPr>
        <w:pStyle w:val="ListBullet"/>
        <w:spacing w:after="40"/>
      </w:pPr>
      <w:r>
        <w:rPr>
          <w:b/>
        </w:rPr>
        <w:t xml:space="preserve">Auditability: </w:t>
      </w:r>
      <w:r>
        <w:t>Record source/data_source and schema_version in simulation metadata so changes can be traced.</w:t>
      </w:r>
    </w:p>
    <w:p>
      <w:pPr>
        <w:pStyle w:val="ListBullet"/>
        <w:spacing w:after="40"/>
      </w:pPr>
      <w:r>
        <w:rPr>
          <w:b/>
        </w:rPr>
        <w:t xml:space="preserve">PII: </w:t>
      </w:r>
      <w:r>
        <w:t>Do not put real customer data in the hackathon warehouse. Store simulated bank infrastructure and security telemetry only.</w:t>
      </w:r>
    </w:p>
    <w:p>
      <w:pPr>
        <w:pStyle w:val="Heading1"/>
      </w:pPr>
      <w:r>
        <w:t>13. Implementation Phases and Definition of Done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Phase</w:t>
            </w:r>
          </w:p>
        </w:tc>
        <w:tc>
          <w:tcPr>
            <w:tcW w:type="dxa" w:w="3408"/>
            <w:shd w:fill="14213D"/>
            <w:vAlign w:val="center"/>
          </w:tcPr>
          <w:p>
            <w:r>
              <w:rPr>
                <w:b/>
                <w:color w:val="FFFFFF"/>
                <w:sz w:val="15"/>
              </w:rPr>
              <w:t>Work</w:t>
            </w:r>
          </w:p>
        </w:tc>
        <w:tc>
          <w:tcPr>
            <w:tcW w:type="dxa" w:w="3408"/>
            <w:shd w:fill="14213D"/>
            <w:vAlign w:val="center"/>
          </w:tcPr>
          <w:p>
            <w:r>
              <w:rPr>
                <w:b/>
                <w:color w:val="FFFFFF"/>
                <w:sz w:val="15"/>
              </w:rPr>
              <w:t>Acceptance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Phase 0 — Finalize schema &amp; GCP setup</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Create Google Cloud project/dataset, choose dataset location, define tables/views, IAM identities.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Dataset exists; Star Schema can be created from SQL.</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Phase 1 — Bootstrap ETL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Build dim loads from all three network folders and cves.json; load baseline facts.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Query returns networks/nodes/CVEs/risk observations for all three scenarios.</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Phase 2 — Live simulation logging</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Add logger to /simulate and /fix. Log all Top-K paths and per-hop data without blocking SSE.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One simulation in UI produces warehouse rows for every ranked path and hop.</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Phase 3 — Analytics API</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Add summary/trend/history/pattern SQL views and FastAPI endpoints.</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Dashboard API responses work independently of simulation SSE.</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Phase 4 — Warehouse UI</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Add Security Intelligence workspace, KPI cards, trends, attack history, patterns.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SOC analyst can investigate historical data from UI.</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Phase 5 — SQL + CLI + Colab</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Add read-only query endpoint, bq examples, Colab notebook.</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Same warehouse is queryable from UI, terminal, and Colab.</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Phase 6 — Mining layer</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Build frequent paths/pivots, risk trends, model comparison, optional Apriori/FP-Growth notebook.</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Project demonstrates actual Data Mining, not just storage.</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Phase 7 — Hardening &amp; demo</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Tests, query limits, IAM, failure fallback, demo script.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Simulation remains stable; warehouse is visibly integrated and reproducible.</w:t>
            </w:r>
          </w:p>
        </w:tc>
      </w:tr>
    </w:tbl>
    <w:p>
      <w:pPr>
        <w:spacing w:after="20"/>
      </w:pPr>
    </w:p>
    <w:p>
      <w:pPr>
        <w:pStyle w:val="Heading2"/>
      </w:pPr>
      <w:r>
        <w:t>13.1 Definition of Done</w:t>
      </w:r>
    </w:p>
    <w:p>
      <w:pPr>
        <w:pStyle w:val="ListBullet"/>
        <w:spacing w:after="40"/>
      </w:pPr>
      <w:r>
        <w:t>BigQuery dataset cybersentinel_dw exists and contains the primary Star Schema.</w:t>
      </w:r>
    </w:p>
    <w:p>
      <w:pPr>
        <w:pStyle w:val="ListBullet"/>
        <w:spacing w:after="40"/>
      </w:pPr>
      <w:r>
        <w:t>All three current networks and CVEs are loaded from backend/data/networks.</w:t>
      </w:r>
    </w:p>
    <w:p>
      <w:pPr>
        <w:pStyle w:val="ListBullet"/>
        <w:spacing w:after="40"/>
      </w:pPr>
      <w:r>
        <w:t>Baseline vulnerability/risk facts exist for the loaded data.</w:t>
      </w:r>
    </w:p>
    <w:p>
      <w:pPr>
        <w:pStyle w:val="ListBullet"/>
        <w:spacing w:after="40"/>
      </w:pPr>
      <w:r>
        <w:t>Each /simulate run writes Top-K path observations with rank, hop, weighting mode, and timestamps.</w:t>
      </w:r>
    </w:p>
    <w:p>
      <w:pPr>
        <w:pStyle w:val="ListBullet"/>
        <w:spacing w:after="40"/>
      </w:pPr>
      <w:r>
        <w:t>Each /fix run can record remediation observations without claiming real patch deployment unless a real integration exists.</w:t>
      </w:r>
    </w:p>
    <w:p>
      <w:pPr>
        <w:pStyle w:val="ListBullet"/>
        <w:spacing w:after="40"/>
      </w:pPr>
      <w:r>
        <w:t>Warehouse query APIs do not interfere with SSE simulation.</w:t>
      </w:r>
    </w:p>
    <w:p>
      <w:pPr>
        <w:pStyle w:val="ListBullet"/>
        <w:spacing w:after="40"/>
      </w:pPr>
      <w:r>
        <w:t>UI has a dedicated Security Intelligence / Data Warehouse view.</w:t>
      </w:r>
    </w:p>
    <w:p>
      <w:pPr>
        <w:pStyle w:val="ListBullet"/>
        <w:spacing w:after="40"/>
      </w:pPr>
      <w:r>
        <w:t>UI SQL console executes safe SELECT/WITH queries and shows results.</w:t>
      </w:r>
    </w:p>
    <w:p>
      <w:pPr>
        <w:pStyle w:val="ListBullet"/>
        <w:spacing w:after="40"/>
      </w:pPr>
      <w:r>
        <w:t>bq CLI query example works against the same dataset.</w:t>
      </w:r>
    </w:p>
    <w:p>
      <w:pPr>
        <w:pStyle w:val="ListBullet"/>
        <w:spacing w:after="40"/>
      </w:pPr>
      <w:r>
        <w:t>Colab notebook can query BigQuery and load a DataFrame.</w:t>
      </w:r>
    </w:p>
    <w:p>
      <w:pPr>
        <w:pStyle w:val="ListBullet"/>
        <w:spacing w:after="40"/>
      </w:pPr>
      <w:r>
        <w:t>At least five SOC-oriented analytical queries are packaged in the repo.</w:t>
      </w:r>
    </w:p>
    <w:p>
      <w:pPr>
        <w:pStyle w:val="ListBullet"/>
        <w:spacing w:after="40"/>
      </w:pPr>
      <w:r>
        <w:t>At least one data-mining workflow is demonstrated (attack sequence / pivot mining; optional Apriori/FP-Growth in Colab).</w:t>
      </w:r>
    </w:p>
    <w:p>
      <w:pPr>
        <w:pStyle w:val="ListBullet"/>
        <w:spacing w:after="40"/>
      </w:pPr>
      <w:r>
        <w:t>DWM vs static comparison can be reproduced from stored simulations.</w:t>
      </w:r>
    </w:p>
    <w:p>
      <w:pPr>
        <w:pStyle w:val="ListBullet"/>
        <w:spacing w:after="40"/>
      </w:pPr>
      <w:r>
        <w:t>Warehouse failure does not break the existing live/local simulation experience.</w:t>
      </w:r>
    </w:p>
    <w:p>
      <w:pPr>
        <w:pStyle w:val="Heading1"/>
      </w:pPr>
      <w:r>
        <w:t>14. Testing and Validation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4213D"/>
            <w:vAlign w:val="center"/>
          </w:tcPr>
          <w:p>
            <w:r>
              <w:rPr>
                <w:b/>
                <w:color w:val="FFFFFF"/>
                <w:sz w:val="15"/>
              </w:rPr>
              <w:t>Test area</w:t>
            </w:r>
          </w:p>
        </w:tc>
        <w:tc>
          <w:tcPr>
            <w:tcW w:type="dxa" w:w="5112"/>
            <w:shd w:fill="14213D"/>
            <w:vAlign w:val="center"/>
          </w:tcPr>
          <w:p>
            <w:r>
              <w:rPr>
                <w:b/>
                <w:color w:val="FFFFFF"/>
                <w:sz w:val="15"/>
              </w:rPr>
              <w:t>Test</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Schema</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All required tables/views exist; column names/types match schema definition.</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ETL</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3 networks load; node and CVE counts match source JSON; no duplicate business keys beyond expected node-network scope.</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Dimension integrity</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Every fact network/node/CVE reference resolves during ETL validation.</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Simulation ingestion</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One simulation produces exactly K path ranks and N hop rows per path.</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DWM values</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Base CVSS and contextual score captured; DWM path order matches existing graph output for same inputs.</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Remediation</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Each node_fix can be represented as a warehouse observation; UI “Deploy All Fixes” remains clearly a demo state unless real deployment is integrated.</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API</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/warehouse/* endpoints return JSON and safe errors; /simulate and /fix SSE contracts remain unchanged.</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SQL safety</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Mutation/DDL statements rejected by query endpoint.</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Fallback</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BigQuery unavailable -&gt; simulation still works through current local fallback path.</w:t>
            </w:r>
          </w:p>
        </w:tc>
      </w:tr>
      <w:tr>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Performance</w:t>
            </w:r>
          </w:p>
        </w:tc>
        <w:tc>
          <w:tcPr>
            <w:tcW w:type="dxa" w:w="5112"/>
            <w:shd w:fill="FFFFFF"/>
            <w:vAlign w:val="top"/>
            <w:tcBorders>
              <w:top w:val="single" w:sz="3" w:color="D6DEE8"/>
              <w:left w:val="single" w:sz="3" w:color="D6DEE8"/>
              <w:bottom w:val="single" w:sz="3" w:color="D6DEE8"/>
              <w:right w:val="single" w:sz="3" w:color="D6DEE8"/>
            </w:tcBorders>
          </w:tcPr>
          <w:p>
            <w:r>
              <w:rPr>
                <w:color w:val="1F2937"/>
                <w:sz w:val="15"/>
              </w:rPr>
              <w:t>Dashboard summary queries stay below agreed bytes/time thresholds on the hackathon dataset.</w:t>
            </w:r>
          </w:p>
        </w:tc>
      </w:tr>
      <w:tr>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Colab</w:t>
            </w:r>
          </w:p>
        </w:tc>
        <w:tc>
          <w:tcPr>
            <w:tcW w:type="dxa" w:w="5112"/>
            <w:shd w:fill="F5F7FA"/>
            <w:vAlign w:val="top"/>
            <w:tcBorders>
              <w:top w:val="single" w:sz="3" w:color="D6DEE8"/>
              <w:left w:val="single" w:sz="3" w:color="D6DEE8"/>
              <w:bottom w:val="single" w:sz="3" w:color="D6DEE8"/>
              <w:right w:val="single" w:sz="3" w:color="D6DEE8"/>
            </w:tcBorders>
          </w:tcPr>
          <w:p>
            <w:r>
              <w:rPr>
                <w:color w:val="1F2937"/>
                <w:sz w:val="15"/>
              </w:rPr>
              <w:t>Notebook authenticates, runs query, and loads results into Pandas.</w:t>
            </w:r>
          </w:p>
        </w:tc>
      </w:tr>
    </w:tbl>
    <w:p>
      <w:pPr>
        <w:spacing w:after="20"/>
      </w:pPr>
    </w:p>
    <w:p>
      <w:pPr>
        <w:pStyle w:val="Heading1"/>
      </w:pPr>
      <w:r>
        <w:t>15. Demo / Presentation Flow</w:t>
      </w:r>
    </w:p>
    <w:p>
      <w:pPr>
        <w:spacing w:after="40"/>
        <w:ind w:left="259" w:hanging="259"/>
      </w:pPr>
      <w:r>
        <w:rPr>
          <w:b/>
        </w:rPr>
        <w:t xml:space="preserve">1. </w:t>
      </w:r>
      <w:r>
        <w:t>Start on the existing CyberSentinel simulation screen and run Enterprise Bank → SWIFT using Static CVSS.</w:t>
      </w:r>
    </w:p>
    <w:p>
      <w:pPr>
        <w:spacing w:after="40"/>
        <w:ind w:left="259" w:hanging="259"/>
      </w:pPr>
      <w:r>
        <w:rPr>
          <w:b/>
        </w:rPr>
        <w:t xml:space="preserve">2. </w:t>
      </w:r>
      <w:r>
        <w:t>Run the same scenario with DWM. Show that the contextual risk and/or optimal route can differ depending on the data.</w:t>
      </w:r>
    </w:p>
    <w:p>
      <w:pPr>
        <w:spacing w:after="40"/>
        <w:ind w:left="259" w:hanging="259"/>
      </w:pPr>
      <w:r>
        <w:rPr>
          <w:b/>
        </w:rPr>
        <w:t xml:space="preserve">3. </w:t>
      </w:r>
      <w:r>
        <w:t>Open Security Intelligence. Point out that the simulation was automatically added to Attack History.</w:t>
      </w:r>
    </w:p>
    <w:p>
      <w:pPr>
        <w:spacing w:after="40"/>
        <w:ind w:left="259" w:hanging="259"/>
      </w:pPr>
      <w:r>
        <w:rPr>
          <w:b/>
        </w:rPr>
        <w:t xml:space="preserve">4. </w:t>
      </w:r>
      <w:r>
        <w:t>Open Attack Patterns. Show recurring pivots/top-ranked routes from accumulated simulations.</w:t>
      </w:r>
    </w:p>
    <w:p>
      <w:pPr>
        <w:spacing w:after="40"/>
        <w:ind w:left="259" w:hanging="259"/>
      </w:pPr>
      <w:r>
        <w:rPr>
          <w:b/>
        </w:rPr>
        <w:t xml:space="preserve">5. </w:t>
      </w:r>
      <w:r>
        <w:t>Show Risk Trend to explain that the warehouse preserves historical state instead of only the current screen state.</w:t>
      </w:r>
    </w:p>
    <w:p>
      <w:pPr>
        <w:spacing w:after="40"/>
        <w:ind w:left="259" w:hanging="259"/>
      </w:pPr>
      <w:r>
        <w:rPr>
          <w:b/>
        </w:rPr>
        <w:t xml:space="preserve">6. </w:t>
      </w:r>
      <w:r>
        <w:t>Run a SQL query in the UI such as “critical KEV public-facing vulnerabilities that appeared in top-3 paths.”</w:t>
      </w:r>
    </w:p>
    <w:p>
      <w:pPr>
        <w:spacing w:after="40"/>
        <w:ind w:left="259" w:hanging="259"/>
      </w:pPr>
      <w:r>
        <w:rPr>
          <w:b/>
        </w:rPr>
        <w:t xml:space="preserve">7. </w:t>
      </w:r>
      <w:r>
        <w:t>Open a terminal or Cloud Shell and run the equivalent query with bq to prove the UI is connected to a real warehouse.</w:t>
      </w:r>
    </w:p>
    <w:p>
      <w:pPr>
        <w:spacing w:after="40"/>
        <w:ind w:left="259" w:hanging="259"/>
      </w:pPr>
      <w:r>
        <w:rPr>
          <w:b/>
        </w:rPr>
        <w:t xml:space="preserve">8. </w:t>
      </w:r>
      <w:r>
        <w:t>Open the Colab notebook, query the same dataset, and demonstrate one mining workflow such as frequent attack-node combinations.</w:t>
      </w:r>
    </w:p>
    <w:p>
      <w:pPr>
        <w:spacing w:after="40"/>
        <w:ind w:left="259" w:hanging="259"/>
      </w:pPr>
      <w:r>
        <w:rPr>
          <w:b/>
        </w:rPr>
        <w:t xml:space="preserve">9. </w:t>
      </w:r>
      <w:r>
        <w:t>Close with the architecture: sources → ETL → BigQuery Star Schema → SQL/data mining → SOC intelligence → DWM/ML feedback.</w:t>
      </w:r>
    </w:p>
    <w:tbl>
      <w:tblPr>
        <w:tblW w:type="auto" w:w="0"/>
        <w:jc w:val="center"/>
        <w:tblLook w:firstColumn="1" w:firstRow="1" w:lastColumn="0" w:lastRow="0" w:noHBand="0" w:noVBand="1" w:val="04A0"/>
      </w:tblPr>
      <w:tblGrid>
        <w:gridCol w:w="10224"/>
      </w:tblGrid>
      <w:tr>
        <w:tc>
          <w:tcPr>
            <w:tcW w:type="dxa" w:w="10224"/>
            <w:shd w:fill="EEF6F8"/>
            <w:tcBorders>
              <w:top w:val="single" w:sz="8" w:color="0E7490"/>
              <w:left w:val="single" w:sz="8" w:color="0E7490"/>
              <w:bottom w:val="single" w:sz="4" w:color="D6DEE8"/>
              <w:right w:val="single" w:sz="4" w:color="D6DEE8"/>
            </w:tcBorders>
          </w:tcPr>
          <w:p>
            <w:r>
              <w:rPr>
                <w:b/>
                <w:color w:val="0E7490"/>
              </w:rPr>
              <w:t xml:space="preserve">Presentation message:   </w:t>
            </w:r>
            <w:r>
              <w:t>DWM is not only the formula that changes an edge weight. The warehouse is where CyberSentinel remembers the security environment, preserves every investigation, mines recurring attack behavior, and makes that knowledge queryable by a SOC analyst.</w:t>
            </w:r>
          </w:p>
        </w:tc>
      </w:tr>
    </w:tbl>
    <w:p>
      <w:pPr>
        <w:spacing w:after="20"/>
      </w:pPr>
    </w:p>
    <w:p>
      <w:pPr>
        <w:pStyle w:val="Heading1"/>
      </w:pPr>
      <w:r>
        <w:t>Appendix A. Proposed Repository Structure</w:t>
      </w:r>
    </w:p>
    <w:p>
      <w:pPr>
        <w:pStyle w:val="CodeBlock"/>
        <w:ind w:left="259" w:right="259"/>
      </w:pPr>
      <w:r>
        <w:t>backend/</w:t>
      </w:r>
    </w:p>
    <w:p>
      <w:pPr>
        <w:pStyle w:val="CodeBlock"/>
        <w:ind w:left="259" w:right="259"/>
      </w:pPr>
      <w:r>
        <w:t>├── data/</w:t>
      </w:r>
    </w:p>
    <w:p>
      <w:pPr>
        <w:pStyle w:val="CodeBlock"/>
        <w:ind w:left="259" w:right="259"/>
      </w:pPr>
      <w:r>
        <w:t>│   └── networks/</w:t>
      </w:r>
    </w:p>
    <w:p>
      <w:pPr>
        <w:pStyle w:val="CodeBlock"/>
        <w:ind w:left="259" w:right="259"/>
      </w:pPr>
      <w:r>
        <w:t>│       ├── enterprise-bank/</w:t>
      </w:r>
    </w:p>
    <w:p>
      <w:pPr>
        <w:pStyle w:val="CodeBlock"/>
        <w:ind w:left="259" w:right="259"/>
      </w:pPr>
      <w:r>
        <w:t>│       │   ├── network.json</w:t>
      </w:r>
    </w:p>
    <w:p>
      <w:pPr>
        <w:pStyle w:val="CodeBlock"/>
        <w:ind w:left="259" w:right="259"/>
      </w:pPr>
      <w:r>
        <w:t>│       │   └── cves.json</w:t>
      </w:r>
    </w:p>
    <w:p>
      <w:pPr>
        <w:pStyle w:val="CodeBlock"/>
        <w:ind w:left="259" w:right="259"/>
      </w:pPr>
      <w:r>
        <w:t>│       ├── small-branch-bank/</w:t>
      </w:r>
    </w:p>
    <w:p>
      <w:pPr>
        <w:pStyle w:val="CodeBlock"/>
        <w:ind w:left="259" w:right="259"/>
      </w:pPr>
      <w:r>
        <w:t>│       └── legacy-iot-bank/</w:t>
      </w:r>
    </w:p>
    <w:p>
      <w:pPr>
        <w:pStyle w:val="CodeBlock"/>
        <w:ind w:left="259" w:right="259"/>
      </w:pPr>
      <w:r>
        <w:t>│</w:t>
      </w:r>
    </w:p>
    <w:p>
      <w:pPr>
        <w:pStyle w:val="CodeBlock"/>
        <w:ind w:left="259" w:right="259"/>
      </w:pPr>
      <w:r>
        <w:t>├── warehouse/</w:t>
      </w:r>
    </w:p>
    <w:p>
      <w:pPr>
        <w:pStyle w:val="CodeBlock"/>
        <w:ind w:left="259" w:right="259"/>
      </w:pPr>
      <w:r>
        <w:t>│   ├── client.py</w:t>
      </w:r>
    </w:p>
    <w:p>
      <w:pPr>
        <w:pStyle w:val="CodeBlock"/>
        <w:ind w:left="259" w:right="259"/>
      </w:pPr>
      <w:r>
        <w:t>│   ├── schema.py</w:t>
      </w:r>
    </w:p>
    <w:p>
      <w:pPr>
        <w:pStyle w:val="CodeBlock"/>
        <w:ind w:left="259" w:right="259"/>
      </w:pPr>
      <w:r>
        <w:t>│   ├── etl.py</w:t>
      </w:r>
    </w:p>
    <w:p>
      <w:pPr>
        <w:pStyle w:val="CodeBlock"/>
        <w:ind w:left="259" w:right="259"/>
      </w:pPr>
      <w:r>
        <w:t>│   ├── logger.py</w:t>
      </w:r>
    </w:p>
    <w:p>
      <w:pPr>
        <w:pStyle w:val="CodeBlock"/>
        <w:ind w:left="259" w:right="259"/>
      </w:pPr>
      <w:r>
        <w:t>│   ├── queries.py</w:t>
      </w:r>
    </w:p>
    <w:p>
      <w:pPr>
        <w:pStyle w:val="CodeBlock"/>
        <w:ind w:left="259" w:right="259"/>
      </w:pPr>
      <w:r>
        <w:t>│   └── sql/</w:t>
      </w:r>
    </w:p>
    <w:p>
      <w:pPr>
        <w:pStyle w:val="CodeBlock"/>
        <w:ind w:left="259" w:right="259"/>
      </w:pPr>
      <w:r>
        <w:t>│       ├── 001_schema.sql</w:t>
      </w:r>
    </w:p>
    <w:p>
      <w:pPr>
        <w:pStyle w:val="CodeBlock"/>
        <w:ind w:left="259" w:right="259"/>
      </w:pPr>
      <w:r>
        <w:t>│       ├── 002_views.sql</w:t>
      </w:r>
    </w:p>
    <w:p>
      <w:pPr>
        <w:pStyle w:val="CodeBlock"/>
        <w:ind w:left="259" w:right="259"/>
      </w:pPr>
      <w:r>
        <w:t>│       └── 003_sample_queries.sql</w:t>
      </w:r>
    </w:p>
    <w:p>
      <w:pPr>
        <w:pStyle w:val="CodeBlock"/>
        <w:ind w:left="259" w:right="259"/>
      </w:pPr>
      <w:r>
        <w:t>│</w:t>
      </w:r>
    </w:p>
    <w:p>
      <w:pPr>
        <w:pStyle w:val="CodeBlock"/>
        <w:ind w:left="259" w:right="259"/>
      </w:pPr>
      <w:r>
        <w:t>└── main.py</w:t>
      </w:r>
    </w:p>
    <w:p>
      <w:pPr>
        <w:pStyle w:val="CodeBlock"/>
        <w:ind w:left="259" w:right="259"/>
      </w:pPr>
      <w:r/>
    </w:p>
    <w:p>
      <w:pPr>
        <w:pStyle w:val="CodeBlock"/>
        <w:ind w:left="259" w:right="259"/>
      </w:pPr>
      <w:r>
        <w:t>frontend/src/</w:t>
      </w:r>
    </w:p>
    <w:p>
      <w:pPr>
        <w:pStyle w:val="CodeBlock"/>
        <w:ind w:left="259" w:right="259"/>
      </w:pPr>
      <w:r>
        <w:t>├── api/</w:t>
      </w:r>
    </w:p>
    <w:p>
      <w:pPr>
        <w:pStyle w:val="CodeBlock"/>
        <w:ind w:left="259" w:right="259"/>
      </w:pPr>
      <w:r>
        <w:t>│   ├── simulate.js</w:t>
      </w:r>
    </w:p>
    <w:p>
      <w:pPr>
        <w:pStyle w:val="CodeBlock"/>
        <w:ind w:left="259" w:right="259"/>
      </w:pPr>
      <w:r>
        <w:t>│   └── warehouse.js</w:t>
      </w:r>
    </w:p>
    <w:p>
      <w:pPr>
        <w:pStyle w:val="CodeBlock"/>
        <w:ind w:left="259" w:right="259"/>
      </w:pPr>
      <w:r>
        <w:t>└── components/</w:t>
      </w:r>
    </w:p>
    <w:p>
      <w:pPr>
        <w:pStyle w:val="CodeBlock"/>
        <w:ind w:left="259" w:right="259"/>
      </w:pPr>
      <w:r>
        <w:t xml:space="preserve">    └── warehouse/</w:t>
      </w:r>
    </w:p>
    <w:p>
      <w:pPr>
        <w:pStyle w:val="CodeBlock"/>
        <w:ind w:left="259" w:right="259"/>
      </w:pPr>
      <w:r>
        <w:t xml:space="preserve">        ├── WarehouseDashboard.jsx</w:t>
      </w:r>
    </w:p>
    <w:p>
      <w:pPr>
        <w:pStyle w:val="CodeBlock"/>
        <w:ind w:left="259" w:right="259"/>
      </w:pPr>
      <w:r>
        <w:t xml:space="preserve">        ├── WarehouseSummary.jsx</w:t>
      </w:r>
    </w:p>
    <w:p>
      <w:pPr>
        <w:pStyle w:val="CodeBlock"/>
        <w:ind w:left="259" w:right="259"/>
      </w:pPr>
      <w:r>
        <w:t xml:space="preserve">        ├── RiskAnalytics.jsx</w:t>
      </w:r>
    </w:p>
    <w:p>
      <w:pPr>
        <w:pStyle w:val="CodeBlock"/>
        <w:ind w:left="259" w:right="259"/>
      </w:pPr>
      <w:r>
        <w:t xml:space="preserve">        ├── AttackPatterns.jsx</w:t>
      </w:r>
    </w:p>
    <w:p>
      <w:pPr>
        <w:pStyle w:val="CodeBlock"/>
        <w:ind w:left="259" w:right="259"/>
      </w:pPr>
      <w:r>
        <w:t xml:space="preserve">        ├── AttackHistory.jsx</w:t>
      </w:r>
    </w:p>
    <w:p>
      <w:pPr>
        <w:pStyle w:val="CodeBlock"/>
        <w:ind w:left="259" w:right="259"/>
      </w:pPr>
      <w:r>
        <w:t xml:space="preserve">        └── QueryConsole.jsx</w:t>
      </w:r>
    </w:p>
    <w:p>
      <w:pPr>
        <w:pStyle w:val="CodeBlock"/>
        <w:ind w:left="259" w:right="259"/>
      </w:pPr>
      <w:r/>
    </w:p>
    <w:p>
      <w:pPr>
        <w:pStyle w:val="CodeBlock"/>
        <w:ind w:left="259" w:right="259"/>
      </w:pPr>
      <w:r>
        <w:t>scripts/</w:t>
      </w:r>
    </w:p>
    <w:p>
      <w:pPr>
        <w:pStyle w:val="CodeBlock"/>
        <w:ind w:left="259" w:right="259"/>
      </w:pPr>
      <w:r>
        <w:t>├── test_parity_and_integration.py</w:t>
      </w:r>
    </w:p>
    <w:p>
      <w:pPr>
        <w:pStyle w:val="CodeBlock"/>
        <w:ind w:left="259" w:right="259"/>
      </w:pPr>
      <w:r>
        <w:t>└── warehouse_bootstrap.py</w:t>
      </w:r>
    </w:p>
    <w:p>
      <w:pPr>
        <w:pStyle w:val="CodeBlock"/>
        <w:ind w:left="259" w:right="259"/>
      </w:pPr>
      <w:r/>
    </w:p>
    <w:p>
      <w:pPr>
        <w:pStyle w:val="CodeBlock"/>
        <w:ind w:left="259" w:right="259"/>
      </w:pPr>
      <w:r>
        <w:t>docs/</w:t>
      </w:r>
    </w:p>
    <w:p>
      <w:pPr>
        <w:pStyle w:val="CodeBlock"/>
        <w:ind w:left="259" w:right="259"/>
      </w:pPr>
      <w:r>
        <w:t>└── DWM_DATA_WAREHOUSE_PLAN.md</w:t>
      </w:r>
    </w:p>
    <w:p>
      <w:pPr>
        <w:pStyle w:val="Heading1"/>
      </w:pPr>
      <w:r>
        <w:t>Appendix B. Sample Analytics Queries</w:t>
      </w:r>
    </w:p>
    <w:p>
      <w:pPr>
        <w:pStyle w:val="Heading2"/>
      </w:pPr>
      <w:r>
        <w:t>1. Critical KEV vulnerabilities on public-facing nodes</w:t>
      </w:r>
    </w:p>
    <w:p>
      <w:pPr>
        <w:pStyle w:val="CodeBlock"/>
        <w:ind w:left="259" w:right="259"/>
      </w:pPr>
      <w:r>
        <w:t>SELECT</w:t>
      </w:r>
    </w:p>
    <w:p>
      <w:pPr>
        <w:pStyle w:val="CodeBlock"/>
        <w:ind w:left="259" w:right="259"/>
      </w:pPr>
      <w:r>
        <w:t xml:space="preserve">  n.name AS node,</w:t>
      </w:r>
    </w:p>
    <w:p>
      <w:pPr>
        <w:pStyle w:val="CodeBlock"/>
        <w:ind w:left="259" w:right="259"/>
      </w:pPr>
      <w:r>
        <w:t xml:space="preserve">  c.cve_id,</w:t>
      </w:r>
    </w:p>
    <w:p>
      <w:pPr>
        <w:pStyle w:val="CodeBlock"/>
        <w:ind w:left="259" w:right="259"/>
      </w:pPr>
      <w:r>
        <w:t xml:space="preserve">  f.base_cvss,</w:t>
      </w:r>
    </w:p>
    <w:p>
      <w:pPr>
        <w:pStyle w:val="CodeBlock"/>
        <w:ind w:left="259" w:right="259"/>
      </w:pPr>
      <w:r>
        <w:t xml:space="preserve">  f.contextual_risk_score,</w:t>
      </w:r>
    </w:p>
    <w:p>
      <w:pPr>
        <w:pStyle w:val="CodeBlock"/>
        <w:ind w:left="259" w:right="259"/>
      </w:pPr>
      <w:r>
        <w:t xml:space="preserve">  f.kev_listed</w:t>
      </w:r>
    </w:p>
    <w:p>
      <w:pPr>
        <w:pStyle w:val="CodeBlock"/>
        <w:ind w:left="259" w:right="259"/>
      </w:pPr>
      <w:r>
        <w:t>FROM `PROJECT_ID.cybersentinel_dw.fact_cyber_risk` f</w:t>
      </w:r>
    </w:p>
    <w:p>
      <w:pPr>
        <w:pStyle w:val="CodeBlock"/>
        <w:ind w:left="259" w:right="259"/>
      </w:pPr>
      <w:r>
        <w:t>JOIN `PROJECT_ID.cybersentinel_dw.dim_node` n USING(node_key)</w:t>
      </w:r>
    </w:p>
    <w:p>
      <w:pPr>
        <w:pStyle w:val="CodeBlock"/>
        <w:ind w:left="259" w:right="259"/>
      </w:pPr>
      <w:r>
        <w:t>JOIN `PROJECT_ID.cybersentinel_dw.dim_cve` c USING(cve_key)</w:t>
      </w:r>
    </w:p>
    <w:p>
      <w:pPr>
        <w:pStyle w:val="CodeBlock"/>
        <w:ind w:left="259" w:right="259"/>
      </w:pPr>
      <w:r>
        <w:t>WHERE f.observation_type = 'BASELINE_VULNERABILITY'</w:t>
      </w:r>
    </w:p>
    <w:p>
      <w:pPr>
        <w:pStyle w:val="CodeBlock"/>
        <w:ind w:left="259" w:right="259"/>
      </w:pPr>
      <w:r>
        <w:t xml:space="preserve">  AND n.exposure = 'public'</w:t>
      </w:r>
    </w:p>
    <w:p>
      <w:pPr>
        <w:pStyle w:val="CodeBlock"/>
        <w:ind w:left="259" w:right="259"/>
      </w:pPr>
      <w:r>
        <w:t xml:space="preserve">  AND f.kev_listed = TRUE</w:t>
      </w:r>
    </w:p>
    <w:p>
      <w:pPr>
        <w:pStyle w:val="CodeBlock"/>
        <w:ind w:left="259" w:right="259"/>
      </w:pPr>
      <w:r>
        <w:t xml:space="preserve">  AND f.base_cvss &gt;= 9</w:t>
      </w:r>
    </w:p>
    <w:p>
      <w:pPr>
        <w:pStyle w:val="CodeBlock"/>
        <w:ind w:left="259" w:right="259"/>
      </w:pPr>
      <w:r>
        <w:t>ORDER BY f.contextual_risk_score DESC;</w:t>
      </w:r>
    </w:p>
    <w:p>
      <w:pPr>
        <w:pStyle w:val="Heading2"/>
      </w:pPr>
      <w:r>
        <w:t>2. Most common pivot nodes in top-3 paths</w:t>
      </w:r>
    </w:p>
    <w:p>
      <w:pPr>
        <w:pStyle w:val="CodeBlock"/>
        <w:ind w:left="259" w:right="259"/>
      </w:pPr>
      <w:r>
        <w:t>SELECT</w:t>
      </w:r>
    </w:p>
    <w:p>
      <w:pPr>
        <w:pStyle w:val="CodeBlock"/>
        <w:ind w:left="259" w:right="259"/>
      </w:pPr>
      <w:r>
        <w:t xml:space="preserve">  n.name,</w:t>
      </w:r>
    </w:p>
    <w:p>
      <w:pPr>
        <w:pStyle w:val="CodeBlock"/>
        <w:ind w:left="259" w:right="259"/>
      </w:pPr>
      <w:r>
        <w:t xml:space="preserve">  COUNT(DISTINCT CONCAT(f.simulation_id, '-', f.path_id)) AS path_count</w:t>
      </w:r>
    </w:p>
    <w:p>
      <w:pPr>
        <w:pStyle w:val="CodeBlock"/>
        <w:ind w:left="259" w:right="259"/>
      </w:pPr>
      <w:r>
        <w:t>FROM `PROJECT_ID.cybersentinel_dw.fact_cyber_risk` f</w:t>
      </w:r>
    </w:p>
    <w:p>
      <w:pPr>
        <w:pStyle w:val="CodeBlock"/>
        <w:ind w:left="259" w:right="259"/>
      </w:pPr>
      <w:r>
        <w:t>JOIN `PROJECT_ID.cybersentinel_dw.dim_node` n USING(node_key)</w:t>
      </w:r>
    </w:p>
    <w:p>
      <w:pPr>
        <w:pStyle w:val="CodeBlock"/>
        <w:ind w:left="259" w:right="259"/>
      </w:pPr>
      <w:r>
        <w:t>WHERE f.observation_type = 'ATTACK_PATH'</w:t>
      </w:r>
    </w:p>
    <w:p>
      <w:pPr>
        <w:pStyle w:val="CodeBlock"/>
        <w:ind w:left="259" w:right="259"/>
      </w:pPr>
      <w:r>
        <w:t xml:space="preserve">  AND f.path_rank &lt;= 3</w:t>
      </w:r>
    </w:p>
    <w:p>
      <w:pPr>
        <w:pStyle w:val="CodeBlock"/>
        <w:ind w:left="259" w:right="259"/>
      </w:pPr>
      <w:r>
        <w:t xml:space="preserve">  AND f.hop_number &gt; 1</w:t>
      </w:r>
    </w:p>
    <w:p>
      <w:pPr>
        <w:pStyle w:val="CodeBlock"/>
        <w:ind w:left="259" w:right="259"/>
      </w:pPr>
      <w:r>
        <w:t>GROUP BY n.name</w:t>
      </w:r>
    </w:p>
    <w:p>
      <w:pPr>
        <w:pStyle w:val="CodeBlock"/>
        <w:ind w:left="259" w:right="259"/>
      </w:pPr>
      <w:r>
        <w:t>ORDER BY path_count DESC</w:t>
      </w:r>
    </w:p>
    <w:p>
      <w:pPr>
        <w:pStyle w:val="CodeBlock"/>
        <w:ind w:left="259" w:right="259"/>
      </w:pPr>
      <w:r>
        <w:t>LIMIT 10;</w:t>
      </w:r>
    </w:p>
    <w:p>
      <w:pPr>
        <w:pStyle w:val="Heading2"/>
      </w:pPr>
      <w:r>
        <w:t>3. Reconstruct the most frequent attack sequences</w:t>
      </w:r>
    </w:p>
    <w:p>
      <w:pPr>
        <w:pStyle w:val="CodeBlock"/>
        <w:ind w:left="259" w:right="259"/>
      </w:pPr>
      <w:r>
        <w:t>SELECT</w:t>
      </w:r>
    </w:p>
    <w:p>
      <w:pPr>
        <w:pStyle w:val="CodeBlock"/>
        <w:ind w:left="259" w:right="259"/>
      </w:pPr>
      <w:r>
        <w:t xml:space="preserve">  path_rank,</w:t>
      </w:r>
    </w:p>
    <w:p>
      <w:pPr>
        <w:pStyle w:val="CodeBlock"/>
        <w:ind w:left="259" w:right="259"/>
      </w:pPr>
      <w:r>
        <w:t xml:space="preserve">  COUNT(*) AS occurrences,</w:t>
      </w:r>
    </w:p>
    <w:p>
      <w:pPr>
        <w:pStyle w:val="CodeBlock"/>
        <w:ind w:left="259" w:right="259"/>
      </w:pPr>
      <w:r>
        <w:t xml:space="preserve">  STRING_AGG(n.node_id, ' -&gt; ' ORDER BY f.hop_number) AS route</w:t>
      </w:r>
    </w:p>
    <w:p>
      <w:pPr>
        <w:pStyle w:val="CodeBlock"/>
        <w:ind w:left="259" w:right="259"/>
      </w:pPr>
      <w:r>
        <w:t>FROM `PROJECT_ID.cybersentinel_dw.fact_cyber_risk` f</w:t>
      </w:r>
    </w:p>
    <w:p>
      <w:pPr>
        <w:pStyle w:val="CodeBlock"/>
        <w:ind w:left="259" w:right="259"/>
      </w:pPr>
      <w:r>
        <w:t>JOIN `PROJECT_ID.cybersentinel_dw.dim_node` n USING(node_key)</w:t>
      </w:r>
    </w:p>
    <w:p>
      <w:pPr>
        <w:pStyle w:val="CodeBlock"/>
        <w:ind w:left="259" w:right="259"/>
      </w:pPr>
      <w:r>
        <w:t>WHERE f.observation_type = 'ATTACK_PATH'</w:t>
      </w:r>
    </w:p>
    <w:p>
      <w:pPr>
        <w:pStyle w:val="CodeBlock"/>
        <w:ind w:left="259" w:right="259"/>
      </w:pPr>
      <w:r>
        <w:t>GROUP BY simulation_id, path_id, path_rank</w:t>
      </w:r>
    </w:p>
    <w:p>
      <w:pPr>
        <w:pStyle w:val="CodeBlock"/>
        <w:ind w:left="259" w:right="259"/>
      </w:pPr>
      <w:r>
        <w:t>ORDER BY occurrences DESC, path_rank</w:t>
      </w:r>
    </w:p>
    <w:p>
      <w:pPr>
        <w:pStyle w:val="CodeBlock"/>
        <w:ind w:left="259" w:right="259"/>
      </w:pPr>
      <w:r>
        <w:t>LIMIT 20;</w:t>
      </w:r>
    </w:p>
    <w:p>
      <w:pPr>
        <w:pStyle w:val="Heading2"/>
      </w:pPr>
      <w:r>
        <w:t>4. Static vs DWM path comparison</w:t>
      </w:r>
    </w:p>
    <w:p>
      <w:pPr>
        <w:pStyle w:val="CodeBlock"/>
        <w:ind w:left="259" w:right="259"/>
      </w:pPr>
      <w:r>
        <w:t>SELECT</w:t>
      </w:r>
    </w:p>
    <w:p>
      <w:pPr>
        <w:pStyle w:val="CodeBlock"/>
        <w:ind w:left="259" w:right="259"/>
      </w:pPr>
      <w:r>
        <w:t xml:space="preserve">  simulation_id,</w:t>
      </w:r>
    </w:p>
    <w:p>
      <w:pPr>
        <w:pStyle w:val="CodeBlock"/>
        <w:ind w:left="259" w:right="259"/>
      </w:pPr>
      <w:r>
        <w:t xml:space="preserve">  weighting_mode,</w:t>
      </w:r>
    </w:p>
    <w:p>
      <w:pPr>
        <w:pStyle w:val="CodeBlock"/>
        <w:ind w:left="259" w:right="259"/>
      </w:pPr>
      <w:r>
        <w:t xml:space="preserve">  path_rank,</w:t>
      </w:r>
    </w:p>
    <w:p>
      <w:pPr>
        <w:pStyle w:val="CodeBlock"/>
        <w:ind w:left="259" w:right="259"/>
      </w:pPr>
      <w:r>
        <w:t xml:space="preserve">  total_hops,</w:t>
      </w:r>
    </w:p>
    <w:p>
      <w:pPr>
        <w:pStyle w:val="CodeBlock"/>
        <w:ind w:left="259" w:right="259"/>
      </w:pPr>
      <w:r>
        <w:t xml:space="preserve">  total_weight</w:t>
      </w:r>
    </w:p>
    <w:p>
      <w:pPr>
        <w:pStyle w:val="CodeBlock"/>
        <w:ind w:left="259" w:right="259"/>
      </w:pPr>
      <w:r>
        <w:t>FROM `PROJECT_ID.cybersentinel_dw.vw_attack_path_history`</w:t>
      </w:r>
    </w:p>
    <w:p>
      <w:pPr>
        <w:pStyle w:val="CodeBlock"/>
        <w:ind w:left="259" w:right="259"/>
      </w:pPr>
      <w:r>
        <w:t>WHERE network_id = 'enterprise-bank'</w:t>
      </w:r>
    </w:p>
    <w:p>
      <w:pPr>
        <w:pStyle w:val="CodeBlock"/>
        <w:ind w:left="259" w:right="259"/>
      </w:pPr>
      <w:r>
        <w:t xml:space="preserve">  AND target_node_id = 'swift_terminal'</w:t>
      </w:r>
    </w:p>
    <w:p>
      <w:pPr>
        <w:pStyle w:val="CodeBlock"/>
        <w:ind w:left="259" w:right="259"/>
      </w:pPr>
      <w:r>
        <w:t>ORDER BY simulation_id, weighting_mode, path_rank;</w:t>
      </w:r>
    </w:p>
    <w:p>
      <w:pPr>
        <w:pStyle w:val="Heading2"/>
      </w:pPr>
      <w:r>
        <w:t>5. Risk trend by network</w:t>
      </w:r>
    </w:p>
    <w:p>
      <w:pPr>
        <w:pStyle w:val="CodeBlock"/>
        <w:ind w:left="259" w:right="259"/>
      </w:pPr>
      <w:r>
        <w:t>SELECT</w:t>
      </w:r>
    </w:p>
    <w:p>
      <w:pPr>
        <w:pStyle w:val="CodeBlock"/>
        <w:ind w:left="259" w:right="259"/>
      </w:pPr>
      <w:r>
        <w:t xml:space="preserve">  DATE(event_timestamp) AS day,</w:t>
      </w:r>
    </w:p>
    <w:p>
      <w:pPr>
        <w:pStyle w:val="CodeBlock"/>
        <w:ind w:left="259" w:right="259"/>
      </w:pPr>
      <w:r>
        <w:t xml:space="preserve">  network_id,</w:t>
      </w:r>
    </w:p>
    <w:p>
      <w:pPr>
        <w:pStyle w:val="CodeBlock"/>
        <w:ind w:left="259" w:right="259"/>
      </w:pPr>
      <w:r>
        <w:t xml:space="preserve">  AVG(contextual_risk_score) AS avg_risk,</w:t>
      </w:r>
    </w:p>
    <w:p>
      <w:pPr>
        <w:pStyle w:val="CodeBlock"/>
        <w:ind w:left="259" w:right="259"/>
      </w:pPr>
      <w:r>
        <w:t xml:space="preserve">  MAX(contextual_risk_score) AS max_risk</w:t>
      </w:r>
    </w:p>
    <w:p>
      <w:pPr>
        <w:pStyle w:val="CodeBlock"/>
        <w:ind w:left="259" w:right="259"/>
      </w:pPr>
      <w:r>
        <w:t>FROM `PROJECT_ID.cybersentinel_dw.fact_cyber_risk`</w:t>
      </w:r>
    </w:p>
    <w:p>
      <w:pPr>
        <w:pStyle w:val="CodeBlock"/>
        <w:ind w:left="259" w:right="259"/>
      </w:pPr>
      <w:r>
        <w:t>WHERE contextual_risk_score IS NOT NULL</w:t>
      </w:r>
    </w:p>
    <w:p>
      <w:pPr>
        <w:pStyle w:val="CodeBlock"/>
        <w:ind w:left="259" w:right="259"/>
      </w:pPr>
      <w:r>
        <w:t>GROUP BY day, network_id</w:t>
      </w:r>
    </w:p>
    <w:p>
      <w:pPr>
        <w:pStyle w:val="CodeBlock"/>
        <w:ind w:left="259" w:right="259"/>
      </w:pPr>
      <w:r>
        <w:t>ORDER BY day, network_id;</w:t>
      </w:r>
    </w:p>
    <w:p>
      <w:pPr>
        <w:pStyle w:val="Heading2"/>
      </w:pPr>
      <w:r>
        <w:t>6. Open remediation queue</w:t>
      </w:r>
    </w:p>
    <w:p>
      <w:pPr>
        <w:pStyle w:val="CodeBlock"/>
        <w:ind w:left="259" w:right="259"/>
      </w:pPr>
      <w:r>
        <w:t>SELECT</w:t>
      </w:r>
    </w:p>
    <w:p>
      <w:pPr>
        <w:pStyle w:val="CodeBlock"/>
        <w:ind w:left="259" w:right="259"/>
      </w:pPr>
      <w:r>
        <w:t xml:space="preserve">  n.name AS node,</w:t>
      </w:r>
    </w:p>
    <w:p>
      <w:pPr>
        <w:pStyle w:val="CodeBlock"/>
        <w:ind w:left="259" w:right="259"/>
      </w:pPr>
      <w:r>
        <w:t xml:space="preserve">  c.cve_id,</w:t>
      </w:r>
    </w:p>
    <w:p>
      <w:pPr>
        <w:pStyle w:val="CodeBlock"/>
        <w:ind w:left="259" w:right="259"/>
      </w:pPr>
      <w:r>
        <w:t xml:space="preserve">  f.base_cvss,</w:t>
      </w:r>
    </w:p>
    <w:p>
      <w:pPr>
        <w:pStyle w:val="CodeBlock"/>
        <w:ind w:left="259" w:right="259"/>
      </w:pPr>
      <w:r>
        <w:t xml:space="preserve">  f.contextual_risk_score,</w:t>
      </w:r>
    </w:p>
    <w:p>
      <w:pPr>
        <w:pStyle w:val="CodeBlock"/>
        <w:ind w:left="259" w:right="259"/>
      </w:pPr>
      <w:r>
        <w:t xml:space="preserve">  f.remediation_priority</w:t>
      </w:r>
    </w:p>
    <w:p>
      <w:pPr>
        <w:pStyle w:val="CodeBlock"/>
        <w:ind w:left="259" w:right="259"/>
      </w:pPr>
      <w:r>
        <w:t>FROM `PROJECT_ID.cybersentinel_dw.fact_cyber_risk` f</w:t>
      </w:r>
    </w:p>
    <w:p>
      <w:pPr>
        <w:pStyle w:val="CodeBlock"/>
        <w:ind w:left="259" w:right="259"/>
      </w:pPr>
      <w:r>
        <w:t>JOIN `PROJECT_ID.cybersentinel_dw.dim_node` n USING(node_key)</w:t>
      </w:r>
    </w:p>
    <w:p>
      <w:pPr>
        <w:pStyle w:val="CodeBlock"/>
        <w:ind w:left="259" w:right="259"/>
      </w:pPr>
      <w:r>
        <w:t>JOIN `PROJECT_ID.cybersentinel_dw.dim_cve` c USING(cve_key)</w:t>
      </w:r>
    </w:p>
    <w:p>
      <w:pPr>
        <w:pStyle w:val="CodeBlock"/>
        <w:ind w:left="259" w:right="259"/>
      </w:pPr>
      <w:r>
        <w:t>WHERE f.remediation_status IN ('OPEN', 'RECOMMENDED')</w:t>
      </w:r>
    </w:p>
    <w:p>
      <w:pPr>
        <w:pStyle w:val="CodeBlock"/>
        <w:ind w:left="259" w:right="259"/>
      </w:pPr>
      <w:r>
        <w:t>ORDER BY f.contextual_risk_score DESC;</w:t>
      </w:r>
    </w:p>
    <w:p>
      <w:pPr>
        <w:pStyle w:val="Heading1"/>
      </w:pPr>
      <w:r>
        <w:t>Appendix C. Current-Branch Gaps and Explicit Non-Goals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4213D"/>
            <w:vAlign w:val="center"/>
          </w:tcPr>
          <w:p>
            <w:r>
              <w:rPr>
                <w:b/>
                <w:color w:val="FFFFFF"/>
                <w:sz w:val="15"/>
              </w:rPr>
              <w:t>Item</w:t>
            </w:r>
          </w:p>
        </w:tc>
        <w:tc>
          <w:tcPr>
            <w:tcW w:type="dxa" w:w="3408"/>
            <w:shd w:fill="14213D"/>
            <w:vAlign w:val="center"/>
          </w:tcPr>
          <w:p>
            <w:r>
              <w:rPr>
                <w:b/>
                <w:color w:val="FFFFFF"/>
                <w:sz w:val="15"/>
              </w:rPr>
              <w:t>Current state in reviewed branch</w:t>
            </w:r>
          </w:p>
        </w:tc>
        <w:tc>
          <w:tcPr>
            <w:tcW w:type="dxa" w:w="3408"/>
            <w:shd w:fill="14213D"/>
            <w:vAlign w:val="center"/>
          </w:tcPr>
          <w:p>
            <w:r>
              <w:rPr>
                <w:b/>
                <w:color w:val="FFFFFF"/>
                <w:sz w:val="15"/>
              </w:rPr>
              <w:t>Plan decision</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True A*</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Function name/selector exists, but current path function uses shortest_simple_paths.</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Leave as separate graph-engine work. Warehouse records algorithm label as used by API; do not pretend it changes independently until implementation is fixed.</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ML training data</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ml_scorer.py has train(csv_path), but no warehouse-backed training pipeline exists yet.</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Create vw_ml_training_dataset first; training feedback is Phase 2b/optional.</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Real patch deployment</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FixPanel “Deploy All Fixes” currently simulates a UI state change.</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Warehouse records SIMULATED_APPLIED unless a real remediation connector is added.</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Production event scale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Hackathon volume is low.</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Use simple BigQuery ingestion first; adopt Storage Write API if continuous/high-volume ingestion becomes a real requirement.</w:t>
            </w:r>
          </w:p>
        </w:tc>
      </w:tr>
      <w:tr>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Direct DB from browser</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Not acceptable for service-account security.</w:t>
            </w:r>
          </w:p>
        </w:tc>
        <w:tc>
          <w:tcPr>
            <w:tcW w:type="dxa" w:w="3408"/>
            <w:shd w:fill="F5F7FA"/>
            <w:vAlign w:val="top"/>
            <w:tcBorders>
              <w:top w:val="single" w:sz="3" w:color="D6DEE8"/>
              <w:left w:val="single" w:sz="3" w:color="D6DEE8"/>
              <w:bottom w:val="single" w:sz="3" w:color="D6DEE8"/>
              <w:right w:val="single" w:sz="3" w:color="D6DEE8"/>
            </w:tcBorders>
          </w:tcPr>
          <w:p>
            <w:r>
              <w:rPr>
                <w:color w:val="1F2937"/>
                <w:sz w:val="15"/>
              </w:rPr>
              <w:t>All UI access goes through FastAPI.</w:t>
            </w:r>
          </w:p>
        </w:tc>
      </w:tr>
      <w:tr>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PostgreSQL / psql</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Not part of the chosen cloud warehouse.</w:t>
            </w:r>
          </w:p>
        </w:tc>
        <w:tc>
          <w:tcPr>
            <w:tcW w:type="dxa" w:w="3408"/>
            <w:shd w:fill="FFFFFF"/>
            <w:vAlign w:val="top"/>
            <w:tcBorders>
              <w:top w:val="single" w:sz="3" w:color="D6DEE8"/>
              <w:left w:val="single" w:sz="3" w:color="D6DEE8"/>
              <w:bottom w:val="single" w:sz="3" w:color="D6DEE8"/>
              <w:right w:val="single" w:sz="3" w:color="D6DEE8"/>
            </w:tcBorders>
          </w:tcPr>
          <w:p>
            <w:r>
              <w:rPr>
                <w:color w:val="1F2937"/>
                <w:sz w:val="15"/>
              </w:rPr>
              <w:t>Use BigQuery + GoogleSQL + bq CLI + Colab.</w:t>
            </w:r>
          </w:p>
        </w:tc>
      </w:tr>
    </w:tbl>
    <w:p>
      <w:pPr>
        <w:spacing w:after="20"/>
      </w:pPr>
    </w:p>
    <w:p>
      <w:pPr>
        <w:pStyle w:val="Heading1"/>
      </w:pPr>
      <w:r>
        <w:t>Repository and vendor references</w:t>
      </w:r>
    </w:p>
    <w:p>
      <w:pPr>
        <w:pStyle w:val="ListBullet"/>
        <w:spacing w:after="40"/>
      </w:pPr>
      <w:r>
        <w:t>GitHub repository: https://github.com/YashWaghmare2206/CyberSentinel</w:t>
      </w:r>
    </w:p>
    <w:p>
      <w:pPr>
        <w:pStyle w:val="ListBullet"/>
        <w:spacing w:after="40"/>
      </w:pPr>
      <w:r>
        <w:t>Branch: https://github.com/YashWaghmare2206/CyberSentinel/tree/DWM-and-Neural-Remaining</w:t>
      </w:r>
    </w:p>
    <w:p>
      <w:pPr>
        <w:pStyle w:val="ListBullet"/>
        <w:spacing w:after="40"/>
      </w:pPr>
      <w:r>
        <w:t>Key files reviewed: backend/graph.py; backend/dwm_scorer.py; backend/ml_scorer.py; backend/main.py; backend/llm.py; frontend/src/App.jsx; frontend/src/hooks/useSimulation.js; frontend/src/api/simulate.js; frontend/src/data/graphEngine.js; frontend/src/data/dwmScorer.js; frontend/src/data/localEngine.js; backend/data/generate_new_networks.py; backend/data/fix_enterprise_bank.py; scripts/test_parity_and_integration.py; docs/DEMO_SCRIPT_PHASE2.md.</w:t>
      </w:r>
    </w:p>
    <w:p>
      <w:pPr>
        <w:pStyle w:val="ListBullet"/>
        <w:spacing w:after="40"/>
      </w:pPr>
      <w:r>
        <w:t>Google Cloud BigQuery documentation: https://docs.cloud.google.com/bigquery/docs</w:t>
      </w:r>
    </w:p>
    <w:p>
      <w:pPr>
        <w:pStyle w:val="ListBullet"/>
        <w:spacing w:after="40"/>
      </w:pPr>
      <w:r>
        <w:t>BigQuery datasets: https://docs.cloud.google.com/bigquery/docs/datasets-intro</w:t>
      </w:r>
    </w:p>
    <w:p>
      <w:pPr>
        <w:pStyle w:val="ListBullet"/>
        <w:spacing w:after="40"/>
      </w:pPr>
      <w:r>
        <w:t>BigQuery tables: https://docs.cloud.google.com/bigquery/docs/tables</w:t>
      </w:r>
    </w:p>
    <w:p>
      <w:pPr>
        <w:pStyle w:val="ListBullet"/>
        <w:spacing w:after="40"/>
      </w:pPr>
      <w:r>
        <w:t>bq CLI reference: https://docs.cloud.google.com/bigquery/docs/reference/bq-cli-reference</w:t>
      </w:r>
    </w:p>
    <w:p>
      <w:pPr>
        <w:pStyle w:val="ListBullet"/>
        <w:spacing w:after="40"/>
      </w:pPr>
      <w:r>
        <w:t>BigQuery Python client: https://docs.cloud.google.com/python/docs/reference/bigquery/latest</w:t>
      </w:r>
    </w:p>
    <w:sectPr w:rsidR="00FC693F" w:rsidRPr="0006063C" w:rsidSect="00034616">
      <w:footerReference w:type="default" r:id="rId9"/>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CyberSentinel — DWM Data Warehouse Plan  |  DWM-and-Neural-Remaining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1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before="60"/>
      <w:ind w:left="259" w:right="259"/>
    </w:pPr>
    <w:rPr>
      <w:rFonts w:ascii="Consolas" w:hAnsi="Consolas"/>
      <w:color w:val="243447"/>
      <w:sz w:val="17"/>
    </w:rPr>
  </w:style>
  <w:style w:type="paragraph" w:customStyle="1" w:styleId="Small">
    <w:name w:val="Small"/>
    <w:rPr>
      <w:rFonts w:ascii="Aptos" w:hAnsi="Aptos"/>
      <w:color w:val="5B64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