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</w:t>
      </w:r>
      <w:r>
        <w:rPr>
          <w:rFonts w:ascii="Arial" w:hAnsi="Arial" w:cs="Arial" w:eastAsia="Arial"/>
          <w:color w:val="252525"/>
          <w:sz w:val="56"/>
        </w:rPr>
        <w:t>it init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git Status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git add 1.txt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#commit txt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git commit 1.txt -m "This is first commit"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#changes in 1.txt file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git status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git commit 1.txt -m "this is second commit"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#Rollback to commit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git log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#copy commit id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git reset -- hard "  id   "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#Creating branch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git branch b1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git branch b2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git status #still on master branch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git checkout b1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git add 1.txt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git commit 1.txt -m "This is first commir for b1"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git Checkout 62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git add 2.txt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git commit 2.txt -m "first commit or b2"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git checkout master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2022-04-27T17:44:33Z</dcterms:created>
  <dc:creator>Apache POI</dc:creator>
</cp:coreProperties>
</file>