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TrackId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'short'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'medium'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rPr/>
      </w:pPr>
      <w:r w:rsidDel="00000000" w:rsidR="00000000" w:rsidRPr="00000000">
        <w:rPr>
          <w:rtl w:val="0"/>
        </w:rPr>
        <w:t xml:space="preserve">Classifying using cases as asked in the problem statement.</w:t>
      </w:r>
    </w:p>
    <w:p w:rsidR="00000000" w:rsidDel="00000000" w:rsidP="00000000" w:rsidRDefault="00000000" w:rsidRPr="00000000" w14:paraId="00000009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TrackId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'short'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'medium'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select classification,count(classification) as count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from track_classification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rPr/>
      </w:pPr>
      <w:r w:rsidDel="00000000" w:rsidR="00000000" w:rsidRPr="00000000">
        <w:rPr>
          <w:rtl w:val="0"/>
        </w:rPr>
        <w:t xml:space="preserve">Grouping by classification, and counting it using ‘count’ gives the required output. Output in csv submitted.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