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4AAB6" w14:textId="77777777" w:rsidR="00D23F86" w:rsidRPr="00F0587B" w:rsidRDefault="00D23F86">
      <w:pPr>
        <w:rPr>
          <w:rFonts w:ascii="Playfair Display" w:hAnsi="Playfair Display"/>
        </w:rPr>
      </w:pPr>
    </w:p>
    <w:p w14:paraId="2065F55D" w14:textId="77777777" w:rsidR="00D23F86" w:rsidRPr="00F0587B" w:rsidRDefault="00D23F86">
      <w:pPr>
        <w:rPr>
          <w:rFonts w:ascii="Playfair Display" w:hAnsi="Playfair Display"/>
        </w:rPr>
      </w:pPr>
    </w:p>
    <w:p w14:paraId="0282C42F" w14:textId="77777777" w:rsidR="00D23F86" w:rsidRPr="00F0587B" w:rsidRDefault="00D23F86">
      <w:pPr>
        <w:rPr>
          <w:rFonts w:ascii="Playfair Display" w:hAnsi="Playfair Display"/>
        </w:rPr>
      </w:pPr>
    </w:p>
    <w:p w14:paraId="6DACF8EB" w14:textId="77777777" w:rsidR="00D23F86" w:rsidRPr="00F0587B" w:rsidRDefault="00D23F86">
      <w:pPr>
        <w:rPr>
          <w:rFonts w:ascii="Playfair Display" w:hAnsi="Playfair Display"/>
        </w:rPr>
      </w:pPr>
    </w:p>
    <w:p w14:paraId="1FD631E8" w14:textId="77777777" w:rsidR="00D23F86" w:rsidRPr="00F0587B" w:rsidRDefault="00817B23">
      <w:pPr>
        <w:spacing w:after="4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1A3C5E"/>
          <w:sz w:val="60"/>
          <w:szCs w:val="60"/>
        </w:rPr>
        <w:t>METADATA CAPTURE &amp;</w:t>
      </w:r>
    </w:p>
    <w:p w14:paraId="7745564A" w14:textId="77777777" w:rsidR="00D23F86" w:rsidRPr="00F0587B" w:rsidRDefault="00817B23">
      <w:pPr>
        <w:spacing w:after="20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0F7AC8"/>
          <w:sz w:val="60"/>
          <w:szCs w:val="60"/>
        </w:rPr>
        <w:t>LINEAGE ENGINE</w:t>
      </w:r>
    </w:p>
    <w:p w14:paraId="3A0C39E3" w14:textId="77777777" w:rsidR="00D23F86" w:rsidRPr="00F0587B" w:rsidRDefault="00D23F86">
      <w:pPr>
        <w:pBdr>
          <w:bottom w:val="single" w:sz="18" w:space="1" w:color="FF6B35"/>
        </w:pBdr>
        <w:spacing w:after="200"/>
        <w:jc w:val="center"/>
        <w:rPr>
          <w:rFonts w:ascii="Playfair Display" w:hAnsi="Playfair Display"/>
        </w:rPr>
      </w:pPr>
    </w:p>
    <w:p w14:paraId="02158D9D" w14:textId="77777777" w:rsidR="00D23F86" w:rsidRPr="00F0587B" w:rsidRDefault="00817B23">
      <w:pPr>
        <w:spacing w:after="8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i/>
          <w:iCs/>
          <w:color w:val="5D6D7E"/>
          <w:sz w:val="26"/>
          <w:szCs w:val="26"/>
        </w:rPr>
        <w:t>Project Definition, Technical Specification &amp; Architecture</w:t>
      </w:r>
    </w:p>
    <w:p w14:paraId="0FE672D7" w14:textId="77777777" w:rsidR="00D23F86" w:rsidRPr="00F0587B" w:rsidRDefault="00817B23">
      <w:pPr>
        <w:spacing w:after="40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color w:val="5D6D7E"/>
        </w:rPr>
        <w:t>Phase 1 — Foundation Document</w:t>
      </w:r>
    </w:p>
    <w:p w14:paraId="16D05B6E" w14:textId="77777777" w:rsidR="00D23F86" w:rsidRPr="00F0587B" w:rsidRDefault="00D23F86">
      <w:pPr>
        <w:rPr>
          <w:rFonts w:ascii="Playfair Display" w:hAnsi="Playfair Display"/>
        </w:rPr>
      </w:pPr>
    </w:p>
    <w:p w14:paraId="525053B7" w14:textId="77777777" w:rsidR="00D23F86" w:rsidRPr="00F0587B" w:rsidRDefault="00D23F86">
      <w:pPr>
        <w:rPr>
          <w:rFonts w:ascii="Playfair Display" w:hAnsi="Playfair Display"/>
        </w:rPr>
      </w:pPr>
    </w:p>
    <w:p w14:paraId="6EA87BA1" w14:textId="77777777" w:rsidR="00D23F86" w:rsidRPr="00F0587B" w:rsidRDefault="00817B23">
      <w:pPr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i/>
          <w:iCs/>
          <w:color w:val="5D6D7E"/>
        </w:rPr>
        <w:t>Automatically track, version, and govern data flow across heterogeneous pipelines.</w:t>
      </w:r>
    </w:p>
    <w:p w14:paraId="509BBBC2" w14:textId="77777777" w:rsidR="00D23F86" w:rsidRPr="00F0587B" w:rsidRDefault="00817B23">
      <w:pPr>
        <w:rPr>
          <w:rFonts w:ascii="Playfair Display" w:hAnsi="Playfair Display"/>
        </w:rPr>
      </w:pPr>
      <w:r w:rsidRPr="00F0587B">
        <w:rPr>
          <w:rFonts w:ascii="Playfair Display" w:hAnsi="Playfair Display"/>
        </w:rPr>
        <w:br w:type="page"/>
      </w:r>
    </w:p>
    <w:p w14:paraId="017EED74" w14:textId="77777777" w:rsidR="00D23F86" w:rsidRPr="00F0587B" w:rsidRDefault="00817B23">
      <w:pPr>
        <w:spacing w:before="340" w:after="10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0F7AC8"/>
          <w:sz w:val="30"/>
          <w:szCs w:val="30"/>
        </w:rPr>
        <w:lastRenderedPageBreak/>
        <w:t xml:space="preserve">01  </w:t>
      </w:r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>Problem</w:t>
      </w:r>
      <w:proofErr w:type="gramEnd"/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 xml:space="preserve"> Statement</w:t>
      </w:r>
    </w:p>
    <w:p w14:paraId="7D6824CC" w14:textId="77777777" w:rsidR="00D23F86" w:rsidRPr="00F0587B" w:rsidRDefault="00D23F86">
      <w:pPr>
        <w:pBdr>
          <w:bottom w:val="single" w:sz="8" w:space="1" w:color="0F7AC8"/>
        </w:pBdr>
        <w:spacing w:before="60" w:after="80"/>
        <w:rPr>
          <w:rFonts w:ascii="Playfair Display" w:hAnsi="Playfair Display"/>
        </w:rPr>
      </w:pPr>
    </w:p>
    <w:p w14:paraId="1F58A604" w14:textId="77777777" w:rsidR="00D23F86" w:rsidRPr="00F0587B" w:rsidRDefault="00D23F86">
      <w:pPr>
        <w:rPr>
          <w:rFonts w:ascii="Playfair Display" w:hAnsi="Playfair Display"/>
        </w:rPr>
      </w:pPr>
    </w:p>
    <w:p w14:paraId="26E5A8DE" w14:textId="77777777" w:rsidR="00D23F86" w:rsidRPr="00F0587B" w:rsidRDefault="00817B23">
      <w:pPr>
        <w:spacing w:before="50" w:after="12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Modern data and AI ecosystems generate enormous volumes of metadata across heterogeneous pipelines — from raw ingestion through transformation to downstream consumption by dashboards,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ML models</w:t>
      </w:r>
      <w:r w:rsidRPr="00F0587B">
        <w:rPr>
          <w:rFonts w:ascii="Playfair Display" w:hAnsi="Playfair Display"/>
          <w:color w:val="1C2833"/>
          <w:sz w:val="21"/>
          <w:szCs w:val="21"/>
        </w:rPr>
        <w:t>, and reporting tools. Despite this complexity, most organisations lack any automated, scalable mechanism to track, version, or govern how data flows through these systems.</w:t>
      </w:r>
    </w:p>
    <w:p w14:paraId="538C1614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Compounding Operational Failures</w:t>
      </w:r>
    </w:p>
    <w:p w14:paraId="4037D768" w14:textId="77777777" w:rsidR="00D23F86" w:rsidRPr="00F0587B" w:rsidRDefault="00817B23">
      <w:pPr>
        <w:spacing w:before="50" w:after="8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>The absence of lineage infrastructure creates high-impact, cascading failures:</w:t>
      </w:r>
    </w:p>
    <w:p w14:paraId="394F77F7" w14:textId="77777777" w:rsidR="00D23F86" w:rsidRPr="00F0587B" w:rsidRDefault="00D23F86">
      <w:pPr>
        <w:rPr>
          <w:rFonts w:ascii="Playfair Display" w:hAnsi="Playfair Display"/>
        </w:rPr>
      </w:pPr>
    </w:p>
    <w:p w14:paraId="38BA07A3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>Pipeline debugging is guesswork — when a dashboard reports incorrect figures or a model behaves unexpectedly, engineers have no authoritative lineage to trace the root cause. Debugging hours stretch into days.</w:t>
      </w:r>
    </w:p>
    <w:p w14:paraId="53C3C7F0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>Manual documentation is immediately stale — spreadsheet-based metadata catalogues are abandoned within weeks of creation because they cannot scale or self-update as pipelines evolve.</w:t>
      </w:r>
    </w:p>
    <w:p w14:paraId="18DA2638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>Critical questions go unanswered — teams cannot determine: Where did this data originate? Which downstream assets does this schema change affect? Which feature versions trained this model?</w:t>
      </w:r>
    </w:p>
    <w:p w14:paraId="03F8F8A1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AI and ML reproducibility is broken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— without end-to-end provenance capturing training datasets, feature transforms, schema versions, and run parameters, model auditing and rollback are impossible.</w:t>
      </w:r>
    </w:p>
    <w:p w14:paraId="0166FA81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Regulatory exposure is unquantified — meeting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GDPR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CCPA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and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HIPAA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obligations requires full, auditable, bi-temporal data traceability.</w:t>
      </w:r>
    </w:p>
    <w:p w14:paraId="66A4DB50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584656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7AC8"/>
              <w:left w:val="single" w:sz="28" w:space="0" w:color="0F7AC8"/>
              <w:bottom w:val="single" w:sz="6" w:space="0" w:color="0F7AC8"/>
              <w:right w:val="none" w:sz="0" w:space="0" w:color="FFFFFF"/>
            </w:tcBorders>
            <w:shd w:val="clear" w:color="auto" w:fill="E8F4FD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5D7E6B99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1"/>
                <w:szCs w:val="21"/>
              </w:rPr>
              <w:t>CORE PROBLEM</w:t>
            </w:r>
          </w:p>
          <w:p w14:paraId="55F2A239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Data and AI pipelines generate massive, unstructured metadata with no automated, scalable way to track, version, or govern data flow across heterogeneous systems — resulting in brittle pipelines, regulatory risk, and broken AI reproducibility.</w:t>
            </w:r>
          </w:p>
        </w:tc>
      </w:tr>
    </w:tbl>
    <w:p w14:paraId="1D63C9CC" w14:textId="77777777" w:rsidR="00D23F86" w:rsidRPr="00F0587B" w:rsidRDefault="00D23F86">
      <w:pPr>
        <w:rPr>
          <w:rFonts w:ascii="Playfair Display" w:hAnsi="Playfair Display"/>
        </w:rPr>
      </w:pPr>
    </w:p>
    <w:p w14:paraId="1841505B" w14:textId="77777777" w:rsidR="00D23F86" w:rsidRPr="00F0587B" w:rsidRDefault="00D23F86">
      <w:pPr>
        <w:rPr>
          <w:rFonts w:ascii="Playfair Display" w:hAnsi="Playfair Display"/>
        </w:rPr>
      </w:pPr>
    </w:p>
    <w:p w14:paraId="1CB48435" w14:textId="77777777" w:rsidR="00D23F86" w:rsidRPr="00F0587B" w:rsidRDefault="00817B23">
      <w:pPr>
        <w:rPr>
          <w:rFonts w:ascii="Playfair Display" w:hAnsi="Playfair Display"/>
        </w:rPr>
      </w:pPr>
      <w:r w:rsidRPr="00F0587B">
        <w:rPr>
          <w:rFonts w:ascii="Playfair Display" w:hAnsi="Playfair Display"/>
        </w:rPr>
        <w:br w:type="page"/>
      </w:r>
    </w:p>
    <w:p w14:paraId="5440B43A" w14:textId="77777777" w:rsidR="00D23F86" w:rsidRPr="00F0587B" w:rsidRDefault="00817B23">
      <w:pPr>
        <w:spacing w:before="340" w:after="10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0F7AC8"/>
          <w:sz w:val="30"/>
          <w:szCs w:val="30"/>
        </w:rPr>
        <w:lastRenderedPageBreak/>
        <w:t xml:space="preserve">02  </w:t>
      </w:r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>Project</w:t>
      </w:r>
      <w:proofErr w:type="gramEnd"/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 xml:space="preserve"> Scope</w:t>
      </w:r>
    </w:p>
    <w:p w14:paraId="514F0024" w14:textId="77777777" w:rsidR="00D23F86" w:rsidRPr="00F0587B" w:rsidRDefault="00D23F86">
      <w:pPr>
        <w:pBdr>
          <w:bottom w:val="single" w:sz="8" w:space="1" w:color="0F7AC8"/>
        </w:pBdr>
        <w:spacing w:before="60" w:after="80"/>
        <w:rPr>
          <w:rFonts w:ascii="Playfair Display" w:hAnsi="Playfair Display"/>
        </w:rPr>
      </w:pPr>
    </w:p>
    <w:p w14:paraId="5EC55492" w14:textId="77777777" w:rsidR="00D23F86" w:rsidRPr="00F0587B" w:rsidRDefault="00D23F86">
      <w:pPr>
        <w:rPr>
          <w:rFonts w:ascii="Playfair Display" w:hAnsi="Playfair Display"/>
        </w:rPr>
      </w:pPr>
    </w:p>
    <w:p w14:paraId="534A49AB" w14:textId="77777777" w:rsidR="00D23F86" w:rsidRPr="00F0587B" w:rsidRDefault="00817B23">
      <w:pPr>
        <w:spacing w:before="50" w:after="16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The Metadata Capture &amp; Lineage Engine is a backend system that captures, stores, and exposes lineage metadata for data pipelines. It records how data moves between sources, transformations, and destinations — storing those relationships in a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graph database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and making them </w:t>
      </w:r>
      <w:proofErr w:type="spellStart"/>
      <w:r w:rsidRPr="00F0587B">
        <w:rPr>
          <w:rFonts w:ascii="Playfair Display" w:hAnsi="Playfair Display"/>
          <w:color w:val="1C2833"/>
          <w:sz w:val="21"/>
          <w:szCs w:val="21"/>
        </w:rPr>
        <w:t>queryable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via a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REST API</w:t>
      </w:r>
      <w:r w:rsidRPr="00F0587B">
        <w:rPr>
          <w:rFonts w:ascii="Playfair Display" w:hAnsi="Playfair Display"/>
          <w:color w:val="1C2833"/>
          <w:sz w:val="21"/>
          <w:szCs w:val="21"/>
        </w:rPr>
        <w:t>. The initial scope is focused on core lineage capture and traversal; advanced AI features are explicitly deferred to later phases.</w:t>
      </w:r>
    </w:p>
    <w:p w14:paraId="63F8FCC9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2.1  What's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 xml:space="preserve"> </w:t>
      </w: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In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 xml:space="preserve"> Scope</w:t>
      </w:r>
    </w:p>
    <w:p w14:paraId="620698CA" w14:textId="77777777" w:rsidR="00D23F86" w:rsidRPr="00F0587B" w:rsidRDefault="00D23F86">
      <w:pPr>
        <w:rPr>
          <w:rFonts w:ascii="Playfair Display" w:hAnsi="Playfair Display"/>
        </w:rPr>
      </w:pPr>
    </w:p>
    <w:p w14:paraId="32205B32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Graph database schema using </w:t>
      </w:r>
      <w:r w:rsidRPr="00F0587B">
        <w:rPr>
          <w:rFonts w:ascii="Playfair Display" w:hAnsi="Playfair Display"/>
          <w:b/>
          <w:bCs/>
          <w:color w:val="27AE60"/>
          <w:sz w:val="21"/>
          <w:szCs w:val="21"/>
        </w:rPr>
        <w:t>Neo4j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(community edition) with nodes for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Jobs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Datasets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and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Runs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— edges representing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PRODUCES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and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CONSUMES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relationships with timestamps for historical reference.</w:t>
      </w:r>
    </w:p>
    <w:p w14:paraId="1E575087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proofErr w:type="spellStart"/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OpenLineage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event ingestion endpoint via </w:t>
      </w:r>
      <w:proofErr w:type="spellStart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FastAPI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— receives lineage events emitted by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Apache Airflow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and writes them to the graph.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Airflow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is the sole supported orchestrator in Phase 1.</w:t>
      </w:r>
    </w:p>
    <w:p w14:paraId="16B909D6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proofErr w:type="spellStart"/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SQLGlot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-based SQL parser for table-level lineage extraction from SQL logs — covering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PostgreSQL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and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Snowflake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dialects. Output feeds the same graph as runtime events.</w:t>
      </w:r>
    </w:p>
    <w:p w14:paraId="53BB1276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Core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REST API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with four endpoints: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POST /lineage/events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(ingest),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GET /lineage/upstream/{</w:t>
      </w:r>
      <w:proofErr w:type="spellStart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dataset_id</w:t>
      </w:r>
      <w:proofErr w:type="spellEnd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}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GET /lineage/downstream/{</w:t>
      </w:r>
      <w:proofErr w:type="spellStart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dataset_id</w:t>
      </w:r>
      <w:proofErr w:type="spellEnd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}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and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GET /lineage/runs/{</w:t>
      </w:r>
      <w:proofErr w:type="spellStart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job_id</w:t>
      </w:r>
      <w:proofErr w:type="spellEnd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}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. Responses validated with </w:t>
      </w:r>
      <w:proofErr w:type="spellStart"/>
      <w:r w:rsidRPr="00F0587B">
        <w:rPr>
          <w:rFonts w:ascii="Playfair Display" w:hAnsi="Playfair Display"/>
          <w:b/>
          <w:bCs/>
          <w:color w:val="27AE60"/>
          <w:sz w:val="21"/>
          <w:szCs w:val="21"/>
        </w:rPr>
        <w:t>Pydantic</w:t>
      </w:r>
      <w:proofErr w:type="spellEnd"/>
      <w:r w:rsidRPr="00F0587B">
        <w:rPr>
          <w:rFonts w:ascii="Playfair Display" w:hAnsi="Playfair Display"/>
          <w:b/>
          <w:bCs/>
          <w:color w:val="27AE60"/>
          <w:sz w:val="21"/>
          <w:szCs w:val="21"/>
        </w:rPr>
        <w:t xml:space="preserve"> v2</w:t>
      </w:r>
      <w:r w:rsidRPr="00F0587B">
        <w:rPr>
          <w:rFonts w:ascii="Playfair Display" w:hAnsi="Playfair Display"/>
          <w:color w:val="1C2833"/>
          <w:sz w:val="21"/>
          <w:szCs w:val="21"/>
        </w:rPr>
        <w:t>.</w:t>
      </w:r>
    </w:p>
    <w:p w14:paraId="4AC009CA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PostgreSQL 15+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backend for run metadata — job name, run ID, start/end timestamps, status (success/failure), and input/output dataset references. </w:t>
      </w:r>
      <w:proofErr w:type="spellStart"/>
      <w:r w:rsidRPr="00F0587B">
        <w:rPr>
          <w:rFonts w:ascii="Playfair Display" w:hAnsi="Playfair Display"/>
          <w:color w:val="1C2833"/>
          <w:sz w:val="21"/>
          <w:szCs w:val="21"/>
        </w:rPr>
        <w:t>Queryable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independently of the graph.</w:t>
      </w:r>
    </w:p>
    <w:p w14:paraId="44446AD1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proofErr w:type="spellStart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dbt</w:t>
      </w:r>
      <w:proofErr w:type="spellEnd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 xml:space="preserve"> </w:t>
      </w:r>
      <w:proofErr w:type="spellStart"/>
      <w:proofErr w:type="gramStart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manifest.json</w:t>
      </w:r>
      <w:proofErr w:type="spellEnd"/>
      <w:proofErr w:type="gram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parser — reads </w:t>
      </w:r>
      <w:proofErr w:type="spellStart"/>
      <w:r w:rsidRPr="00F0587B">
        <w:rPr>
          <w:rFonts w:ascii="Playfair Display" w:hAnsi="Playfair Display"/>
          <w:color w:val="1C2833"/>
          <w:sz w:val="21"/>
          <w:szCs w:val="21"/>
        </w:rPr>
        <w:t>dbt's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manifest to extract model dependency relationships and loads them into the graph as static lineage.</w:t>
      </w:r>
    </w:p>
    <w:p w14:paraId="0FC2A500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PII tag propagation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— if a source dataset is tagged (e.g.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'</w:t>
      </w:r>
      <w:proofErr w:type="spellStart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pii</w:t>
      </w:r>
      <w:proofErr w:type="spellEnd"/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'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</w:t>
      </w:r>
      <w:r w:rsidRPr="00F0587B">
        <w:rPr>
          <w:rFonts w:ascii="Playfair Display" w:hAnsi="Playfair Display"/>
          <w:b/>
          <w:bCs/>
          <w:color w:val="1C2833"/>
          <w:sz w:val="21"/>
          <w:szCs w:val="21"/>
        </w:rPr>
        <w:t>'sensitive'</w:t>
      </w:r>
      <w:r w:rsidRPr="00F0587B">
        <w:rPr>
          <w:rFonts w:ascii="Playfair Display" w:hAnsi="Playfair Display"/>
          <w:color w:val="1C2833"/>
          <w:sz w:val="21"/>
          <w:szCs w:val="21"/>
        </w:rPr>
        <w:t>), that tag is automatically applied to all directly derived downstream datasets on ingestion.</w:t>
      </w:r>
    </w:p>
    <w:p w14:paraId="3940B902" w14:textId="77777777" w:rsidR="00D23F86" w:rsidRPr="00F0587B" w:rsidRDefault="00817B23">
      <w:pPr>
        <w:pStyle w:val="ListParagraph"/>
        <w:numPr>
          <w:ilvl w:val="0"/>
          <w:numId w:val="2"/>
        </w:numPr>
        <w:spacing w:before="55" w:after="55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Docker Compose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development environment with pre-configured </w:t>
      </w:r>
      <w:r w:rsidRPr="00F0587B">
        <w:rPr>
          <w:rFonts w:ascii="Playfair Display" w:hAnsi="Playfair Display"/>
          <w:b/>
          <w:bCs/>
          <w:color w:val="27AE60"/>
          <w:sz w:val="21"/>
          <w:szCs w:val="21"/>
        </w:rPr>
        <w:t>Neo4j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PostgreSQL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and </w:t>
      </w:r>
      <w:proofErr w:type="spellStart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FastAPI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 containers, including a README and example Airflow DAG.</w:t>
      </w:r>
    </w:p>
    <w:p w14:paraId="03064A90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34AE46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39C12"/>
              <w:left w:val="single" w:sz="28" w:space="0" w:color="F39C12"/>
              <w:bottom w:val="single" w:sz="6" w:space="0" w:color="F39C12"/>
              <w:right w:val="none" w:sz="0" w:space="0" w:color="FFFFFF"/>
            </w:tcBorders>
            <w:shd w:val="clear" w:color="auto" w:fill="FEF9E7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236718B5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39C12"/>
                <w:sz w:val="21"/>
                <w:szCs w:val="21"/>
              </w:rPr>
              <w:t>OUT OF SCOPE — Phase 1</w:t>
            </w:r>
          </w:p>
          <w:p w14:paraId="452B998B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Column-level lineage, authentication/authorisation, AI-powered natural language querying, governance policy enforcement, and multi-orchestrator support are explicitly deferred. The design is intentionally additive — these capabilities can be layered in without rearchitecting the core.</w:t>
            </w:r>
          </w:p>
        </w:tc>
      </w:tr>
    </w:tbl>
    <w:p w14:paraId="1CCFE69D" w14:textId="77777777" w:rsidR="00D23F86" w:rsidRPr="00F0587B" w:rsidRDefault="00D23F86">
      <w:pPr>
        <w:rPr>
          <w:rFonts w:ascii="Playfair Display" w:hAnsi="Playfair Display"/>
        </w:rPr>
      </w:pPr>
    </w:p>
    <w:p w14:paraId="6ECEDEE9" w14:textId="77777777" w:rsidR="00D23F86" w:rsidRPr="00F0587B" w:rsidRDefault="00D23F86">
      <w:pPr>
        <w:rPr>
          <w:rFonts w:ascii="Playfair Display" w:hAnsi="Playfair Display"/>
        </w:rPr>
      </w:pPr>
    </w:p>
    <w:p w14:paraId="114A9499" w14:textId="77777777" w:rsidR="00D23F86" w:rsidRPr="00F0587B" w:rsidRDefault="00817B23">
      <w:pPr>
        <w:rPr>
          <w:rFonts w:ascii="Playfair Display" w:hAnsi="Playfair Display"/>
        </w:rPr>
      </w:pPr>
      <w:r w:rsidRPr="00F0587B">
        <w:rPr>
          <w:rFonts w:ascii="Playfair Display" w:hAnsi="Playfair Display"/>
        </w:rPr>
        <w:br w:type="page"/>
      </w:r>
    </w:p>
    <w:p w14:paraId="7533601C" w14:textId="77777777" w:rsidR="00D23F86" w:rsidRPr="00F0587B" w:rsidRDefault="00817B23">
      <w:pPr>
        <w:spacing w:before="340" w:after="10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0F7AC8"/>
          <w:sz w:val="30"/>
          <w:szCs w:val="30"/>
        </w:rPr>
        <w:lastRenderedPageBreak/>
        <w:t xml:space="preserve">03  </w:t>
      </w:r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>Project</w:t>
      </w:r>
      <w:proofErr w:type="gramEnd"/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 xml:space="preserve"> Objectives</w:t>
      </w:r>
    </w:p>
    <w:p w14:paraId="4EFB0AA8" w14:textId="77777777" w:rsidR="00D23F86" w:rsidRPr="00F0587B" w:rsidRDefault="00D23F86">
      <w:pPr>
        <w:pBdr>
          <w:bottom w:val="single" w:sz="8" w:space="1" w:color="0F7AC8"/>
        </w:pBdr>
        <w:spacing w:before="60" w:after="80"/>
        <w:rPr>
          <w:rFonts w:ascii="Playfair Display" w:hAnsi="Playfair Display"/>
        </w:rPr>
      </w:pPr>
    </w:p>
    <w:p w14:paraId="0FD4ABDF" w14:textId="77777777" w:rsidR="00D23F86" w:rsidRPr="00F0587B" w:rsidRDefault="00D23F86">
      <w:pPr>
        <w:rPr>
          <w:rFonts w:ascii="Playfair Display" w:hAnsi="Playfair Display"/>
        </w:rPr>
      </w:pPr>
    </w:p>
    <w:p w14:paraId="6CD23F82" w14:textId="77777777" w:rsidR="00D23F86" w:rsidRPr="00F0587B" w:rsidRDefault="00817B23">
      <w:pPr>
        <w:spacing w:before="50" w:after="8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>Five measurable objectives define project success. Each includes a quantitative success criterion for unambiguous evaluation at project completion.</w:t>
      </w:r>
    </w:p>
    <w:p w14:paraId="58DB5297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"/>
        <w:gridCol w:w="3880"/>
        <w:gridCol w:w="4520"/>
      </w:tblGrid>
      <w:tr w:rsidR="00D23F86" w:rsidRPr="00F0587B" w14:paraId="2F320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60" w:type="dxa"/>
            <w:tcBorders>
              <w:top w:val="single" w:sz="6" w:space="0" w:color="1C2833"/>
              <w:left w:val="single" w:sz="6" w:space="0" w:color="1C2833"/>
              <w:bottom w:val="single" w:sz="6" w:space="0" w:color="1C2833"/>
              <w:right w:val="single" w:sz="6" w:space="0" w:color="1C2833"/>
            </w:tcBorders>
            <w:shd w:val="clear" w:color="auto" w:fill="1C2833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FC4823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3880" w:type="dxa"/>
            <w:tcBorders>
              <w:top w:val="single" w:sz="6" w:space="0" w:color="1C2833"/>
              <w:left w:val="single" w:sz="6" w:space="0" w:color="1C2833"/>
              <w:bottom w:val="single" w:sz="6" w:space="0" w:color="1C2833"/>
              <w:right w:val="single" w:sz="6" w:space="0" w:color="1C2833"/>
            </w:tcBorders>
            <w:shd w:val="clear" w:color="auto" w:fill="1C28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686C64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Objective</w:t>
            </w:r>
          </w:p>
        </w:tc>
        <w:tc>
          <w:tcPr>
            <w:tcW w:w="4520" w:type="dxa"/>
            <w:tcBorders>
              <w:top w:val="single" w:sz="6" w:space="0" w:color="1C2833"/>
              <w:left w:val="single" w:sz="6" w:space="0" w:color="1C2833"/>
              <w:bottom w:val="single" w:sz="6" w:space="0" w:color="1C2833"/>
              <w:right w:val="single" w:sz="6" w:space="0" w:color="1C2833"/>
            </w:tcBorders>
            <w:shd w:val="clear" w:color="auto" w:fill="1C28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12ED9A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Success Criterion</w:t>
            </w:r>
          </w:p>
        </w:tc>
      </w:tr>
      <w:tr w:rsidR="00D23F86" w:rsidRPr="00F0587B" w14:paraId="4FA5D078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0F7A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2B4FE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4"/>
                <w:szCs w:val="24"/>
              </w:rPr>
              <w:t>O1</w:t>
            </w:r>
          </w:p>
        </w:tc>
        <w:tc>
          <w:tcPr>
            <w:tcW w:w="38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B64B7E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Capture table-level lineage automatically for all Airflow-orchestrated pipelines, eliminating manual metadata documentation.</w:t>
            </w:r>
          </w:p>
        </w:tc>
        <w:tc>
          <w:tcPr>
            <w:tcW w:w="45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7AE4BC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5D6D7E"/>
                <w:sz w:val="19"/>
                <w:szCs w:val="19"/>
              </w:rPr>
              <w:t>≥90% of Airflow DAG runs produce a captured lineage event in the graph within 60 seconds of completion, verified across a 2-week pilot in Phase 2.</w:t>
            </w:r>
          </w:p>
        </w:tc>
      </w:tr>
      <w:tr w:rsidR="00D23F86" w:rsidRPr="00F0587B" w14:paraId="2852F3AC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0F7A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3B7312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4"/>
                <w:szCs w:val="24"/>
              </w:rPr>
              <w:t>O2</w:t>
            </w:r>
          </w:p>
        </w:tc>
        <w:tc>
          <w:tcPr>
            <w:tcW w:w="38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A4D7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 xml:space="preserve">Make lineage traversal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queryable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 xml:space="preserve"> via REST API so any engineer can identify upstream/downstream impact without writing Cypher.</w:t>
            </w:r>
          </w:p>
        </w:tc>
        <w:tc>
          <w:tcPr>
            <w:tcW w:w="45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3A6C21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5D6D7E"/>
                <w:sz w:val="19"/>
                <w:szCs w:val="19"/>
              </w:rPr>
              <w:t>All four core API endpoints return correct results in &lt;2 seconds on a graph of up to 100k edges, validated by integration tests in Phase 3.</w:t>
            </w:r>
          </w:p>
        </w:tc>
      </w:tr>
      <w:tr w:rsidR="00D23F86" w:rsidRPr="00F0587B" w14:paraId="41C1B084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0F7A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5AE47B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4"/>
                <w:szCs w:val="24"/>
              </w:rPr>
              <w:t>O3</w:t>
            </w:r>
          </w:p>
        </w:tc>
        <w:tc>
          <w:tcPr>
            <w:tcW w:w="38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FBF1BD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Parse and ingest table-level lineage from existing SQL scripts (PostgreSQL &amp; Snowflake dialects) for historical lineage coverage.</w:t>
            </w:r>
          </w:p>
        </w:tc>
        <w:tc>
          <w:tcPr>
            <w:tcW w:w="45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75BC32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color w:val="5D6D7E"/>
                <w:sz w:val="19"/>
                <w:szCs w:val="19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5D6D7E"/>
                <w:sz w:val="19"/>
                <w:szCs w:val="19"/>
              </w:rPr>
              <w:t xml:space="preserve"> parser correctly extracts source/target tables from ≥85% of a representative set of 50 SQL scripts from the production query log.</w:t>
            </w:r>
          </w:p>
        </w:tc>
      </w:tr>
      <w:tr w:rsidR="00D23F86" w:rsidRPr="00F0587B" w14:paraId="23F41923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0F7A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9D9670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4"/>
                <w:szCs w:val="24"/>
              </w:rPr>
              <w:t>O4</w:t>
            </w:r>
          </w:p>
        </w:tc>
        <w:tc>
          <w:tcPr>
            <w:tcW w:w="38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1226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Automatically propagate sensitivity tags from source datasets to directly derived downstream datasets, reducing manual tagging.</w:t>
            </w:r>
          </w:p>
        </w:tc>
        <w:tc>
          <w:tcPr>
            <w:tcW w:w="45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B1897B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5D6D7E"/>
                <w:sz w:val="19"/>
                <w:szCs w:val="19"/>
              </w:rPr>
              <w:t>100% of datasets derived from a PII-tagged source are automatically tagged on ingestion with zero manual intervention, demonstrated in Phase 3.</w:t>
            </w:r>
          </w:p>
        </w:tc>
      </w:tr>
      <w:tr w:rsidR="00D23F86" w:rsidRPr="00F0587B" w14:paraId="3326A94B" w14:textId="77777777">
        <w:tblPrEx>
          <w:tblCellMar>
            <w:top w:w="0" w:type="dxa"/>
            <w:bottom w:w="0" w:type="dxa"/>
          </w:tblCellMar>
        </w:tblPrEx>
        <w:tc>
          <w:tcPr>
            <w:tcW w:w="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0F7AC8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752B4E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4"/>
                <w:szCs w:val="24"/>
              </w:rPr>
              <w:t>O5</w:t>
            </w:r>
          </w:p>
        </w:tc>
        <w:tc>
          <w:tcPr>
            <w:tcW w:w="388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0B3623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Deliver a working local development environment so any team member can run the full lineage stack with a single command.</w:t>
            </w:r>
          </w:p>
        </w:tc>
        <w:tc>
          <w:tcPr>
            <w:tcW w:w="452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28BEA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5D6D7E"/>
                <w:sz w:val="19"/>
                <w:szCs w:val="19"/>
              </w:rPr>
              <w:t>Docker Compose environment starts cleanly on macOS/Linux in under 3 minutes with a working Airflow DAG, completed by end of Phase 1.</w:t>
            </w:r>
          </w:p>
        </w:tc>
      </w:tr>
    </w:tbl>
    <w:p w14:paraId="6D39648E" w14:textId="77777777" w:rsidR="00D23F86" w:rsidRPr="00F0587B" w:rsidRDefault="00D23F86">
      <w:pPr>
        <w:rPr>
          <w:rFonts w:ascii="Playfair Display" w:hAnsi="Playfair Display"/>
        </w:rPr>
      </w:pPr>
    </w:p>
    <w:p w14:paraId="4DD39246" w14:textId="77777777" w:rsidR="00D23F86" w:rsidRPr="00F0587B" w:rsidRDefault="00D23F86">
      <w:pPr>
        <w:rPr>
          <w:rFonts w:ascii="Playfair Display" w:hAnsi="Playfair Display"/>
        </w:rPr>
      </w:pPr>
    </w:p>
    <w:p w14:paraId="489F567B" w14:textId="77777777" w:rsidR="00D23F86" w:rsidRPr="00F0587B" w:rsidRDefault="00817B23">
      <w:pPr>
        <w:rPr>
          <w:rFonts w:ascii="Playfair Display" w:hAnsi="Playfair Display"/>
        </w:rPr>
      </w:pPr>
      <w:r w:rsidRPr="00F0587B">
        <w:rPr>
          <w:rFonts w:ascii="Playfair Display" w:hAnsi="Playfair Display"/>
        </w:rPr>
        <w:br w:type="page"/>
      </w:r>
    </w:p>
    <w:p w14:paraId="23C5785D" w14:textId="77777777" w:rsidR="00D23F86" w:rsidRPr="00F0587B" w:rsidRDefault="00817B23">
      <w:pPr>
        <w:spacing w:before="340" w:after="10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0F7AC8"/>
          <w:sz w:val="30"/>
          <w:szCs w:val="30"/>
        </w:rPr>
        <w:lastRenderedPageBreak/>
        <w:t xml:space="preserve">04  </w:t>
      </w:r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>System</w:t>
      </w:r>
      <w:proofErr w:type="gramEnd"/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 xml:space="preserve"> Architecture</w:t>
      </w:r>
    </w:p>
    <w:p w14:paraId="69A74CCB" w14:textId="77777777" w:rsidR="00D23F86" w:rsidRPr="00F0587B" w:rsidRDefault="00D23F86">
      <w:pPr>
        <w:pBdr>
          <w:bottom w:val="single" w:sz="8" w:space="1" w:color="0F7AC8"/>
        </w:pBdr>
        <w:spacing w:before="60" w:after="80"/>
        <w:rPr>
          <w:rFonts w:ascii="Playfair Display" w:hAnsi="Playfair Display"/>
        </w:rPr>
      </w:pPr>
    </w:p>
    <w:p w14:paraId="5239ECC0" w14:textId="77777777" w:rsidR="00D23F86" w:rsidRPr="00F0587B" w:rsidRDefault="00D23F86">
      <w:pPr>
        <w:rPr>
          <w:rFonts w:ascii="Playfair Display" w:hAnsi="Playfair Display"/>
        </w:rPr>
      </w:pPr>
    </w:p>
    <w:p w14:paraId="133C55E6" w14:textId="77777777" w:rsidR="00D23F86" w:rsidRPr="00F0587B" w:rsidRDefault="00817B23">
      <w:pPr>
        <w:spacing w:before="50" w:after="8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The engine is structured as a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three-layer backend system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: an </w:t>
      </w:r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Ingestion Layer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that collects lineage events from Airflow and SQL parsing, a </w:t>
      </w:r>
      <w:r w:rsidRPr="00F0587B">
        <w:rPr>
          <w:rFonts w:ascii="Playfair Display" w:hAnsi="Playfair Display"/>
          <w:b/>
          <w:bCs/>
          <w:color w:val="27AE60"/>
          <w:sz w:val="21"/>
          <w:szCs w:val="21"/>
        </w:rPr>
        <w:t>Storage Layer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using Neo4j for the lineage graph and PostgreSQL for run metadata, and an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API Layer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exposing lineage traversal via </w:t>
      </w:r>
      <w:proofErr w:type="spellStart"/>
      <w:r w:rsidRPr="00F0587B">
        <w:rPr>
          <w:rFonts w:ascii="Playfair Display" w:hAnsi="Playfair Display"/>
          <w:color w:val="1C2833"/>
          <w:sz w:val="21"/>
          <w:szCs w:val="21"/>
        </w:rPr>
        <w:t>FastAPI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>.</w:t>
      </w:r>
    </w:p>
    <w:p w14:paraId="0CB80B5C" w14:textId="77777777" w:rsidR="00D23F86" w:rsidRPr="00F0587B" w:rsidRDefault="00817B23">
      <w:pPr>
        <w:spacing w:before="50" w:after="12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>The design is intentionally simple — the goal is a working, trustworthy lineage store, not a feature-complete platform. Advanced capabilities are designed as additive layers introduced in subsequent phases without rearchitecting the core.</w:t>
      </w:r>
    </w:p>
    <w:p w14:paraId="0B9881BF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4.1  Full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 xml:space="preserve"> System Architecture Diagram</w:t>
      </w:r>
    </w:p>
    <w:p w14:paraId="74B62E23" w14:textId="77777777" w:rsidR="00D23F86" w:rsidRPr="00F0587B" w:rsidRDefault="00D23F86">
      <w:pPr>
        <w:rPr>
          <w:rFonts w:ascii="Playfair Display" w:hAnsi="Playfair Display"/>
        </w:rPr>
      </w:pPr>
    </w:p>
    <w:p w14:paraId="0C14E5EF" w14:textId="77777777" w:rsidR="00D23F86" w:rsidRPr="00F0587B" w:rsidRDefault="00817B23">
      <w:pPr>
        <w:spacing w:before="100" w:after="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noProof/>
        </w:rPr>
        <w:drawing>
          <wp:inline distT="0" distB="0" distL="0" distR="0" wp14:anchorId="5BBD815C" wp14:editId="39B461F5">
            <wp:extent cx="6518031" cy="19621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294" cy="1964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5C6FC" w14:textId="77777777" w:rsidR="00D23F86" w:rsidRPr="00F0587B" w:rsidRDefault="00817B23">
      <w:pPr>
        <w:spacing w:after="1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i/>
          <w:iCs/>
          <w:color w:val="5D6D7E"/>
          <w:sz w:val="18"/>
          <w:szCs w:val="18"/>
        </w:rPr>
        <w:t>Figure 1 — Blueprint System Architecture: Ingestion → Processing → Storage → API → Consumers</w:t>
      </w:r>
    </w:p>
    <w:p w14:paraId="766F7E1F" w14:textId="77777777" w:rsidR="00D23F86" w:rsidRPr="00F0587B" w:rsidRDefault="00D23F86">
      <w:pPr>
        <w:rPr>
          <w:rFonts w:ascii="Playfair Display" w:hAnsi="Playfair Display"/>
        </w:rPr>
      </w:pPr>
    </w:p>
    <w:p w14:paraId="2E465D87" w14:textId="77777777" w:rsidR="00D23F86" w:rsidRPr="00F0587B" w:rsidRDefault="00817B23">
      <w:pPr>
        <w:spacing w:before="160" w:after="60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Layer Breakdown</w:t>
      </w:r>
    </w:p>
    <w:p w14:paraId="5C7EDE08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060"/>
        <w:gridCol w:w="4200"/>
      </w:tblGrid>
      <w:tr w:rsidR="00D23F86" w:rsidRPr="00F0587B" w14:paraId="19AF111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8B885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6B7119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420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EC16C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Key Technologies</w:t>
            </w:r>
          </w:p>
        </w:tc>
      </w:tr>
      <w:tr w:rsidR="00D23F86" w:rsidRPr="00F0587B" w14:paraId="649B59D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2F9CC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Ingestion Layer</w:t>
            </w:r>
          </w:p>
        </w:tc>
        <w:tc>
          <w:tcPr>
            <w:tcW w:w="30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9EA767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Collects lineage events from all pipeline sources</w:t>
            </w:r>
          </w:p>
        </w:tc>
        <w:tc>
          <w:tcPr>
            <w:tcW w:w="4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891945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>Apache Airflow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manifest.json</w:t>
            </w:r>
            <w:proofErr w:type="spellEnd"/>
            <w:proofErr w:type="gramEnd"/>
          </w:p>
        </w:tc>
      </w:tr>
      <w:tr w:rsidR="00D23F86" w:rsidRPr="00F0587B" w14:paraId="1058814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2448E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Processing Layer</w:t>
            </w:r>
          </w:p>
        </w:tc>
        <w:tc>
          <w:tcPr>
            <w:tcW w:w="30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9CBEF2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Validates, normalises, and routes events to storage</w:t>
            </w:r>
          </w:p>
        </w:tc>
        <w:tc>
          <w:tcPr>
            <w:tcW w:w="4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62F12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Pydantic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 v2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validation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table extraction + manifest parsing</w:t>
            </w:r>
          </w:p>
        </w:tc>
      </w:tr>
      <w:tr w:rsidR="00D23F86" w:rsidRPr="00F0587B" w14:paraId="6CDC418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391E7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Storage — Graph</w:t>
            </w:r>
          </w:p>
        </w:tc>
        <w:tc>
          <w:tcPr>
            <w:tcW w:w="30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104FD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Stores lineage graph with typed nodes and edges</w:t>
            </w:r>
          </w:p>
        </w:tc>
        <w:tc>
          <w:tcPr>
            <w:tcW w:w="4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892EFC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Neo4j 5.x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Community Edition — </w:t>
            </w: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Cypher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query language</w:t>
            </w:r>
          </w:p>
        </w:tc>
      </w:tr>
      <w:tr w:rsidR="00D23F86" w:rsidRPr="00F0587B" w14:paraId="6218FD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CBAD6A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Storage — Relational</w:t>
            </w:r>
          </w:p>
        </w:tc>
        <w:tc>
          <w:tcPr>
            <w:tcW w:w="30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C8AAA1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Stores structured run metadata and audit log</w:t>
            </w:r>
          </w:p>
        </w:tc>
        <w:tc>
          <w:tcPr>
            <w:tcW w:w="4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6A44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PostgreSQL 15+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— independent of graph, always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queryable</w:t>
            </w:r>
            <w:proofErr w:type="spellEnd"/>
          </w:p>
        </w:tc>
      </w:tr>
      <w:tr w:rsidR="00D23F86" w:rsidRPr="00F0587B" w14:paraId="1F06F9A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C9A7EC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API Layer</w:t>
            </w:r>
          </w:p>
        </w:tc>
        <w:tc>
          <w:tcPr>
            <w:tcW w:w="30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A3BF82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Exposes lineage traversal and ingestion endpoints</w:t>
            </w:r>
          </w:p>
        </w:tc>
        <w:tc>
          <w:tcPr>
            <w:tcW w:w="4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ABCDE8" w14:textId="77777777" w:rsidR="00D23F86" w:rsidRPr="00F0587B" w:rsidRDefault="00817B23">
            <w:pPr>
              <w:rPr>
                <w:rFonts w:ascii="Playfair Display" w:hAnsi="Playfair Display"/>
                <w:lang w:val="it-IT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  <w:lang w:val="it-IT"/>
              </w:rPr>
              <w:t>FastAPI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  <w:lang w:val="it-IT"/>
              </w:rPr>
              <w:t xml:space="preserve"> + </w:t>
            </w: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  <w:lang w:val="it-IT"/>
              </w:rPr>
              <w:t>Pydantic v2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  <w:lang w:val="it-IT"/>
              </w:rPr>
              <w:t xml:space="preserve"> + </w:t>
            </w: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  <w:lang w:val="it-IT"/>
              </w:rPr>
              <w:t>uvicorn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  <w:lang w:val="it-IT"/>
              </w:rPr>
              <w:t xml:space="preserve"> ASGI server</w:t>
            </w:r>
          </w:p>
        </w:tc>
      </w:tr>
      <w:tr w:rsidR="00D23F86" w:rsidRPr="00F0587B" w14:paraId="7DE1081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A524C2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Consumer Layer</w:t>
            </w:r>
          </w:p>
        </w:tc>
        <w:tc>
          <w:tcPr>
            <w:tcW w:w="30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F80082E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Downstream teams and tools that consume lineage</w:t>
            </w:r>
          </w:p>
        </w:tc>
        <w:tc>
          <w:tcPr>
            <w:tcW w:w="4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C6C784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Engineers, BI Dashboards, Compliance Teams, CI/CD systems</w:t>
            </w:r>
          </w:p>
        </w:tc>
      </w:tr>
    </w:tbl>
    <w:p w14:paraId="3CFF4A6B" w14:textId="77777777" w:rsidR="00D23F86" w:rsidRPr="00F0587B" w:rsidRDefault="00D23F86">
      <w:pPr>
        <w:rPr>
          <w:rFonts w:ascii="Playfair Display" w:hAnsi="Playfair Display"/>
        </w:rPr>
      </w:pPr>
    </w:p>
    <w:p w14:paraId="28D6C769" w14:textId="77777777" w:rsidR="00D23F86" w:rsidRPr="00F0587B" w:rsidRDefault="00D23F86">
      <w:pPr>
        <w:rPr>
          <w:rFonts w:ascii="Playfair Display" w:hAnsi="Playfair Display"/>
        </w:rPr>
      </w:pPr>
    </w:p>
    <w:p w14:paraId="52ACC722" w14:textId="3FDF85C9" w:rsidR="00D23F86" w:rsidRPr="00F0587B" w:rsidRDefault="00D23F86">
      <w:pPr>
        <w:rPr>
          <w:rFonts w:ascii="Playfair Display" w:hAnsi="Playfair Display"/>
        </w:rPr>
      </w:pPr>
    </w:p>
    <w:p w14:paraId="496041D6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4.2  Core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 xml:space="preserve"> Data Flow</w:t>
      </w:r>
    </w:p>
    <w:p w14:paraId="0CCA8A75" w14:textId="77777777" w:rsidR="00D23F86" w:rsidRPr="00F0587B" w:rsidRDefault="00D23F86">
      <w:pPr>
        <w:rPr>
          <w:rFonts w:ascii="Playfair Display" w:hAnsi="Playfair Display"/>
        </w:rPr>
      </w:pPr>
    </w:p>
    <w:p w14:paraId="512E6A91" w14:textId="77777777" w:rsidR="00D23F86" w:rsidRPr="00F0587B" w:rsidRDefault="00817B23">
      <w:pPr>
        <w:spacing w:before="50" w:after="12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Every lineage event — whether emitted by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Airflow at runtime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extracted from a </w:t>
      </w:r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 xml:space="preserve">SQL script by </w:t>
      </w:r>
      <w:proofErr w:type="spellStart"/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SQLGlot</w:t>
      </w:r>
      <w:proofErr w:type="spellEnd"/>
      <w:r w:rsidRPr="00F0587B">
        <w:rPr>
          <w:rFonts w:ascii="Playfair Display" w:hAnsi="Playfair Display"/>
          <w:color w:val="1C2833"/>
          <w:sz w:val="21"/>
          <w:szCs w:val="21"/>
        </w:rPr>
        <w:t xml:space="preserve">, or read from a </w:t>
      </w:r>
      <w:proofErr w:type="spellStart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dbt</w:t>
      </w:r>
      <w:proofErr w:type="spellEnd"/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 xml:space="preserve"> manifest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— follows the same normalised path through the system before reaching the graph.</w:t>
      </w:r>
    </w:p>
    <w:p w14:paraId="7CBB2220" w14:textId="77777777" w:rsidR="00D23F86" w:rsidRPr="00F0587B" w:rsidRDefault="00817B23">
      <w:pPr>
        <w:spacing w:before="100" w:after="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noProof/>
        </w:rPr>
        <w:drawing>
          <wp:inline distT="0" distB="0" distL="0" distR="0" wp14:anchorId="17D21272" wp14:editId="711A5463">
            <wp:extent cx="6667500" cy="1238250"/>
            <wp:effectExtent l="0" t="0" r="0" b="0"/>
            <wp:docPr id="567276769" name="Picture 5672767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2395" w14:textId="77777777" w:rsidR="00D23F86" w:rsidRPr="00F0587B" w:rsidRDefault="00817B23">
      <w:pPr>
        <w:spacing w:after="1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i/>
          <w:iCs/>
          <w:color w:val="5D6D7E"/>
          <w:sz w:val="18"/>
          <w:szCs w:val="18"/>
        </w:rPr>
        <w:t>Figure 2 — Core Data Flow: Source → Parse/Validate → Store → Serve → Consume</w:t>
      </w:r>
    </w:p>
    <w:p w14:paraId="0976CBA5" w14:textId="77777777" w:rsidR="00D23F86" w:rsidRPr="00F0587B" w:rsidRDefault="00D23F86">
      <w:pPr>
        <w:rPr>
          <w:rFonts w:ascii="Playfair Display" w:hAnsi="Playfair Display"/>
        </w:rPr>
      </w:pPr>
    </w:p>
    <w:p w14:paraId="2D6F3B7B" w14:textId="77777777" w:rsidR="00D23F86" w:rsidRPr="00F0587B" w:rsidRDefault="00817B23">
      <w:pPr>
        <w:spacing w:before="160" w:after="60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Ingestion Paths Explained</w:t>
      </w:r>
    </w:p>
    <w:p w14:paraId="1F499C8D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721FB8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7AE60"/>
              <w:left w:val="single" w:sz="28" w:space="0" w:color="27AE60"/>
              <w:bottom w:val="single" w:sz="6" w:space="0" w:color="27AE60"/>
              <w:right w:val="none" w:sz="0" w:space="0" w:color="FFFFFF"/>
            </w:tcBorders>
            <w:shd w:val="clear" w:color="auto" w:fill="E8F8F0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66078FE8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1"/>
                <w:szCs w:val="21"/>
              </w:rPr>
              <w:t xml:space="preserve">Path A — Runtime (Primary): Apache Airflow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27AE60"/>
                <w:sz w:val="21"/>
                <w:szCs w:val="21"/>
              </w:rPr>
              <w:t>OpenLineage</w:t>
            </w:r>
            <w:proofErr w:type="spellEnd"/>
          </w:p>
          <w:p w14:paraId="4B28AA72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Airflow emits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events via the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-airflow provider after each task run. The engine's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POST /lineage/events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endpoint receives these, validates them with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Pydantic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 v2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, and writes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Job/Dataset nodes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and </w:t>
            </w: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>PRODUCES/CONSUMES edges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to </w:t>
            </w: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Neo4j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.</w:t>
            </w:r>
          </w:p>
        </w:tc>
      </w:tr>
    </w:tbl>
    <w:p w14:paraId="45EB3042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43D9D2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7AC8"/>
              <w:left w:val="single" w:sz="28" w:space="0" w:color="0F7AC8"/>
              <w:bottom w:val="single" w:sz="6" w:space="0" w:color="0F7AC8"/>
              <w:right w:val="none" w:sz="0" w:space="0" w:color="FFFFFF"/>
            </w:tcBorders>
            <w:shd w:val="clear" w:color="auto" w:fill="E8F4FD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6AA72DD0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1"/>
                <w:szCs w:val="21"/>
              </w:rPr>
              <w:t xml:space="preserve">Path B — Static Parsing: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1"/>
                <w:szCs w:val="21"/>
              </w:rPr>
              <w:t>SQLGlot</w:t>
            </w:r>
            <w:proofErr w:type="spellEnd"/>
          </w:p>
          <w:p w14:paraId="2A957C99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parses SQL scripts (</w:t>
            </w: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PostgreSQL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and </w:t>
            </w: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Snowflake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dialects) to extract table-level source and target references. Results are normalised to the same graph schema — providing lineage for pipelines </w:t>
            </w: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 xml:space="preserve">without native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 xml:space="preserve"> support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.</w:t>
            </w:r>
          </w:p>
        </w:tc>
      </w:tr>
    </w:tbl>
    <w:p w14:paraId="167F68AF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44F551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39C12"/>
              <w:left w:val="single" w:sz="28" w:space="0" w:color="F39C12"/>
              <w:bottom w:val="single" w:sz="6" w:space="0" w:color="F39C12"/>
              <w:right w:val="none" w:sz="0" w:space="0" w:color="FFFFFF"/>
            </w:tcBorders>
            <w:shd w:val="clear" w:color="auto" w:fill="FEF9E7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30DFCD54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39C12"/>
                <w:sz w:val="21"/>
                <w:szCs w:val="21"/>
              </w:rPr>
              <w:t xml:space="preserve">Path C —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F39C12"/>
                <w:sz w:val="21"/>
                <w:szCs w:val="21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F39C12"/>
                <w:sz w:val="21"/>
                <w:szCs w:val="21"/>
              </w:rPr>
              <w:t xml:space="preserve"> Integration</w:t>
            </w:r>
          </w:p>
          <w:p w14:paraId="14D4DB7F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The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 xml:space="preserve">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manifest.json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file is parsed on demand to extract model dependency relationships. These are loaded as static lineage edges, giving the graph full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 xml:space="preserve"> DAG coverage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without requiring runtime hooks.</w:t>
            </w:r>
          </w:p>
        </w:tc>
      </w:tr>
    </w:tbl>
    <w:p w14:paraId="124A6E8E" w14:textId="77777777" w:rsidR="00D23F86" w:rsidRDefault="00D23F86">
      <w:pPr>
        <w:rPr>
          <w:rFonts w:ascii="Playfair Display" w:hAnsi="Playfair Display"/>
        </w:rPr>
      </w:pPr>
    </w:p>
    <w:p w14:paraId="73870170" w14:textId="77777777" w:rsidR="00F0587B" w:rsidRDefault="00F0587B">
      <w:pPr>
        <w:rPr>
          <w:rFonts w:ascii="Playfair Display" w:hAnsi="Playfair Display"/>
        </w:rPr>
      </w:pPr>
    </w:p>
    <w:p w14:paraId="00DD889C" w14:textId="77777777" w:rsidR="00F0587B" w:rsidRDefault="00F0587B">
      <w:pPr>
        <w:rPr>
          <w:rFonts w:ascii="Playfair Display" w:hAnsi="Playfair Display"/>
        </w:rPr>
      </w:pPr>
    </w:p>
    <w:p w14:paraId="066C24BF" w14:textId="77777777" w:rsidR="00F0587B" w:rsidRDefault="00F0587B">
      <w:pPr>
        <w:rPr>
          <w:rFonts w:ascii="Playfair Display" w:hAnsi="Playfair Display"/>
        </w:rPr>
      </w:pPr>
    </w:p>
    <w:p w14:paraId="5AFB2562" w14:textId="77777777" w:rsidR="00F0587B" w:rsidRPr="00F0587B" w:rsidRDefault="00F0587B">
      <w:pPr>
        <w:rPr>
          <w:rFonts w:ascii="Playfair Display" w:hAnsi="Playfair Display"/>
        </w:rPr>
      </w:pPr>
    </w:p>
    <w:p w14:paraId="4C7FECDE" w14:textId="77777777" w:rsidR="00D23F86" w:rsidRPr="00F0587B" w:rsidRDefault="00D23F86">
      <w:pPr>
        <w:rPr>
          <w:rFonts w:ascii="Playfair Display" w:hAnsi="Playfair Display"/>
        </w:rPr>
      </w:pPr>
    </w:p>
    <w:p w14:paraId="62AECBBA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lastRenderedPageBreak/>
        <w:t>4.3  Neo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4j Graph Schema</w:t>
      </w:r>
    </w:p>
    <w:p w14:paraId="66CA788F" w14:textId="77777777" w:rsidR="00D23F86" w:rsidRPr="00F0587B" w:rsidRDefault="00D23F86">
      <w:pPr>
        <w:rPr>
          <w:rFonts w:ascii="Playfair Display" w:hAnsi="Playfair Display"/>
        </w:rPr>
      </w:pPr>
    </w:p>
    <w:p w14:paraId="007FE590" w14:textId="77777777" w:rsidR="00D23F86" w:rsidRPr="00F0587B" w:rsidRDefault="00817B23">
      <w:pPr>
        <w:spacing w:before="50" w:after="12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The lineage graph is centred on three node types —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Job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</w:t>
      </w:r>
      <w:r w:rsidRPr="00F0587B">
        <w:rPr>
          <w:rFonts w:ascii="Playfair Display" w:hAnsi="Playfair Display"/>
          <w:b/>
          <w:bCs/>
          <w:color w:val="27AE60"/>
          <w:sz w:val="21"/>
          <w:szCs w:val="21"/>
        </w:rPr>
        <w:t>Dataset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, and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Run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— connected by two directional edge types: </w:t>
      </w:r>
      <w:r w:rsidRPr="00F0587B">
        <w:rPr>
          <w:rFonts w:ascii="Playfair Display" w:hAnsi="Playfair Display"/>
          <w:b/>
          <w:bCs/>
          <w:color w:val="FF6B35"/>
          <w:sz w:val="21"/>
          <w:szCs w:val="21"/>
        </w:rPr>
        <w:t>PRODUCES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and </w:t>
      </w:r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CONSUMES</w:t>
      </w:r>
      <w:r w:rsidRPr="00F0587B">
        <w:rPr>
          <w:rFonts w:ascii="Playfair Display" w:hAnsi="Playfair Display"/>
          <w:color w:val="1C2833"/>
          <w:sz w:val="21"/>
          <w:szCs w:val="21"/>
        </w:rPr>
        <w:t>. All edges carry timestamps to enable historical queries.</w:t>
      </w:r>
    </w:p>
    <w:p w14:paraId="45967019" w14:textId="77777777" w:rsidR="00D23F86" w:rsidRPr="00F0587B" w:rsidRDefault="00817B23">
      <w:pPr>
        <w:spacing w:before="100" w:after="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noProof/>
        </w:rPr>
        <w:drawing>
          <wp:inline distT="0" distB="0" distL="0" distR="0" wp14:anchorId="1A2443EB" wp14:editId="7C4E3BD9">
            <wp:extent cx="5905500" cy="2066925"/>
            <wp:effectExtent l="0" t="0" r="0" b="0"/>
            <wp:docPr id="1053172285" name="Picture 1053172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3E0F" w14:textId="77777777" w:rsidR="00D23F86" w:rsidRPr="00F0587B" w:rsidRDefault="00817B23">
      <w:pPr>
        <w:spacing w:after="1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i/>
          <w:iCs/>
          <w:color w:val="5D6D7E"/>
          <w:sz w:val="18"/>
          <w:szCs w:val="18"/>
        </w:rPr>
        <w:t>Figure 3 — Neo4j Graph Schema: Job / Dataset / Run nodes with PRODUCES, CONSUMES &amp; HAS_RUN edges</w:t>
      </w:r>
    </w:p>
    <w:p w14:paraId="28F495A0" w14:textId="77777777" w:rsidR="00D23F86" w:rsidRPr="00F0587B" w:rsidRDefault="00D23F86">
      <w:pPr>
        <w:rPr>
          <w:rFonts w:ascii="Playfair Display" w:hAnsi="Playfair Display"/>
        </w:rPr>
      </w:pPr>
    </w:p>
    <w:p w14:paraId="4A1CDC3D" w14:textId="77777777" w:rsidR="00D23F86" w:rsidRPr="00F0587B" w:rsidRDefault="00817B23">
      <w:pPr>
        <w:spacing w:before="160" w:after="60"/>
        <w:rPr>
          <w:rFonts w:ascii="Playfair Display" w:hAnsi="Playfair Display"/>
        </w:rPr>
      </w:pPr>
      <w:r w:rsidRPr="00F0587B">
        <w:rPr>
          <w:rFonts w:ascii="Playfair Display" w:hAnsi="Playfair Display"/>
          <w:b/>
          <w:bCs/>
          <w:color w:val="0F7AC8"/>
          <w:sz w:val="21"/>
          <w:szCs w:val="21"/>
        </w:rPr>
        <w:t>Node &amp; Edge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200"/>
        <w:gridCol w:w="4960"/>
      </w:tblGrid>
      <w:tr w:rsidR="00D23F86" w:rsidRPr="00F0587B" w14:paraId="7F920D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9E414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20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EFBDE3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9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549983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Key Properties</w:t>
            </w:r>
          </w:p>
        </w:tc>
      </w:tr>
      <w:tr w:rsidR="00D23F86" w:rsidRPr="00F0587B" w14:paraId="241002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1FE28D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Job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42F165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Node</w:t>
            </w:r>
          </w:p>
        </w:tc>
        <w:tc>
          <w:tcPr>
            <w:tcW w:w="4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3960C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name, schedule, owner, orchestrator</w:t>
            </w:r>
          </w:p>
        </w:tc>
      </w:tr>
      <w:tr w:rsidR="00D23F86" w:rsidRPr="00F0587B" w14:paraId="5137CD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3C046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Dataset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817D1E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Node</w:t>
            </w:r>
          </w:p>
        </w:tc>
        <w:tc>
          <w:tcPr>
            <w:tcW w:w="4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A9CD5B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namespace, name,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uri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, tags: [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pii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, sensitive, ...]</w:t>
            </w:r>
          </w:p>
        </w:tc>
      </w:tr>
      <w:tr w:rsidR="00D23F86" w:rsidRPr="00F0587B" w14:paraId="2A2B9F7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B5052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Run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D53BB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Node</w:t>
            </w:r>
          </w:p>
        </w:tc>
        <w:tc>
          <w:tcPr>
            <w:tcW w:w="4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60EB32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run_id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, status (success/fail),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start_time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end_time</w:t>
            </w:r>
            <w:proofErr w:type="spellEnd"/>
          </w:p>
        </w:tc>
      </w:tr>
      <w:tr w:rsidR="00D23F86" w:rsidRPr="00F0587B" w14:paraId="7BFDF3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91DBA4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PRODUCES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A417FF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Edge (Job → Dataset)</w:t>
            </w:r>
          </w:p>
        </w:tc>
        <w:tc>
          <w:tcPr>
            <w:tcW w:w="4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3936F4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timestamp — written on every Airflow task completion</w:t>
            </w:r>
          </w:p>
        </w:tc>
      </w:tr>
      <w:tr w:rsidR="00D23F86" w:rsidRPr="00F0587B" w14:paraId="3258D78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790C4F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CONSUMES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DA06D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Edge (Dataset → Job)</w:t>
            </w:r>
          </w:p>
        </w:tc>
        <w:tc>
          <w:tcPr>
            <w:tcW w:w="4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4565A2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timestamp — records which datasets each job reads</w:t>
            </w:r>
          </w:p>
        </w:tc>
      </w:tr>
      <w:tr w:rsidR="00D23F86" w:rsidRPr="00F0587B" w14:paraId="22D756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517AE3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HAS_RUN</w:t>
            </w:r>
          </w:p>
        </w:tc>
        <w:tc>
          <w:tcPr>
            <w:tcW w:w="2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E42151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Edge (Job → Run)</w:t>
            </w:r>
          </w:p>
        </w:tc>
        <w:tc>
          <w:tcPr>
            <w:tcW w:w="49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DF0BDF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links a job definition to each of its execution runs</w:t>
            </w:r>
          </w:p>
        </w:tc>
      </w:tr>
    </w:tbl>
    <w:p w14:paraId="3A103450" w14:textId="77777777" w:rsidR="00D23F86" w:rsidRPr="00F0587B" w:rsidRDefault="00D23F86">
      <w:pPr>
        <w:rPr>
          <w:rFonts w:ascii="Playfair Display" w:hAnsi="Playfair Display"/>
        </w:rPr>
      </w:pPr>
    </w:p>
    <w:p w14:paraId="1AB3B25D" w14:textId="77777777" w:rsidR="00D23F86" w:rsidRPr="00F0587B" w:rsidRDefault="00D23F86">
      <w:pPr>
        <w:rPr>
          <w:rFonts w:ascii="Playfair Display" w:hAnsi="Playfair Display"/>
        </w:rPr>
      </w:pPr>
    </w:p>
    <w:p w14:paraId="7ACE5054" w14:textId="77777777" w:rsidR="00D23F86" w:rsidRPr="00F0587B" w:rsidRDefault="00817B23">
      <w:pPr>
        <w:rPr>
          <w:rFonts w:ascii="Playfair Display" w:hAnsi="Playfair Display"/>
        </w:rPr>
      </w:pPr>
      <w:r w:rsidRPr="00F0587B">
        <w:rPr>
          <w:rFonts w:ascii="Playfair Display" w:hAnsi="Playfair Display"/>
        </w:rPr>
        <w:br w:type="page"/>
      </w:r>
    </w:p>
    <w:p w14:paraId="57ECAFB5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lastRenderedPageBreak/>
        <w:t>4.4  Key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 xml:space="preserve"> Architectural Principles</w:t>
      </w:r>
    </w:p>
    <w:p w14:paraId="2E1DA313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314DB7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7AC8"/>
              <w:left w:val="single" w:sz="28" w:space="0" w:color="0F7AC8"/>
              <w:bottom w:val="single" w:sz="6" w:space="0" w:color="0F7AC8"/>
              <w:right w:val="none" w:sz="0" w:space="0" w:color="FFFFFF"/>
            </w:tcBorders>
            <w:shd w:val="clear" w:color="auto" w:fill="E8F4FD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205CE18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1"/>
                <w:szCs w:val="21"/>
              </w:rPr>
              <w:t>Simple by Default</w:t>
            </w:r>
          </w:p>
          <w:p w14:paraId="73C03F6A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Start with table-level lineage and four endpoints. Every additional feature must justify its complexity against the working baseline.</w:t>
            </w:r>
          </w:p>
        </w:tc>
      </w:tr>
    </w:tbl>
    <w:p w14:paraId="0D81A17E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5B1E42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7AE60"/>
              <w:left w:val="single" w:sz="28" w:space="0" w:color="27AE60"/>
              <w:bottom w:val="single" w:sz="6" w:space="0" w:color="27AE60"/>
              <w:right w:val="none" w:sz="0" w:space="0" w:color="FFFFFF"/>
            </w:tcBorders>
            <w:shd w:val="clear" w:color="auto" w:fill="E8F8F0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411D25A8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1"/>
                <w:szCs w:val="21"/>
              </w:rPr>
              <w:t>Event-Driven Where Possible</w:t>
            </w:r>
          </w:p>
          <w:p w14:paraId="163A716E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Runtime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events from </w:t>
            </w: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>Airflow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are more accurate than static SQL parsing and require less maintenance. Parsing fills gaps only.</w:t>
            </w:r>
          </w:p>
        </w:tc>
      </w:tr>
    </w:tbl>
    <w:p w14:paraId="32F5BB5E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27BC38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F39C12"/>
              <w:left w:val="single" w:sz="28" w:space="0" w:color="F39C12"/>
              <w:bottom w:val="single" w:sz="6" w:space="0" w:color="F39C12"/>
              <w:right w:val="none" w:sz="0" w:space="0" w:color="FFFFFF"/>
            </w:tcBorders>
            <w:shd w:val="clear" w:color="auto" w:fill="FEF9E7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1821D985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39C12"/>
                <w:sz w:val="21"/>
                <w:szCs w:val="21"/>
              </w:rPr>
              <w:t>Additive Design</w:t>
            </w:r>
          </w:p>
          <w:p w14:paraId="65A28B05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The graph schema and API contract are designed so that column-level nodes, policy tags, and AI query layers can be added in later phases without breaking existing consumers.</w:t>
            </w:r>
          </w:p>
        </w:tc>
      </w:tr>
    </w:tbl>
    <w:p w14:paraId="7AD05FBD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68DB53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7AC8"/>
              <w:left w:val="single" w:sz="28" w:space="0" w:color="0F7AC8"/>
              <w:bottom w:val="single" w:sz="6" w:space="0" w:color="0F7AC8"/>
              <w:right w:val="none" w:sz="0" w:space="0" w:color="FFFFFF"/>
            </w:tcBorders>
            <w:shd w:val="clear" w:color="auto" w:fill="E8F4FD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26F5BC50" w14:textId="77777777" w:rsidR="00D23F86" w:rsidRPr="00F0587B" w:rsidRDefault="00817B23">
            <w:pPr>
              <w:spacing w:after="8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1"/>
                <w:szCs w:val="21"/>
              </w:rPr>
              <w:t>Observable from Day One</w:t>
            </w:r>
          </w:p>
          <w:p w14:paraId="3C461D35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Every ingest call writes a structured log entry (job, datasets, status, latency). The </w:t>
            </w: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PostgreSQL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run table provides an audit trail without requiring the graph.</w:t>
            </w:r>
          </w:p>
        </w:tc>
      </w:tr>
    </w:tbl>
    <w:p w14:paraId="411C0F8E" w14:textId="77777777" w:rsidR="00D23F86" w:rsidRPr="00F0587B" w:rsidRDefault="00D23F86">
      <w:pPr>
        <w:rPr>
          <w:rFonts w:ascii="Playfair Display" w:hAnsi="Playfair Display"/>
        </w:rPr>
      </w:pPr>
    </w:p>
    <w:p w14:paraId="6C8D92B3" w14:textId="77777777" w:rsidR="00D23F86" w:rsidRPr="00F0587B" w:rsidRDefault="00D23F86">
      <w:pPr>
        <w:rPr>
          <w:rFonts w:ascii="Playfair Display" w:hAnsi="Playfair Display"/>
        </w:rPr>
      </w:pPr>
    </w:p>
    <w:p w14:paraId="0E41CE3F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4.5  Technology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 xml:space="preserve"> Stack</w:t>
      </w:r>
    </w:p>
    <w:p w14:paraId="0D920C0D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3200"/>
        <w:gridCol w:w="3860"/>
      </w:tblGrid>
      <w:tr w:rsidR="00D23F86" w:rsidRPr="00F0587B" w14:paraId="3EA3AA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E4F4F0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320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956718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sz="6" w:space="0" w:color="BDC3C7"/>
              <w:left w:val="single" w:sz="6" w:space="0" w:color="BDC3C7"/>
              <w:bottom w:val="single" w:sz="6" w:space="0" w:color="BDC3C7"/>
              <w:right w:val="single" w:sz="6" w:space="0" w:color="BDC3C7"/>
            </w:tcBorders>
            <w:shd w:val="clear" w:color="auto" w:fill="1A3C5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A0B744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D23F86" w:rsidRPr="00F0587B" w14:paraId="6510893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D8B70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Primary Language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F22FC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Python 3.11+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with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FastAPI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&amp;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Pydantic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v2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1FD3E3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Modern async-capable web framework</w:t>
            </w:r>
          </w:p>
        </w:tc>
      </w:tr>
      <w:tr w:rsidR="00D23F86" w:rsidRPr="00F0587B" w14:paraId="41DF44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C4C4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SQL Parsing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B74F6E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(</w:t>
            </w:r>
            <w:proofErr w:type="gram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open-source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, no dependencies)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F10AA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PostgreSQL and Snowflake dialects</w:t>
            </w:r>
          </w:p>
        </w:tc>
      </w:tr>
      <w:tr w:rsidR="00D23F86" w:rsidRPr="00F0587B" w14:paraId="2AE517F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563D5A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Graph Database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7C74E5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Neo4j 5.x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Community Edition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9D4ECF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Free, no licence cost, standard Cypher</w:t>
            </w:r>
          </w:p>
        </w:tc>
      </w:tr>
      <w:tr w:rsidR="00D23F86" w:rsidRPr="00F0587B" w14:paraId="684536B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5447C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Relational Backend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B1162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PostgreSQL 15+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B861F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Run metadata and audit log</w:t>
            </w:r>
          </w:p>
        </w:tc>
      </w:tr>
      <w:tr w:rsidR="00D23F86" w:rsidRPr="00F0587B" w14:paraId="09EB965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24FFFA3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Runtime Lineage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0EFA2B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spec via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-airflow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FF0F3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Airflow 2.x provider</w:t>
            </w:r>
          </w:p>
        </w:tc>
      </w:tr>
      <w:tr w:rsidR="00D23F86" w:rsidRPr="00F0587B" w14:paraId="2D26A4D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F41978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 xml:space="preserve"> Integration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1E677" w14:textId="77777777" w:rsidR="00D23F86" w:rsidRPr="00F0587B" w:rsidRDefault="00817B23">
            <w:pPr>
              <w:rPr>
                <w:rFonts w:ascii="Playfair Display" w:hAnsi="Playfair Display"/>
                <w:lang w:val="it-IT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  <w:lang w:val="it-IT"/>
              </w:rPr>
              <w:t>dbt manifest.json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  <w:lang w:val="it-IT"/>
              </w:rPr>
              <w:t xml:space="preserve"> parser (Python)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731CD9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No external library required</w:t>
            </w:r>
          </w:p>
        </w:tc>
      </w:tr>
      <w:tr w:rsidR="00D23F86" w:rsidRPr="00F0587B" w14:paraId="535C54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8DED06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API Framework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CAC5C3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FastAPI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>Pydantic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 v2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uvicorn</w:t>
            </w:r>
            <w:proofErr w:type="spellEnd"/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11A7BA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High-performance ASGI server</w:t>
            </w:r>
          </w:p>
        </w:tc>
      </w:tr>
      <w:tr w:rsidR="00D23F86" w:rsidRPr="00F0587B" w14:paraId="18BA62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31DC97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lastRenderedPageBreak/>
              <w:t>Testing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E848F3" w14:textId="77777777" w:rsidR="00D23F86" w:rsidRPr="00F0587B" w:rsidRDefault="00817B23">
            <w:pPr>
              <w:rPr>
                <w:rFonts w:ascii="Playfair Display" w:hAnsi="Playfair Display"/>
              </w:rPr>
            </w:pPr>
            <w:proofErr w:type="spellStart"/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>pytest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>Testcontainers</w:t>
            </w:r>
            <w:proofErr w:type="spellEnd"/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E8F4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9435FAE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Neo4j + PostgreSQL spun up in CI per test run</w:t>
            </w:r>
          </w:p>
        </w:tc>
      </w:tr>
      <w:tr w:rsidR="00D23F86" w:rsidRPr="00F0587B" w14:paraId="3C41B2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14FEC94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Deployment</w:t>
            </w:r>
          </w:p>
        </w:tc>
        <w:tc>
          <w:tcPr>
            <w:tcW w:w="320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33C687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20"/>
                <w:szCs w:val="20"/>
              </w:rPr>
              <w:t>Docker Compose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(4 services)</w:t>
            </w:r>
          </w:p>
        </w:tc>
        <w:tc>
          <w:tcPr>
            <w:tcW w:w="3860" w:type="dxa"/>
            <w:tcBorders>
              <w:top w:val="single" w:sz="4" w:space="0" w:color="BDC3C7"/>
              <w:left w:val="single" w:sz="4" w:space="0" w:color="BDC3C7"/>
              <w:bottom w:val="single" w:sz="4" w:space="0" w:color="BDC3C7"/>
              <w:right w:val="single" w:sz="4" w:space="0" w:color="BDC3C7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53FDF1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neo4j,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postgres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, example Airflow</w:t>
            </w:r>
          </w:p>
        </w:tc>
      </w:tr>
    </w:tbl>
    <w:p w14:paraId="3F625D89" w14:textId="77777777" w:rsidR="00D23F86" w:rsidRPr="00F0587B" w:rsidRDefault="00D23F86">
      <w:pPr>
        <w:rPr>
          <w:rFonts w:ascii="Playfair Display" w:hAnsi="Playfair Display"/>
        </w:rPr>
      </w:pPr>
    </w:p>
    <w:p w14:paraId="3BAB2CA2" w14:textId="77777777" w:rsidR="00D23F86" w:rsidRPr="00F0587B" w:rsidRDefault="00D23F86">
      <w:pPr>
        <w:rPr>
          <w:rFonts w:ascii="Playfair Display" w:hAnsi="Playfair Display"/>
        </w:rPr>
      </w:pPr>
    </w:p>
    <w:p w14:paraId="30DC10DA" w14:textId="72D00733" w:rsidR="00D23F86" w:rsidRPr="00F0587B" w:rsidRDefault="00D23F86">
      <w:pPr>
        <w:rPr>
          <w:rFonts w:ascii="Playfair Display" w:hAnsi="Playfair Display"/>
        </w:rPr>
      </w:pPr>
    </w:p>
    <w:p w14:paraId="057F5869" w14:textId="77777777" w:rsidR="00D23F86" w:rsidRPr="00F0587B" w:rsidRDefault="00817B23">
      <w:pPr>
        <w:spacing w:before="340" w:after="10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0F7AC8"/>
          <w:sz w:val="30"/>
          <w:szCs w:val="30"/>
        </w:rPr>
        <w:t xml:space="preserve">05  </w:t>
      </w:r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>Project</w:t>
      </w:r>
      <w:proofErr w:type="gramEnd"/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 xml:space="preserve"> Methodology</w:t>
      </w:r>
    </w:p>
    <w:p w14:paraId="016F6620" w14:textId="77777777" w:rsidR="00D23F86" w:rsidRPr="00F0587B" w:rsidRDefault="00D23F86">
      <w:pPr>
        <w:pBdr>
          <w:bottom w:val="single" w:sz="8" w:space="1" w:color="0F7AC8"/>
        </w:pBdr>
        <w:spacing w:before="60" w:after="80"/>
        <w:rPr>
          <w:rFonts w:ascii="Playfair Display" w:hAnsi="Playfair Display"/>
        </w:rPr>
      </w:pPr>
    </w:p>
    <w:p w14:paraId="29AD9306" w14:textId="77777777" w:rsidR="00D23F86" w:rsidRPr="00F0587B" w:rsidRDefault="00D23F86">
      <w:pPr>
        <w:rPr>
          <w:rFonts w:ascii="Playfair Display" w:hAnsi="Playfair Display"/>
        </w:rPr>
      </w:pPr>
    </w:p>
    <w:p w14:paraId="02EE05E8" w14:textId="77777777" w:rsidR="00D23F86" w:rsidRPr="00F0587B" w:rsidRDefault="00817B23">
      <w:pPr>
        <w:spacing w:before="50" w:after="12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The project follows a sequential, phase-gated methodology with a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demo-at-end-of-sprint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cadence. Each step builds directly on the previous — ensuring a working baseline exists before adding complexity. This minimises integration risk and keeps the team aligned on a single clear deliverable per phase.</w:t>
      </w:r>
    </w:p>
    <w:p w14:paraId="00654128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5.1  End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-to-End Methodology Flowchart</w:t>
      </w:r>
    </w:p>
    <w:p w14:paraId="47814947" w14:textId="301404CE" w:rsidR="00D23F86" w:rsidRDefault="00F0587B">
      <w:pPr>
        <w:rPr>
          <w:rFonts w:ascii="Playfair Display" w:hAnsi="Playfair Display"/>
        </w:rPr>
      </w:pPr>
      <w:r w:rsidRPr="00F0587B">
        <w:rPr>
          <w:rFonts w:ascii="Playfair Display" w:hAnsi="Playfair Display"/>
          <w:noProof/>
        </w:rPr>
        <w:drawing>
          <wp:anchor distT="0" distB="0" distL="114300" distR="114300" simplePos="0" relativeHeight="251658240" behindDoc="0" locked="0" layoutInCell="1" allowOverlap="1" wp14:anchorId="605AFDD9" wp14:editId="6FD6109E">
            <wp:simplePos x="0" y="0"/>
            <wp:positionH relativeFrom="margin">
              <wp:align>center</wp:align>
            </wp:positionH>
            <wp:positionV relativeFrom="paragraph">
              <wp:posOffset>177627</wp:posOffset>
            </wp:positionV>
            <wp:extent cx="6858000" cy="1276350"/>
            <wp:effectExtent l="0" t="0" r="0" b="0"/>
            <wp:wrapNone/>
            <wp:docPr id="623035053" name="Picture 623035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FB39B7" w14:textId="28390F7D" w:rsidR="00F0587B" w:rsidRDefault="00F0587B">
      <w:pPr>
        <w:rPr>
          <w:rFonts w:ascii="Playfair Display" w:hAnsi="Playfair Display"/>
        </w:rPr>
      </w:pPr>
    </w:p>
    <w:p w14:paraId="07C62442" w14:textId="77777777" w:rsidR="00F0587B" w:rsidRDefault="00F0587B">
      <w:pPr>
        <w:rPr>
          <w:rFonts w:ascii="Playfair Display" w:hAnsi="Playfair Display"/>
        </w:rPr>
      </w:pPr>
    </w:p>
    <w:p w14:paraId="0E0B39FC" w14:textId="77777777" w:rsidR="00F0587B" w:rsidRPr="00F0587B" w:rsidRDefault="00F0587B">
      <w:pPr>
        <w:rPr>
          <w:rFonts w:ascii="Playfair Display" w:hAnsi="Playfair Display"/>
        </w:rPr>
      </w:pPr>
    </w:p>
    <w:p w14:paraId="45E5024A" w14:textId="355E3CFE" w:rsidR="00D23F86" w:rsidRPr="00F0587B" w:rsidRDefault="00D23F86">
      <w:pPr>
        <w:spacing w:before="100" w:after="60"/>
        <w:jc w:val="center"/>
        <w:rPr>
          <w:rFonts w:ascii="Playfair Display" w:hAnsi="Playfair Display"/>
        </w:rPr>
      </w:pPr>
    </w:p>
    <w:p w14:paraId="720849C6" w14:textId="41AC0A32" w:rsidR="00D23F86" w:rsidRPr="00F0587B" w:rsidRDefault="00817B23" w:rsidP="00F0587B">
      <w:pPr>
        <w:spacing w:after="160"/>
        <w:jc w:val="center"/>
        <w:rPr>
          <w:rFonts w:ascii="Playfair Display" w:hAnsi="Playfair Display"/>
        </w:rPr>
      </w:pPr>
      <w:r w:rsidRPr="00F0587B">
        <w:rPr>
          <w:rFonts w:ascii="Playfair Display" w:hAnsi="Playfair Display"/>
          <w:i/>
          <w:iCs/>
          <w:color w:val="5D6D7E"/>
          <w:sz w:val="18"/>
          <w:szCs w:val="18"/>
        </w:rPr>
        <w:t>Figure 4 — 8-Step Project Methodology across 4 Phases (left to right)</w:t>
      </w:r>
    </w:p>
    <w:p w14:paraId="43031AA7" w14:textId="77777777" w:rsidR="00D23F86" w:rsidRPr="00F0587B" w:rsidRDefault="00D23F86">
      <w:pPr>
        <w:rPr>
          <w:rFonts w:ascii="Playfair Display" w:hAnsi="Playfair Display"/>
        </w:rPr>
      </w:pPr>
    </w:p>
    <w:p w14:paraId="69225DE5" w14:textId="77777777" w:rsidR="00D23F86" w:rsidRPr="00F0587B" w:rsidRDefault="00817B23">
      <w:pPr>
        <w:spacing w:before="220" w:after="8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5.2  Step</w:t>
      </w:r>
      <w:proofErr w:type="gramEnd"/>
      <w:r w:rsidRPr="00F0587B">
        <w:rPr>
          <w:rFonts w:ascii="Playfair Display" w:hAnsi="Playfair Display"/>
          <w:b/>
          <w:bCs/>
          <w:color w:val="1A3C5E"/>
          <w:sz w:val="24"/>
          <w:szCs w:val="24"/>
        </w:rPr>
        <w:t>-by-Step Methodology Explained</w:t>
      </w:r>
    </w:p>
    <w:p w14:paraId="6679033D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8"/>
        <w:gridCol w:w="7962"/>
      </w:tblGrid>
      <w:tr w:rsidR="00D23F86" w:rsidRPr="00F0587B" w14:paraId="358B7C33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0F7AC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B7E2E53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01</w:t>
            </w:r>
          </w:p>
          <w:p w14:paraId="42C406F6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Environment Setup</w:t>
            </w:r>
          </w:p>
        </w:tc>
        <w:tc>
          <w:tcPr>
            <w:tcW w:w="83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54BD8EA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Provision the local development environment and validate all services can communicate.</w:t>
            </w:r>
          </w:p>
          <w:p w14:paraId="79CD8922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Run docker compose up to start Neo4j, PostgreSQL, and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FastAPI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. Verify connectivity. Define and apply the Neo4j graph schema (Job, Dataset, Run nodes with typed edges). Create PostgreSQL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run_log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table.</w:t>
            </w:r>
          </w:p>
          <w:p w14:paraId="5D12CE91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Without a working local environment, no other step can proceed. This is the foundation every engineer will use throughout the project.</w:t>
            </w:r>
          </w:p>
        </w:tc>
      </w:tr>
    </w:tbl>
    <w:p w14:paraId="43287D1B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0"/>
        <w:gridCol w:w="8380"/>
      </w:tblGrid>
      <w:tr w:rsidR="00D23F86" w:rsidRPr="00F0587B" w14:paraId="1B25EC78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0F7AC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5440B7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02</w:t>
            </w:r>
          </w:p>
          <w:p w14:paraId="52436008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Schema Design</w:t>
            </w:r>
          </w:p>
        </w:tc>
        <w:tc>
          <w:tcPr>
            <w:tcW w:w="83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7DC7EB8C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Define the canonical graph schema that all three ingestion paths will write to.</w:t>
            </w:r>
          </w:p>
          <w:p w14:paraId="79A44621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Design Neo4j node labels (Job, Dataset, Run) and relationship types (PRODUCES, CONSUMES, HAS_RUN) with required properties. Apply via Cypher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init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scripts in Docker startup.</w:t>
            </w:r>
          </w:p>
          <w:p w14:paraId="2E234BF6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lastRenderedPageBreak/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A shared, stable schema ensures Airflow events,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output, and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relationships all land in the same graph without collision or duplication.</w:t>
            </w:r>
          </w:p>
        </w:tc>
      </w:tr>
    </w:tbl>
    <w:p w14:paraId="18ED71BE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4"/>
        <w:gridCol w:w="8126"/>
      </w:tblGrid>
      <w:tr w:rsidR="00D23F86" w:rsidRPr="00F0587B" w14:paraId="4491EAC0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FF6B35"/>
              <w:left w:val="single" w:sz="6" w:space="0" w:color="FF6B35"/>
              <w:bottom w:val="single" w:sz="6" w:space="0" w:color="FF6B35"/>
              <w:right w:val="single" w:sz="6" w:space="0" w:color="FF6B35"/>
            </w:tcBorders>
            <w:shd w:val="clear" w:color="auto" w:fill="FF6B35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83137B3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03</w:t>
            </w:r>
          </w:p>
          <w:p w14:paraId="4332B847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Ingestion Integration</w:t>
            </w:r>
          </w:p>
        </w:tc>
        <w:tc>
          <w:tcPr>
            <w:tcW w:w="8380" w:type="dxa"/>
            <w:tcBorders>
              <w:top w:val="single" w:sz="6" w:space="0" w:color="FF6B35"/>
              <w:left w:val="single" w:sz="6" w:space="0" w:color="FF6B35"/>
              <w:bottom w:val="single" w:sz="6" w:space="0" w:color="FF6B35"/>
              <w:right w:val="single" w:sz="6" w:space="0" w:color="FF6B35"/>
            </w:tcBorders>
            <w:shd w:val="clear" w:color="auto" w:fill="FFF0EB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BD44500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Connect all three lineage sources (Airflow, SQL scripts,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) to the ingestion endpoint.</w:t>
            </w:r>
          </w:p>
          <w:p w14:paraId="6967D63B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Install the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-airflow provider; configure a pilot DAG to emit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events. Build POST /lineage/events with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Pydantic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v2 validation. Implement the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parser and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manifest reader.</w:t>
            </w:r>
          </w:p>
          <w:p w14:paraId="4F928F57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20"/>
                <w:szCs w:val="20"/>
              </w:rPr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This step produces the first real lineage data — proving the system works end-to-end with actual pipeline activity.</w:t>
            </w:r>
          </w:p>
        </w:tc>
      </w:tr>
    </w:tbl>
    <w:p w14:paraId="2CE7A20A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8"/>
        <w:gridCol w:w="8212"/>
      </w:tblGrid>
      <w:tr w:rsidR="00D23F86" w:rsidRPr="00F0587B" w14:paraId="6BAC00EB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402EC0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04</w:t>
            </w:r>
          </w:p>
          <w:p w14:paraId="324E62C7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Storage &amp; Validation</w:t>
            </w:r>
          </w:p>
        </w:tc>
        <w:tc>
          <w:tcPr>
            <w:tcW w:w="8380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E8F8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04303CC5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Persist validated lineage events to Neo4j and run metadata to PostgreSQL; verify correctness.</w:t>
            </w:r>
          </w:p>
          <w:p w14:paraId="49980830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Write Cypher queries to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upsert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Job/Dataset nodes and create PRODUCES/CONSUMES edges. Write run records to PostgreSQL. Run validation scripts against 50 SQL scripts to measure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accuracy.</w:t>
            </w:r>
          </w:p>
          <w:p w14:paraId="687F033C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Storage is the source of truth. Correctness here directly determines whether all downstream API queries and tag propagation are trustworthy.</w:t>
            </w:r>
          </w:p>
        </w:tc>
      </w:tr>
    </w:tbl>
    <w:p w14:paraId="40AC1555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8"/>
        <w:gridCol w:w="7952"/>
      </w:tblGrid>
      <w:tr w:rsidR="00D23F86" w:rsidRPr="00F0587B" w14:paraId="45EC64E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0F7AC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BB2F54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05</w:t>
            </w:r>
          </w:p>
          <w:p w14:paraId="3C136E00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API Development</w:t>
            </w:r>
          </w:p>
        </w:tc>
        <w:tc>
          <w:tcPr>
            <w:tcW w:w="83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506FD096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Expose the lineage graph to consumers via four REST API endpoints.</w:t>
            </w:r>
          </w:p>
          <w:p w14:paraId="6CA1FB7B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Implement GET /lineage/upstream and downstream using Cypher graph traversals. Implement GET /lineage/runs from PostgreSQL. Generate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/Swagger documentation. Write integration tests using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Testcontainers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.</w:t>
            </w:r>
          </w:p>
          <w:p w14:paraId="1D399A97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The API is the product that engineers, BI teams, and compliance teams will interact with — fast, correct traversal queries are the primary value delivered.</w:t>
            </w:r>
          </w:p>
        </w:tc>
      </w:tr>
    </w:tbl>
    <w:p w14:paraId="18E7C7CA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5"/>
        <w:gridCol w:w="8035"/>
      </w:tblGrid>
      <w:tr w:rsidR="00D23F86" w:rsidRPr="00F0587B" w14:paraId="6A399237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  <w:shd w:val="clear" w:color="auto" w:fill="F39C1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E84A02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06</w:t>
            </w:r>
          </w:p>
          <w:p w14:paraId="006BD5FE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PII Tag Propagation</w:t>
            </w:r>
          </w:p>
        </w:tc>
        <w:tc>
          <w:tcPr>
            <w:tcW w:w="8380" w:type="dxa"/>
            <w:tcBorders>
              <w:top w:val="single" w:sz="6" w:space="0" w:color="F39C12"/>
              <w:left w:val="single" w:sz="6" w:space="0" w:color="F39C12"/>
              <w:bottom w:val="single" w:sz="6" w:space="0" w:color="F39C12"/>
              <w:right w:val="single" w:sz="6" w:space="0" w:color="F39C12"/>
            </w:tcBorders>
            <w:shd w:val="clear" w:color="auto" w:fill="FEF9E7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43FD2BA5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39C12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Automatically propagate sensitivity tags from source datasets to all directly derived downstream datasets.</w:t>
            </w:r>
          </w:p>
          <w:p w14:paraId="62801F86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39C12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On each ingest event, check if the source Dataset node carries a PII or sensitive tag. If so, apply the same tag to downstream Dataset nodes. Implemented as a post-write hook in the ingest pipeline.</w:t>
            </w:r>
          </w:p>
          <w:p w14:paraId="68464107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39C12"/>
                <w:sz w:val="20"/>
                <w:szCs w:val="20"/>
              </w:rPr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Reduces manual governance effort significantly — compliance teams no longer need to tag derived datasets by hand, and the audit trail is automatic.</w:t>
            </w:r>
          </w:p>
        </w:tc>
      </w:tr>
    </w:tbl>
    <w:p w14:paraId="3DAB3EAB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87"/>
        <w:gridCol w:w="8173"/>
      </w:tblGrid>
      <w:tr w:rsidR="00D23F86" w:rsidRPr="00F0587B" w14:paraId="47F1515E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0F7AC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8FF52B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07</w:t>
            </w:r>
          </w:p>
          <w:p w14:paraId="46BD64A9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Testing &amp; Hardening</w:t>
            </w:r>
          </w:p>
        </w:tc>
        <w:tc>
          <w:tcPr>
            <w:tcW w:w="8380" w:type="dxa"/>
            <w:tcBorders>
              <w:top w:val="single" w:sz="6" w:space="0" w:color="0F7AC8"/>
              <w:left w:val="single" w:sz="6" w:space="0" w:color="0F7AC8"/>
              <w:bottom w:val="single" w:sz="6" w:space="0" w:color="0F7AC8"/>
              <w:right w:val="single" w:sz="6" w:space="0" w:color="0F7AC8"/>
            </w:tcBorders>
            <w:shd w:val="clear" w:color="auto" w:fill="E8F4FD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ACB92EA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Achieve reliable, repeatable test coverage across all components before handover.</w:t>
            </w:r>
          </w:p>
          <w:p w14:paraId="1ED00DF3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Run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pytest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integration tests with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Testcontainers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(Neo4j + PostgreSQL fresh per test run). Validate all four API endpoints return correct results on 100k edge graphs in &lt;2 seconds. Measure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accuracy on the 50-script corpus.</w:t>
            </w:r>
          </w:p>
          <w:p w14:paraId="2EB3EF55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0F7AC8"/>
                <w:sz w:val="20"/>
                <w:szCs w:val="20"/>
              </w:rPr>
              <w:lastRenderedPageBreak/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Production readiness requires evidence.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Testcontainers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ensure tests reflect real database behaviour — giving the team confidence before handover.</w:t>
            </w:r>
          </w:p>
        </w:tc>
      </w:tr>
    </w:tbl>
    <w:p w14:paraId="0FCB538D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10"/>
        <w:gridCol w:w="8250"/>
      </w:tblGrid>
      <w:tr w:rsidR="00D23F86" w:rsidRPr="00F0587B" w14:paraId="2603ED46" w14:textId="77777777">
        <w:tblPrEx>
          <w:tblCellMar>
            <w:top w:w="0" w:type="dxa"/>
            <w:bottom w:w="0" w:type="dxa"/>
          </w:tblCellMar>
        </w:tblPrEx>
        <w:tc>
          <w:tcPr>
            <w:tcW w:w="980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27AE6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650F7E2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8"/>
                <w:szCs w:val="28"/>
              </w:rPr>
              <w:t>08</w:t>
            </w:r>
          </w:p>
          <w:p w14:paraId="6B423A4B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19"/>
                <w:szCs w:val="19"/>
              </w:rPr>
              <w:t>Handover &amp; Demo</w:t>
            </w:r>
          </w:p>
        </w:tc>
        <w:tc>
          <w:tcPr>
            <w:tcW w:w="8380" w:type="dxa"/>
            <w:tcBorders>
              <w:top w:val="single" w:sz="6" w:space="0" w:color="27AE60"/>
              <w:left w:val="single" w:sz="6" w:space="0" w:color="27AE60"/>
              <w:bottom w:val="single" w:sz="6" w:space="0" w:color="27AE60"/>
              <w:right w:val="single" w:sz="6" w:space="0" w:color="27AE60"/>
            </w:tcBorders>
            <w:shd w:val="clear" w:color="auto" w:fill="E8F8F0"/>
            <w:tcMar>
              <w:top w:w="100" w:type="dxa"/>
              <w:left w:w="200" w:type="dxa"/>
              <w:bottom w:w="100" w:type="dxa"/>
              <w:right w:w="160" w:type="dxa"/>
            </w:tcMar>
          </w:tcPr>
          <w:p w14:paraId="66C33AFE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WHAT: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Deliver a fully documented, demo-ready system and define the Phase 2 roadmap.</w:t>
            </w:r>
          </w:p>
          <w:p w14:paraId="6ABB03E7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HOW: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Run an end-to-end demo using real pipeline data through the complete stack. Publish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OpenAPI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/Swagger documentation. Complete README and operator runbooks. Log known edge cases. Draft the Phase 2 roadmap covering column-level lineage and authentication.</w:t>
            </w:r>
          </w:p>
          <w:p w14:paraId="2391A8C2" w14:textId="77777777" w:rsidR="00D23F86" w:rsidRPr="00F0587B" w:rsidRDefault="00817B23">
            <w:pPr>
              <w:spacing w:after="60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27AE60"/>
                <w:sz w:val="20"/>
                <w:szCs w:val="20"/>
              </w:rPr>
              <w:t xml:space="preserve">WHY: 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A successful handover ensures the system is adoptable by the broader team without the original </w:t>
            </w:r>
            <w:proofErr w:type="gram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engineers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present — documentation is as important as code.</w:t>
            </w:r>
          </w:p>
        </w:tc>
      </w:tr>
    </w:tbl>
    <w:p w14:paraId="1FDDD633" w14:textId="7D1C4C67" w:rsidR="00D23F86" w:rsidRPr="00F0587B" w:rsidRDefault="00D23F86">
      <w:pPr>
        <w:rPr>
          <w:rFonts w:ascii="Playfair Display" w:hAnsi="Playfair Display"/>
        </w:rPr>
      </w:pPr>
    </w:p>
    <w:p w14:paraId="1C6F2717" w14:textId="77777777" w:rsidR="00D23F86" w:rsidRPr="00F0587B" w:rsidRDefault="00817B23">
      <w:pPr>
        <w:spacing w:before="340" w:after="100"/>
        <w:rPr>
          <w:rFonts w:ascii="Playfair Display" w:hAnsi="Playfair Display"/>
        </w:rPr>
      </w:pPr>
      <w:proofErr w:type="gramStart"/>
      <w:r w:rsidRPr="00F0587B">
        <w:rPr>
          <w:rFonts w:ascii="Playfair Display" w:hAnsi="Playfair Display"/>
          <w:b/>
          <w:bCs/>
          <w:color w:val="0F7AC8"/>
          <w:sz w:val="30"/>
          <w:szCs w:val="30"/>
        </w:rPr>
        <w:t xml:space="preserve">06  </w:t>
      </w:r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>Execution</w:t>
      </w:r>
      <w:proofErr w:type="gramEnd"/>
      <w:r w:rsidRPr="00F0587B">
        <w:rPr>
          <w:rFonts w:ascii="Playfair Display" w:hAnsi="Playfair Display"/>
          <w:b/>
          <w:bCs/>
          <w:color w:val="1A3C5E"/>
          <w:sz w:val="30"/>
          <w:szCs w:val="30"/>
        </w:rPr>
        <w:t xml:space="preserve"> Plan</w:t>
      </w:r>
    </w:p>
    <w:p w14:paraId="6F3B588C" w14:textId="77777777" w:rsidR="00D23F86" w:rsidRPr="00F0587B" w:rsidRDefault="00D23F86">
      <w:pPr>
        <w:pBdr>
          <w:bottom w:val="single" w:sz="8" w:space="1" w:color="0F7AC8"/>
        </w:pBdr>
        <w:spacing w:before="60" w:after="80"/>
        <w:rPr>
          <w:rFonts w:ascii="Playfair Display" w:hAnsi="Playfair Display"/>
        </w:rPr>
      </w:pPr>
    </w:p>
    <w:p w14:paraId="52C0DFBB" w14:textId="77777777" w:rsidR="00D23F86" w:rsidRPr="00F0587B" w:rsidRDefault="00D23F86">
      <w:pPr>
        <w:rPr>
          <w:rFonts w:ascii="Playfair Display" w:hAnsi="Playfair Display"/>
        </w:rPr>
      </w:pPr>
    </w:p>
    <w:p w14:paraId="4C53DFED" w14:textId="77777777" w:rsidR="00D23F86" w:rsidRPr="00F0587B" w:rsidRDefault="00817B23">
      <w:pPr>
        <w:spacing w:before="50" w:after="120"/>
        <w:jc w:val="both"/>
        <w:rPr>
          <w:rFonts w:ascii="Playfair Display" w:hAnsi="Playfair Display"/>
        </w:rPr>
      </w:pPr>
      <w:r w:rsidRPr="00F0587B">
        <w:rPr>
          <w:rFonts w:ascii="Playfair Display" w:hAnsi="Playfair Display"/>
          <w:color w:val="1C2833"/>
          <w:sz w:val="21"/>
          <w:szCs w:val="21"/>
        </w:rPr>
        <w:t xml:space="preserve">The project is structured into four focused phases over approximately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8 weeks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. Each phase has a single clear deliverable demoed at the end of the sprint. Phases are sized for </w:t>
      </w:r>
      <w:r w:rsidRPr="00F0587B">
        <w:rPr>
          <w:rFonts w:ascii="Playfair Display" w:hAnsi="Playfair Display"/>
          <w:b/>
          <w:bCs/>
          <w:color w:val="1A3C5E"/>
          <w:sz w:val="21"/>
          <w:szCs w:val="21"/>
        </w:rPr>
        <w:t>2–3 engineers</w:t>
      </w:r>
      <w:r w:rsidRPr="00F0587B">
        <w:rPr>
          <w:rFonts w:ascii="Playfair Display" w:hAnsi="Playfair Display"/>
          <w:color w:val="1C2833"/>
          <w:sz w:val="21"/>
          <w:szCs w:val="21"/>
        </w:rPr>
        <w:t xml:space="preserve"> working part-time alongside other responsibilities.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960"/>
        <w:gridCol w:w="4200"/>
        <w:gridCol w:w="1800"/>
      </w:tblGrid>
      <w:tr w:rsidR="00D23F86" w:rsidRPr="00F0587B" w14:paraId="4AF45F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8" w:space="0" w:color="1C2833"/>
              <w:left w:val="single" w:sz="8" w:space="0" w:color="1C2833"/>
              <w:bottom w:val="single" w:sz="8" w:space="0" w:color="1C2833"/>
              <w:right w:val="single" w:sz="8" w:space="0" w:color="1C2833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C25C84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960" w:type="dxa"/>
            <w:tcBorders>
              <w:top w:val="single" w:sz="8" w:space="0" w:color="1C2833"/>
              <w:left w:val="single" w:sz="8" w:space="0" w:color="1C2833"/>
              <w:bottom w:val="single" w:sz="8" w:space="0" w:color="1C2833"/>
              <w:right w:val="single" w:sz="8" w:space="0" w:color="1C2833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64107D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4200" w:type="dxa"/>
            <w:tcBorders>
              <w:top w:val="single" w:sz="8" w:space="0" w:color="1C2833"/>
              <w:left w:val="single" w:sz="8" w:space="0" w:color="1C2833"/>
              <w:bottom w:val="single" w:sz="8" w:space="0" w:color="1C2833"/>
              <w:right w:val="single" w:sz="8" w:space="0" w:color="1C2833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971C4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Key Deliverables</w:t>
            </w:r>
          </w:p>
        </w:tc>
        <w:tc>
          <w:tcPr>
            <w:tcW w:w="1800" w:type="dxa"/>
            <w:tcBorders>
              <w:top w:val="single" w:sz="8" w:space="0" w:color="1C2833"/>
              <w:left w:val="single" w:sz="8" w:space="0" w:color="1C2833"/>
              <w:bottom w:val="single" w:sz="8" w:space="0" w:color="1C2833"/>
              <w:right w:val="single" w:sz="8" w:space="0" w:color="1C2833"/>
            </w:tcBorders>
            <w:shd w:val="clear" w:color="auto" w:fill="1C2833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EE2454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  <w:sz w:val="20"/>
                <w:szCs w:val="20"/>
              </w:rPr>
              <w:t>Timeline</w:t>
            </w:r>
          </w:p>
        </w:tc>
      </w:tr>
      <w:tr w:rsidR="00D23F86" w:rsidRPr="00F0587B" w14:paraId="21DFB8A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F7AC8"/>
              <w:left w:val="single" w:sz="8" w:space="0" w:color="0F7AC8"/>
              <w:bottom w:val="single" w:sz="8" w:space="0" w:color="0F7AC8"/>
              <w:right w:val="single" w:sz="4" w:space="0" w:color="BDC3C7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C0E87B7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</w:rPr>
              <w:t>Phase 1</w:t>
            </w:r>
          </w:p>
        </w:tc>
        <w:tc>
          <w:tcPr>
            <w:tcW w:w="196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94208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19"/>
                <w:szCs w:val="19"/>
              </w:rPr>
              <w:t>Environment &amp; Schema</w:t>
            </w:r>
          </w:p>
        </w:tc>
        <w:tc>
          <w:tcPr>
            <w:tcW w:w="42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722D7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Docker Compose stack running (Neo4j, PostgreSQL,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FastAPI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); graph schema defined for Job, Dataset, </w:t>
            </w:r>
            <w:proofErr w:type="gram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Run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nodes; PostgreSQL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run_log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table created; health-check endpoint live.</w:t>
            </w:r>
          </w:p>
        </w:tc>
        <w:tc>
          <w:tcPr>
            <w:tcW w:w="18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8" w:space="0" w:color="0F7AC8"/>
            </w:tcBorders>
            <w:shd w:val="clear" w:color="auto" w:fill="FF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308EB6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19"/>
                <w:szCs w:val="19"/>
              </w:rPr>
              <w:t>Weeks 1–2</w:t>
            </w:r>
          </w:p>
        </w:tc>
      </w:tr>
      <w:tr w:rsidR="00D23F86" w:rsidRPr="00F0587B" w14:paraId="12FEBD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F7AC8"/>
              <w:left w:val="single" w:sz="8" w:space="0" w:color="0F7AC8"/>
              <w:bottom w:val="single" w:sz="8" w:space="0" w:color="0F7AC8"/>
              <w:right w:val="single" w:sz="4" w:space="0" w:color="BDC3C7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EBBC506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</w:rPr>
              <w:t>Phase 2</w:t>
            </w:r>
          </w:p>
        </w:tc>
        <w:tc>
          <w:tcPr>
            <w:tcW w:w="196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822F4E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19"/>
                <w:szCs w:val="19"/>
              </w:rPr>
              <w:t>Ingestion: Airflow + SQL Parser</w:t>
            </w:r>
          </w:p>
        </w:tc>
        <w:tc>
          <w:tcPr>
            <w:tcW w:w="42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5D78B0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POST /lineage/events endpoint accepting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events and writing to Neo4j; Airflow pilot DAG emitting events end-to-end;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SQLGlot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parser extracting table references from 50 sample SQL scripts.</w:t>
            </w:r>
          </w:p>
        </w:tc>
        <w:tc>
          <w:tcPr>
            <w:tcW w:w="18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8" w:space="0" w:color="0F7AC8"/>
            </w:tcBorders>
            <w:shd w:val="clear" w:color="auto" w:fill="FF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BB800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19"/>
                <w:szCs w:val="19"/>
              </w:rPr>
              <w:t>Weeks 3–4</w:t>
            </w:r>
          </w:p>
        </w:tc>
      </w:tr>
      <w:tr w:rsidR="00D23F86" w:rsidRPr="00F0587B" w14:paraId="4ACFDF6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F7AC8"/>
              <w:left w:val="single" w:sz="8" w:space="0" w:color="0F7AC8"/>
              <w:bottom w:val="single" w:sz="8" w:space="0" w:color="0F7AC8"/>
              <w:right w:val="single" w:sz="4" w:space="0" w:color="BDC3C7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1B6E2BB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</w:rPr>
              <w:t>Phase 3</w:t>
            </w:r>
          </w:p>
        </w:tc>
        <w:tc>
          <w:tcPr>
            <w:tcW w:w="196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506BC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19"/>
                <w:szCs w:val="19"/>
              </w:rPr>
              <w:t xml:space="preserve">API +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A3C5E"/>
                <w:sz w:val="19"/>
                <w:szCs w:val="19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b/>
                <w:bCs/>
                <w:color w:val="1A3C5E"/>
                <w:sz w:val="19"/>
                <w:szCs w:val="19"/>
              </w:rPr>
              <w:t xml:space="preserve"> + Tag Propagation</w:t>
            </w:r>
          </w:p>
        </w:tc>
        <w:tc>
          <w:tcPr>
            <w:tcW w:w="42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803C3A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All four REST endpoints implemented and integration-tested;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dbt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</w:t>
            </w:r>
            <w:proofErr w:type="spellStart"/>
            <w:proofErr w:type="gram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manifest.json</w:t>
            </w:r>
            <w:proofErr w:type="spellEnd"/>
            <w:proofErr w:type="gram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parser loading model dependencies; PII tag propagation active on ingest;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Testcontainers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 CI pipeline passing.</w:t>
            </w:r>
          </w:p>
        </w:tc>
        <w:tc>
          <w:tcPr>
            <w:tcW w:w="18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8" w:space="0" w:color="0F7AC8"/>
            </w:tcBorders>
            <w:shd w:val="clear" w:color="auto" w:fill="FF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93667E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19"/>
                <w:szCs w:val="19"/>
              </w:rPr>
              <w:t>Weeks 5–6</w:t>
            </w:r>
          </w:p>
        </w:tc>
      </w:tr>
      <w:tr w:rsidR="00D23F86" w:rsidRPr="00F0587B" w14:paraId="76FEA3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8" w:space="0" w:color="0F7AC8"/>
              <w:left w:val="single" w:sz="8" w:space="0" w:color="0F7AC8"/>
              <w:bottom w:val="single" w:sz="8" w:space="0" w:color="0F7AC8"/>
              <w:right w:val="single" w:sz="4" w:space="0" w:color="BDC3C7"/>
            </w:tcBorders>
            <w:shd w:val="clear" w:color="auto" w:fill="1A3C5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3BAD83A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FFFF"/>
              </w:rPr>
              <w:t>Phase 4</w:t>
            </w:r>
          </w:p>
        </w:tc>
        <w:tc>
          <w:tcPr>
            <w:tcW w:w="196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E8F4FD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5E011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A3C5E"/>
                <w:sz w:val="19"/>
                <w:szCs w:val="19"/>
              </w:rPr>
              <w:t>Hardening &amp; Handover</w:t>
            </w:r>
          </w:p>
        </w:tc>
        <w:tc>
          <w:tcPr>
            <w:tcW w:w="42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4" w:space="0" w:color="BDC3C7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71D274" w14:textId="77777777" w:rsidR="00D23F86" w:rsidRPr="00F0587B" w:rsidRDefault="00817B23">
            <w:pPr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 xml:space="preserve">End-to-end demo with real pipeline data; </w:t>
            </w:r>
            <w:proofErr w:type="spellStart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OpenAPI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19"/>
                <w:szCs w:val="19"/>
              </w:rPr>
              <w:t>/Swagger documentation; README and runbooks complete; known edge cases logged in backlog; Phase 2 roadmap (column-level lineage, auth) drafted.</w:t>
            </w:r>
          </w:p>
        </w:tc>
        <w:tc>
          <w:tcPr>
            <w:tcW w:w="1800" w:type="dxa"/>
            <w:tcBorders>
              <w:top w:val="single" w:sz="8" w:space="0" w:color="0F7AC8"/>
              <w:left w:val="single" w:sz="4" w:space="0" w:color="BDC3C7"/>
              <w:bottom w:val="single" w:sz="8" w:space="0" w:color="0F7AC8"/>
              <w:right w:val="single" w:sz="8" w:space="0" w:color="0F7AC8"/>
            </w:tcBorders>
            <w:shd w:val="clear" w:color="auto" w:fill="FFF0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A383A9" w14:textId="77777777" w:rsidR="00D23F86" w:rsidRPr="00F0587B" w:rsidRDefault="00817B23">
            <w:pPr>
              <w:jc w:val="center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FF6B35"/>
                <w:sz w:val="19"/>
                <w:szCs w:val="19"/>
              </w:rPr>
              <w:t>Weeks 7–8</w:t>
            </w:r>
          </w:p>
        </w:tc>
      </w:tr>
    </w:tbl>
    <w:p w14:paraId="21E13B57" w14:textId="77777777" w:rsidR="00D23F86" w:rsidRPr="00F0587B" w:rsidRDefault="00D23F86">
      <w:pPr>
        <w:rPr>
          <w:rFonts w:ascii="Playfair Display" w:hAnsi="Playfair Display"/>
        </w:rPr>
      </w:pPr>
    </w:p>
    <w:p w14:paraId="58AE3B5E" w14:textId="77777777" w:rsidR="00D23F86" w:rsidRPr="00F0587B" w:rsidRDefault="00D23F86">
      <w:pPr>
        <w:rPr>
          <w:rFonts w:ascii="Playfair Display" w:hAnsi="Playfair Display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23F86" w:rsidRPr="00F0587B" w14:paraId="16236961" w14:textId="77777777" w:rsidTr="00F0587B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0F7AC8"/>
              <w:left w:val="single" w:sz="28" w:space="0" w:color="0F7AC8"/>
              <w:bottom w:val="single" w:sz="6" w:space="0" w:color="0F7AC8"/>
              <w:right w:val="none" w:sz="0" w:space="0" w:color="FFFFFF"/>
            </w:tcBorders>
            <w:shd w:val="clear" w:color="auto" w:fill="FFFFFF" w:themeFill="background1"/>
            <w:tcMar>
              <w:top w:w="140" w:type="dxa"/>
              <w:left w:w="260" w:type="dxa"/>
              <w:bottom w:w="140" w:type="dxa"/>
              <w:right w:w="200" w:type="dxa"/>
            </w:tcMar>
          </w:tcPr>
          <w:p w14:paraId="2F2858EB" w14:textId="77777777" w:rsidR="00D23F86" w:rsidRPr="00F0587B" w:rsidRDefault="00817B23">
            <w:pPr>
              <w:spacing w:after="80"/>
              <w:rPr>
                <w:rFonts w:ascii="Playfair Display" w:hAnsi="Playfair Display"/>
                <w:color w:val="000000" w:themeColor="text1"/>
              </w:rPr>
            </w:pPr>
            <w:r w:rsidRPr="00F0587B">
              <w:rPr>
                <w:rFonts w:ascii="Playfair Display" w:hAnsi="Playfair Display"/>
                <w:b/>
                <w:bCs/>
                <w:color w:val="000000" w:themeColor="text1"/>
                <w:sz w:val="21"/>
                <w:szCs w:val="21"/>
              </w:rPr>
              <w:t>PROJECT AT A GLANCE</w:t>
            </w:r>
          </w:p>
          <w:p w14:paraId="39E80C0F" w14:textId="77777777" w:rsidR="00D23F86" w:rsidRPr="00F0587B" w:rsidRDefault="00817B23">
            <w:pPr>
              <w:jc w:val="both"/>
              <w:rPr>
                <w:rFonts w:ascii="Playfair Display" w:hAnsi="Playfair Display"/>
              </w:rPr>
            </w:pP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 xml:space="preserve">8-week </w:t>
            </w:r>
            <w:proofErr w:type="gramStart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delivery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|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2–3 engineers part-</w:t>
            </w:r>
            <w:proofErr w:type="gramStart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time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|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 xml:space="preserve">4 </w:t>
            </w:r>
            <w:proofErr w:type="gramStart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phases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|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Neo4j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PostgreSQL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+ </w:t>
            </w:r>
            <w:proofErr w:type="spellStart"/>
            <w:proofErr w:type="gramStart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FastAPI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|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</w:t>
            </w:r>
            <w:proofErr w:type="spellStart"/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OpenLineage</w:t>
            </w:r>
            <w:proofErr w:type="spell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-</w:t>
            </w:r>
            <w:proofErr w:type="gramStart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compatible  |</w:t>
            </w:r>
            <w:proofErr w:type="gramEnd"/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 xml:space="preserve">  </w:t>
            </w:r>
            <w:r w:rsidRPr="00F0587B">
              <w:rPr>
                <w:rFonts w:ascii="Playfair Display" w:hAnsi="Playfair Display"/>
                <w:b/>
                <w:bCs/>
                <w:color w:val="1C2833"/>
                <w:sz w:val="20"/>
                <w:szCs w:val="20"/>
              </w:rPr>
              <w:t>Docker</w:t>
            </w:r>
            <w:r w:rsidRPr="00F0587B">
              <w:rPr>
                <w:rFonts w:ascii="Playfair Display" w:hAnsi="Playfair Display"/>
                <w:color w:val="1C2833"/>
                <w:sz w:val="20"/>
                <w:szCs w:val="20"/>
              </w:rPr>
              <w:t>-first development</w:t>
            </w:r>
          </w:p>
        </w:tc>
      </w:tr>
    </w:tbl>
    <w:p w14:paraId="678E5E1E" w14:textId="77777777" w:rsidR="00D23F86" w:rsidRPr="00F0587B" w:rsidRDefault="00D23F86" w:rsidP="00F0587B">
      <w:pPr>
        <w:rPr>
          <w:rFonts w:ascii="Playfair Display" w:hAnsi="Playfair Display"/>
        </w:rPr>
      </w:pPr>
    </w:p>
    <w:sectPr w:rsidR="00D23F86" w:rsidRPr="00F0587B">
      <w:headerReference w:type="default" r:id="rId11"/>
      <w:footerReference w:type="default" r:id="rId12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D3252" w14:textId="77777777" w:rsidR="00817B23" w:rsidRDefault="00817B23">
      <w:r>
        <w:separator/>
      </w:r>
    </w:p>
  </w:endnote>
  <w:endnote w:type="continuationSeparator" w:id="0">
    <w:p w14:paraId="56B55841" w14:textId="77777777" w:rsidR="00817B23" w:rsidRDefault="00817B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layfair Display">
    <w:charset w:val="00"/>
    <w:family w:val="auto"/>
    <w:pitch w:val="variable"/>
    <w:sig w:usb0="20000207" w:usb1="00000000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DE7A" w14:textId="77777777" w:rsidR="00D23F86" w:rsidRDefault="00817B23">
    <w:pPr>
      <w:pBdr>
        <w:top w:val="single" w:sz="6" w:space="1" w:color="0F7AC8"/>
      </w:pBdr>
      <w:spacing w:before="60"/>
    </w:pPr>
    <w:r>
      <w:rPr>
        <w:color w:val="BDC3C7"/>
        <w:sz w:val="16"/>
        <w:szCs w:val="16"/>
      </w:rPr>
      <w:t xml:space="preserve">Confidential — Internal Use Only   |   Page </w:t>
    </w:r>
    <w:r>
      <w:fldChar w:fldCharType="begin"/>
    </w:r>
    <w:r>
      <w:instrText>PAGE</w:instrText>
    </w:r>
    <w:r>
      <w:fldChar w:fldCharType="separate"/>
    </w:r>
    <w:r w:rsidR="00F0587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6B1AB2" w14:textId="77777777" w:rsidR="00817B23" w:rsidRDefault="00817B23">
      <w:r>
        <w:separator/>
      </w:r>
    </w:p>
  </w:footnote>
  <w:footnote w:type="continuationSeparator" w:id="0">
    <w:p w14:paraId="173C5A79" w14:textId="77777777" w:rsidR="00817B23" w:rsidRDefault="00817B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2926E" w14:textId="77777777" w:rsidR="00D23F86" w:rsidRPr="00F0587B" w:rsidRDefault="00817B23">
    <w:pPr>
      <w:pBdr>
        <w:bottom w:val="single" w:sz="6" w:space="1" w:color="0F7AC8"/>
      </w:pBdr>
      <w:spacing w:after="60"/>
      <w:rPr>
        <w:rFonts w:ascii="Playfair Display" w:hAnsi="Playfair Display"/>
      </w:rPr>
    </w:pPr>
    <w:r w:rsidRPr="00F0587B">
      <w:rPr>
        <w:rFonts w:ascii="Playfair Display" w:hAnsi="Playfair Display"/>
        <w:color w:val="5D6D7E"/>
        <w:sz w:val="18"/>
        <w:szCs w:val="18"/>
      </w:rPr>
      <w:t>Metadata Capture &amp; Lineage Engine</w:t>
    </w:r>
    <w:r w:rsidRPr="00F0587B">
      <w:rPr>
        <w:rFonts w:ascii="Playfair Display" w:hAnsi="Playfair Display"/>
        <w:color w:val="BDC3C7"/>
        <w:sz w:val="18"/>
        <w:szCs w:val="18"/>
      </w:rPr>
      <w:t xml:space="preserve">   |   Technical Specification &amp; Architecture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21E05"/>
    <w:multiLevelType w:val="hybridMultilevel"/>
    <w:tmpl w:val="D6A045C4"/>
    <w:lvl w:ilvl="0" w:tplc="DB7EF4A4">
      <w:start w:val="1"/>
      <w:numFmt w:val="bullet"/>
      <w:lvlText w:val="●"/>
      <w:lvlJc w:val="left"/>
      <w:pPr>
        <w:ind w:left="600" w:hanging="340"/>
      </w:pPr>
    </w:lvl>
    <w:lvl w:ilvl="1" w:tplc="F6CA2D9E">
      <w:numFmt w:val="decimal"/>
      <w:lvlText w:val=""/>
      <w:lvlJc w:val="left"/>
    </w:lvl>
    <w:lvl w:ilvl="2" w:tplc="6310DFC8">
      <w:numFmt w:val="decimal"/>
      <w:lvlText w:val=""/>
      <w:lvlJc w:val="left"/>
    </w:lvl>
    <w:lvl w:ilvl="3" w:tplc="9AEA76D0">
      <w:numFmt w:val="decimal"/>
      <w:lvlText w:val=""/>
      <w:lvlJc w:val="left"/>
    </w:lvl>
    <w:lvl w:ilvl="4" w:tplc="925EA9F8">
      <w:numFmt w:val="decimal"/>
      <w:lvlText w:val=""/>
      <w:lvlJc w:val="left"/>
    </w:lvl>
    <w:lvl w:ilvl="5" w:tplc="22A45CD2">
      <w:numFmt w:val="decimal"/>
      <w:lvlText w:val=""/>
      <w:lvlJc w:val="left"/>
    </w:lvl>
    <w:lvl w:ilvl="6" w:tplc="7FD6C324">
      <w:numFmt w:val="decimal"/>
      <w:lvlText w:val=""/>
      <w:lvlJc w:val="left"/>
    </w:lvl>
    <w:lvl w:ilvl="7" w:tplc="BB3C845A">
      <w:numFmt w:val="decimal"/>
      <w:lvlText w:val=""/>
      <w:lvlJc w:val="left"/>
    </w:lvl>
    <w:lvl w:ilvl="8" w:tplc="E15AE154">
      <w:numFmt w:val="decimal"/>
      <w:lvlText w:val=""/>
      <w:lvlJc w:val="left"/>
    </w:lvl>
  </w:abstractNum>
  <w:abstractNum w:abstractNumId="1" w15:restartNumberingAfterBreak="0">
    <w:nsid w:val="191F6A87"/>
    <w:multiLevelType w:val="hybridMultilevel"/>
    <w:tmpl w:val="0616D0B0"/>
    <w:lvl w:ilvl="0" w:tplc="8A9E4874">
      <w:start w:val="1"/>
      <w:numFmt w:val="bullet"/>
      <w:lvlText w:val="●"/>
      <w:lvlJc w:val="left"/>
      <w:pPr>
        <w:ind w:left="720" w:hanging="360"/>
      </w:pPr>
    </w:lvl>
    <w:lvl w:ilvl="1" w:tplc="1ED2B752">
      <w:start w:val="1"/>
      <w:numFmt w:val="bullet"/>
      <w:lvlText w:val="○"/>
      <w:lvlJc w:val="left"/>
      <w:pPr>
        <w:ind w:left="1440" w:hanging="360"/>
      </w:pPr>
    </w:lvl>
    <w:lvl w:ilvl="2" w:tplc="5ED46932">
      <w:start w:val="1"/>
      <w:numFmt w:val="bullet"/>
      <w:lvlText w:val="■"/>
      <w:lvlJc w:val="left"/>
      <w:pPr>
        <w:ind w:left="2160" w:hanging="360"/>
      </w:pPr>
    </w:lvl>
    <w:lvl w:ilvl="3" w:tplc="341ED550">
      <w:start w:val="1"/>
      <w:numFmt w:val="bullet"/>
      <w:lvlText w:val="●"/>
      <w:lvlJc w:val="left"/>
      <w:pPr>
        <w:ind w:left="2880" w:hanging="360"/>
      </w:pPr>
    </w:lvl>
    <w:lvl w:ilvl="4" w:tplc="09A8BE10">
      <w:start w:val="1"/>
      <w:numFmt w:val="bullet"/>
      <w:lvlText w:val="○"/>
      <w:lvlJc w:val="left"/>
      <w:pPr>
        <w:ind w:left="3600" w:hanging="360"/>
      </w:pPr>
    </w:lvl>
    <w:lvl w:ilvl="5" w:tplc="150E3586">
      <w:start w:val="1"/>
      <w:numFmt w:val="bullet"/>
      <w:lvlText w:val="■"/>
      <w:lvlJc w:val="left"/>
      <w:pPr>
        <w:ind w:left="4320" w:hanging="360"/>
      </w:pPr>
    </w:lvl>
    <w:lvl w:ilvl="6" w:tplc="C22CC906">
      <w:start w:val="1"/>
      <w:numFmt w:val="bullet"/>
      <w:lvlText w:val="●"/>
      <w:lvlJc w:val="left"/>
      <w:pPr>
        <w:ind w:left="5040" w:hanging="360"/>
      </w:pPr>
    </w:lvl>
    <w:lvl w:ilvl="7" w:tplc="911ED6A0">
      <w:start w:val="1"/>
      <w:numFmt w:val="bullet"/>
      <w:lvlText w:val="●"/>
      <w:lvlJc w:val="left"/>
      <w:pPr>
        <w:ind w:left="5760" w:hanging="360"/>
      </w:pPr>
    </w:lvl>
    <w:lvl w:ilvl="8" w:tplc="4D74CF92">
      <w:start w:val="1"/>
      <w:numFmt w:val="bullet"/>
      <w:lvlText w:val="●"/>
      <w:lvlJc w:val="left"/>
      <w:pPr>
        <w:ind w:left="6480" w:hanging="360"/>
      </w:pPr>
    </w:lvl>
  </w:abstractNum>
  <w:num w:numId="1" w16cid:durableId="1117329824">
    <w:abstractNumId w:val="1"/>
    <w:lvlOverride w:ilvl="0">
      <w:startOverride w:val="1"/>
    </w:lvlOverride>
  </w:num>
  <w:num w:numId="2" w16cid:durableId="8460980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3F86"/>
    <w:rsid w:val="00817B23"/>
    <w:rsid w:val="00D23F86"/>
    <w:rsid w:val="00F0587B"/>
    <w:rsid w:val="00F74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62C53"/>
  <w15:docId w15:val="{710CA009-F211-4418-ABC4-E3ED65D41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A3C5E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587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587B"/>
  </w:style>
  <w:style w:type="paragraph" w:styleId="Footer">
    <w:name w:val="footer"/>
    <w:basedOn w:val="Normal"/>
    <w:link w:val="FooterChar"/>
    <w:uiPriority w:val="99"/>
    <w:unhideWhenUsed/>
    <w:rsid w:val="00F0587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58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2422</Words>
  <Characters>13809</Characters>
  <Application>Microsoft Office Word</Application>
  <DocSecurity>0</DocSecurity>
  <Lines>115</Lines>
  <Paragraphs>32</Paragraphs>
  <ScaleCrop>false</ScaleCrop>
  <Company/>
  <LinksUpToDate>false</LinksUpToDate>
  <CharactersWithSpaces>16199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Jatin Shende</cp:lastModifiedBy>
  <cp:revision>3</cp:revision>
  <dcterms:created xsi:type="dcterms:W3CDTF">2026-04-04T07:24:00Z</dcterms:created>
  <dcterms:modified xsi:type="dcterms:W3CDTF">2026-04-04T07:24:00Z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36b35ee5-39ab-4de2-8a75-c9180da61b00</vt:lpwstr>
  </property>
</Properties>
</file>