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8EAF4" w14:textId="47507FAC" w:rsidR="00E132FD" w:rsidRDefault="00E132FD" w:rsidP="00E132FD">
      <w:pPr>
        <w:shd w:val="clear" w:color="auto" w:fill="FFFFFF"/>
        <w:spacing w:after="0" w:line="240" w:lineRule="auto"/>
        <w:ind w:right="465"/>
        <w:outlineLvl w:val="0"/>
        <w:rPr>
          <w:rFonts w:ascii="Times New Roman" w:eastAsia="Times New Roman" w:hAnsi="Times New Roman" w:cs="Times New Roman"/>
          <w:spacing w:val="-8"/>
          <w:kern w:val="36"/>
        </w:rPr>
      </w:pPr>
      <w:r w:rsidRPr="00F2329F">
        <w:rPr>
          <w:rFonts w:ascii="Times New Roman" w:eastAsia="Times New Roman" w:hAnsi="Times New Roman" w:cs="Times New Roman"/>
          <w:spacing w:val="-8"/>
          <w:kern w:val="36"/>
        </w:rPr>
        <w:t>Data set</w:t>
      </w:r>
    </w:p>
    <w:p w14:paraId="763EC352" w14:textId="7E0C4B57" w:rsidR="00670AF7" w:rsidRDefault="00670AF7" w:rsidP="00E132FD">
      <w:pPr>
        <w:shd w:val="clear" w:color="auto" w:fill="FFFFFF"/>
        <w:spacing w:after="0" w:line="240" w:lineRule="auto"/>
        <w:ind w:right="465"/>
        <w:outlineLvl w:val="0"/>
        <w:rPr>
          <w:rFonts w:ascii="Times New Roman" w:eastAsia="Times New Roman" w:hAnsi="Times New Roman" w:cs="Times New Roman"/>
          <w:spacing w:val="-8"/>
          <w:kern w:val="36"/>
        </w:rPr>
      </w:pPr>
      <w:hyperlink r:id="rId5" w:history="1">
        <w:r w:rsidRPr="00FD2042">
          <w:rPr>
            <w:rStyle w:val="Hyperlink"/>
            <w:rFonts w:ascii="Times New Roman" w:eastAsia="Times New Roman" w:hAnsi="Times New Roman" w:cs="Times New Roman"/>
            <w:spacing w:val="-8"/>
            <w:kern w:val="36"/>
          </w:rPr>
          <w:t>https://data.sfgov.org/Economy-and-Community/Community-Development-Public-Service-Program-Activ/jy5g-rugu/data</w:t>
        </w:r>
      </w:hyperlink>
    </w:p>
    <w:p w14:paraId="2294FE3E" w14:textId="77777777" w:rsidR="00670AF7" w:rsidRPr="00F2329F" w:rsidRDefault="00670AF7" w:rsidP="00E132FD">
      <w:pPr>
        <w:shd w:val="clear" w:color="auto" w:fill="FFFFFF"/>
        <w:spacing w:after="0" w:line="240" w:lineRule="auto"/>
        <w:ind w:right="465"/>
        <w:outlineLvl w:val="0"/>
        <w:rPr>
          <w:rFonts w:ascii="Times New Roman" w:eastAsia="Times New Roman" w:hAnsi="Times New Roman" w:cs="Times New Roman"/>
          <w:spacing w:val="-8"/>
          <w:kern w:val="36"/>
        </w:rPr>
      </w:pPr>
    </w:p>
    <w:p w14:paraId="77570C2C" w14:textId="1EE17742" w:rsidR="00E132FD" w:rsidRPr="00E132FD" w:rsidRDefault="00E132FD" w:rsidP="00E132FD">
      <w:pPr>
        <w:shd w:val="clear" w:color="auto" w:fill="FFFFFF"/>
        <w:spacing w:after="0" w:line="240" w:lineRule="auto"/>
        <w:ind w:right="465"/>
        <w:outlineLvl w:val="0"/>
        <w:rPr>
          <w:rFonts w:ascii="Times New Roman" w:eastAsia="Times New Roman" w:hAnsi="Times New Roman" w:cs="Times New Roman"/>
          <w:spacing w:val="-8"/>
          <w:kern w:val="36"/>
        </w:rPr>
      </w:pPr>
      <w:r w:rsidRPr="00E132FD">
        <w:rPr>
          <w:rFonts w:ascii="Times New Roman" w:eastAsia="Times New Roman" w:hAnsi="Times New Roman" w:cs="Times New Roman"/>
          <w:spacing w:val="-8"/>
          <w:kern w:val="36"/>
        </w:rPr>
        <w:t>Community Development Public Service Program Activities by Neighborhood</w:t>
      </w:r>
    </w:p>
    <w:p w14:paraId="54271204" w14:textId="77777777" w:rsidR="00E132FD" w:rsidRPr="00F2329F" w:rsidRDefault="00E132FD" w:rsidP="00E132FD">
      <w:pPr>
        <w:shd w:val="clear" w:color="auto" w:fill="FFFFFF"/>
        <w:spacing w:after="0" w:line="360" w:lineRule="atLeast"/>
        <w:rPr>
          <w:rFonts w:ascii="Times New Roman" w:eastAsia="Times New Roman" w:hAnsi="Times New Roman" w:cs="Times New Roman"/>
          <w:shd w:val="clear" w:color="auto" w:fill="F1F1F1"/>
        </w:rPr>
      </w:pPr>
    </w:p>
    <w:p w14:paraId="2D2DD516" w14:textId="714DE3BF" w:rsidR="00E132FD" w:rsidRPr="00E132FD" w:rsidRDefault="00E132FD" w:rsidP="00E132FD">
      <w:pPr>
        <w:shd w:val="clear" w:color="auto" w:fill="FFFFFF"/>
        <w:spacing w:after="0" w:line="360" w:lineRule="atLeast"/>
        <w:rPr>
          <w:rFonts w:ascii="Times New Roman" w:eastAsia="Times New Roman" w:hAnsi="Times New Roman" w:cs="Times New Roman"/>
        </w:rPr>
      </w:pPr>
      <w:r w:rsidRPr="00E132FD">
        <w:rPr>
          <w:rFonts w:ascii="Times New Roman" w:eastAsia="Times New Roman" w:hAnsi="Times New Roman" w:cs="Times New Roman"/>
        </w:rPr>
        <w:t>Through the Community Development Public Service Programs, MOHCD funds a wide range of social services, with two primary objectives: 1) Families and individuals are resilient and economically self-sufficient, and 2) Families and individuals are stably housed. These objectives are met through specific funding strategies developed in our ten program areas. This data reports MOHCD’s efforts toward accomplishing those two objectives across each program area. Data reflects activities funded for Fiscal Year 2018-2019 as of June 30, 2019.</w:t>
      </w:r>
    </w:p>
    <w:p w14:paraId="7B125249" w14:textId="77777777" w:rsidR="00E132FD" w:rsidRPr="00F2329F" w:rsidRDefault="00E132FD" w:rsidP="00E132FD">
      <w:pPr>
        <w:tabs>
          <w:tab w:val="num" w:pos="720"/>
        </w:tabs>
        <w:spacing w:before="240" w:after="0" w:line="240" w:lineRule="auto"/>
        <w:ind w:left="720" w:hanging="360"/>
        <w:textAlignment w:val="baseline"/>
        <w:rPr>
          <w:rFonts w:ascii="Times New Roman" w:hAnsi="Times New Roman" w:cs="Times New Roman"/>
        </w:rPr>
      </w:pPr>
    </w:p>
    <w:p w14:paraId="2675ED57" w14:textId="700538DC" w:rsidR="00E132FD" w:rsidRPr="00F2329F" w:rsidRDefault="00E132FD" w:rsidP="00E132FD">
      <w:pPr>
        <w:numPr>
          <w:ilvl w:val="0"/>
          <w:numId w:val="1"/>
        </w:numPr>
        <w:spacing w:before="240"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Graphs and/or data tables that demonstrate the analysis and insights you focused on</w:t>
      </w:r>
    </w:p>
    <w:p w14:paraId="13634DF4" w14:textId="2BCB6FCD" w:rsidR="00E132FD" w:rsidRPr="00F2329F" w:rsidRDefault="00E132FD" w:rsidP="00E132FD">
      <w:pPr>
        <w:spacing w:before="240" w:after="0" w:line="240" w:lineRule="auto"/>
        <w:ind w:left="720"/>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I have created a dashboard on Tableau which demonstrates the analysis and insights</w:t>
      </w:r>
      <w:r w:rsidR="00F2329F">
        <w:rPr>
          <w:rFonts w:ascii="Times New Roman" w:eastAsia="Times New Roman" w:hAnsi="Times New Roman" w:cs="Times New Roman"/>
          <w:color w:val="000000"/>
        </w:rPr>
        <w:t xml:space="preserve">, below is the link </w:t>
      </w:r>
    </w:p>
    <w:p w14:paraId="37602095" w14:textId="77777777" w:rsidR="00E132FD" w:rsidRPr="00F2329F" w:rsidRDefault="00E132FD" w:rsidP="00E132FD">
      <w:pPr>
        <w:spacing w:before="240" w:after="0" w:line="240" w:lineRule="auto"/>
        <w:ind w:left="720"/>
        <w:textAlignment w:val="baseline"/>
        <w:rPr>
          <w:rFonts w:ascii="Times New Roman" w:eastAsia="Times New Roman" w:hAnsi="Times New Roman" w:cs="Times New Roman"/>
          <w:color w:val="000000"/>
        </w:rPr>
      </w:pPr>
    </w:p>
    <w:p w14:paraId="6F7CC24B" w14:textId="77777777" w:rsidR="00312E70" w:rsidRPr="00F2329F" w:rsidRDefault="00E132FD" w:rsidP="00312E70">
      <w:pPr>
        <w:spacing w:after="0" w:line="240" w:lineRule="auto"/>
        <w:ind w:left="360"/>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Your thought process and analysis goals</w:t>
      </w:r>
    </w:p>
    <w:p w14:paraId="393CDC1A" w14:textId="164A2005" w:rsidR="00E132FD" w:rsidRPr="00F2329F" w:rsidRDefault="00E132FD" w:rsidP="00312E70">
      <w:pPr>
        <w:spacing w:after="0" w:line="240" w:lineRule="auto"/>
        <w:ind w:left="360"/>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Ans:  </w:t>
      </w:r>
      <w:r w:rsidR="00312E70" w:rsidRPr="00F2329F">
        <w:rPr>
          <w:rFonts w:ascii="Times New Roman" w:eastAsia="Times New Roman" w:hAnsi="Times New Roman" w:cs="Times New Roman"/>
          <w:color w:val="000000"/>
        </w:rPr>
        <w:t xml:space="preserve">Below are my </w:t>
      </w:r>
      <w:r w:rsidRPr="00F2329F">
        <w:rPr>
          <w:rFonts w:ascii="Times New Roman" w:eastAsia="Times New Roman" w:hAnsi="Times New Roman" w:cs="Times New Roman"/>
          <w:color w:val="000000"/>
        </w:rPr>
        <w:t>analysis goals:</w:t>
      </w:r>
    </w:p>
    <w:p w14:paraId="34BB2A12" w14:textId="0B49CE9B" w:rsidR="00312E70" w:rsidRPr="00F2329F" w:rsidRDefault="00312E70" w:rsidP="00312E70">
      <w:pPr>
        <w:spacing w:after="0" w:line="240" w:lineRule="auto"/>
        <w:ind w:left="360"/>
        <w:textAlignment w:val="baseline"/>
        <w:rPr>
          <w:rFonts w:ascii="Times New Roman" w:eastAsia="Times New Roman" w:hAnsi="Times New Roman" w:cs="Times New Roman"/>
          <w:color w:val="000000"/>
        </w:rPr>
      </w:pPr>
    </w:p>
    <w:p w14:paraId="1C7A1A53" w14:textId="77777777" w:rsidR="00312E70" w:rsidRPr="00F2329F" w:rsidRDefault="00312E70" w:rsidP="00312E70">
      <w:pPr>
        <w:pStyle w:val="ListParagraph"/>
        <w:numPr>
          <w:ilvl w:val="0"/>
          <w:numId w:val="2"/>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Finding the number of people who are under 16 and 65+ that are in urgent need of MOHCD funds, also categorized by the race/ethnicity. </w:t>
      </w:r>
    </w:p>
    <w:p w14:paraId="27C929C9" w14:textId="77777777" w:rsidR="00312E70" w:rsidRPr="00F2329F" w:rsidRDefault="00E132FD" w:rsidP="00312E70">
      <w:pPr>
        <w:pStyle w:val="ListParagraph"/>
        <w:numPr>
          <w:ilvl w:val="0"/>
          <w:numId w:val="3"/>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I </w:t>
      </w:r>
      <w:r w:rsidR="00312E70" w:rsidRPr="00F2329F">
        <w:rPr>
          <w:rFonts w:ascii="Times New Roman" w:eastAsia="Times New Roman" w:hAnsi="Times New Roman" w:cs="Times New Roman"/>
          <w:color w:val="000000"/>
        </w:rPr>
        <w:t xml:space="preserve">believe this </w:t>
      </w:r>
      <w:r w:rsidRPr="00F2329F">
        <w:rPr>
          <w:rFonts w:ascii="Times New Roman" w:eastAsia="Times New Roman" w:hAnsi="Times New Roman" w:cs="Times New Roman"/>
          <w:color w:val="000000"/>
        </w:rPr>
        <w:t>age group requires more attention as they are not capable enough to take care of/ provide for themselves</w:t>
      </w:r>
      <w:r w:rsidR="00312E70" w:rsidRPr="00F2329F">
        <w:rPr>
          <w:rFonts w:ascii="Times New Roman" w:eastAsia="Times New Roman" w:hAnsi="Times New Roman" w:cs="Times New Roman"/>
          <w:color w:val="000000"/>
        </w:rPr>
        <w:t xml:space="preserve">. </w:t>
      </w:r>
    </w:p>
    <w:p w14:paraId="5B2ADA05" w14:textId="703B466D" w:rsidR="00523B2E" w:rsidRPr="00F2329F" w:rsidRDefault="00312E70" w:rsidP="00523B2E">
      <w:pPr>
        <w:pStyle w:val="ListParagraph"/>
        <w:numPr>
          <w:ilvl w:val="0"/>
          <w:numId w:val="3"/>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This analysis will help the MOHCD funds </w:t>
      </w:r>
      <w:r w:rsidR="00523B2E" w:rsidRPr="00F2329F">
        <w:rPr>
          <w:rFonts w:ascii="Times New Roman" w:eastAsia="Times New Roman" w:hAnsi="Times New Roman" w:cs="Times New Roman"/>
          <w:color w:val="000000"/>
        </w:rPr>
        <w:t xml:space="preserve">team </w:t>
      </w:r>
      <w:r w:rsidRPr="00F2329F">
        <w:rPr>
          <w:rFonts w:ascii="Times New Roman" w:eastAsia="Times New Roman" w:hAnsi="Times New Roman" w:cs="Times New Roman"/>
          <w:color w:val="000000"/>
        </w:rPr>
        <w:t>to decide/ focus on the people who are not yet helped for the coming fiscal years</w:t>
      </w:r>
      <w:r w:rsidR="000C7B3B" w:rsidRPr="00F2329F">
        <w:rPr>
          <w:rFonts w:ascii="Times New Roman" w:eastAsia="Times New Roman" w:hAnsi="Times New Roman" w:cs="Times New Roman"/>
          <w:color w:val="000000"/>
        </w:rPr>
        <w:t>.</w:t>
      </w:r>
    </w:p>
    <w:p w14:paraId="2D09A7C7" w14:textId="270895A3" w:rsidR="000C7B3B" w:rsidRPr="00F2329F" w:rsidRDefault="000C7B3B" w:rsidP="00523B2E">
      <w:pPr>
        <w:pStyle w:val="ListParagraph"/>
        <w:numPr>
          <w:ilvl w:val="0"/>
          <w:numId w:val="3"/>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My approach is straightforward</w:t>
      </w:r>
      <w:r w:rsidR="00153E56" w:rsidRPr="00F2329F">
        <w:rPr>
          <w:rFonts w:ascii="Times New Roman" w:eastAsia="Times New Roman" w:hAnsi="Times New Roman" w:cs="Times New Roman"/>
          <w:color w:val="000000"/>
        </w:rPr>
        <w:t>, I am considering the specified age group who has extremely low income. These are the people who will need the funds and doing this will help us prevent the elders and especially the young kids from violence/crime as they are the future of the country. Having less kids in crime will lead them to a better living.</w:t>
      </w:r>
    </w:p>
    <w:p w14:paraId="0F614657" w14:textId="2455F55A" w:rsidR="00153E56" w:rsidRPr="00F2329F" w:rsidRDefault="00153E56" w:rsidP="00523B2E">
      <w:pPr>
        <w:pStyle w:val="ListParagraph"/>
        <w:numPr>
          <w:ilvl w:val="0"/>
          <w:numId w:val="3"/>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The statistical significance shows that the highest number of people are from Asian/Pacific Islander race which need attention.</w:t>
      </w:r>
    </w:p>
    <w:p w14:paraId="10B23E83" w14:textId="77777777" w:rsidR="00153E56" w:rsidRPr="00F2329F" w:rsidRDefault="00153E56" w:rsidP="00153E56">
      <w:pPr>
        <w:pStyle w:val="ListParagraph"/>
        <w:spacing w:after="0" w:line="240" w:lineRule="auto"/>
        <w:ind w:left="1440"/>
        <w:textAlignment w:val="baseline"/>
        <w:rPr>
          <w:rFonts w:ascii="Times New Roman" w:eastAsia="Times New Roman" w:hAnsi="Times New Roman" w:cs="Times New Roman"/>
          <w:color w:val="000000"/>
        </w:rPr>
      </w:pPr>
    </w:p>
    <w:p w14:paraId="68F61703" w14:textId="0B7EE0EC" w:rsidR="000C7B3B" w:rsidRPr="00F2329F" w:rsidRDefault="00523B2E" w:rsidP="000C7B3B">
      <w:pPr>
        <w:pStyle w:val="ListParagraph"/>
        <w:numPr>
          <w:ilvl w:val="0"/>
          <w:numId w:val="2"/>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My next analysis is for a specific fiscal year 2018-19, I am finding which neigh</w:t>
      </w:r>
      <w:r w:rsidR="000C7B3B" w:rsidRPr="00F2329F">
        <w:rPr>
          <w:rFonts w:ascii="Times New Roman" w:eastAsia="Times New Roman" w:hAnsi="Times New Roman" w:cs="Times New Roman"/>
          <w:color w:val="000000"/>
        </w:rPr>
        <w:t>borhoods are well funded with various program areas and which are neglected</w:t>
      </w:r>
      <w:r w:rsidR="00153E56" w:rsidRPr="00F2329F">
        <w:rPr>
          <w:rFonts w:ascii="Times New Roman" w:eastAsia="Times New Roman" w:hAnsi="Times New Roman" w:cs="Times New Roman"/>
          <w:color w:val="000000"/>
        </w:rPr>
        <w:t xml:space="preserve">. I will then do a comparison between the </w:t>
      </w:r>
      <w:r w:rsidR="008C7A15" w:rsidRPr="00F2329F">
        <w:rPr>
          <w:rFonts w:ascii="Times New Roman" w:eastAsia="Times New Roman" w:hAnsi="Times New Roman" w:cs="Times New Roman"/>
          <w:color w:val="000000"/>
        </w:rPr>
        <w:t>neighborhood that is well funded and the one which is not.</w:t>
      </w:r>
    </w:p>
    <w:p w14:paraId="705B0DC8" w14:textId="77777777" w:rsidR="000C7B3B" w:rsidRPr="00F2329F" w:rsidRDefault="000C7B3B" w:rsidP="000C7B3B">
      <w:pPr>
        <w:pStyle w:val="ListParagraph"/>
        <w:numPr>
          <w:ilvl w:val="0"/>
          <w:numId w:val="5"/>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I am assuming that for each neighborhood all 12 program areas are required to be implemented to improve their economic and housing stability. </w:t>
      </w:r>
    </w:p>
    <w:p w14:paraId="2EEA2315" w14:textId="77C7F7B0" w:rsidR="000C7B3B" w:rsidRPr="00F2329F" w:rsidRDefault="000C7B3B" w:rsidP="000C7B3B">
      <w:pPr>
        <w:pStyle w:val="ListParagraph"/>
        <w:numPr>
          <w:ilvl w:val="0"/>
          <w:numId w:val="5"/>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Based on the results I found and the online research I did,</w:t>
      </w:r>
      <w:r w:rsidRPr="00F2329F">
        <w:rPr>
          <w:rFonts w:ascii="Times New Roman" w:eastAsia="Times New Roman" w:hAnsi="Times New Roman" w:cs="Times New Roman"/>
          <w:color w:val="000000"/>
        </w:rPr>
        <w:t xml:space="preserve"> Tenderloin and </w:t>
      </w:r>
      <w:r w:rsidRPr="00F2329F">
        <w:rPr>
          <w:rFonts w:ascii="Times New Roman" w:eastAsia="Times New Roman" w:hAnsi="Times New Roman" w:cs="Times New Roman"/>
          <w:color w:val="000000"/>
        </w:rPr>
        <w:t>M</w:t>
      </w:r>
      <w:r w:rsidRPr="00F2329F">
        <w:rPr>
          <w:rFonts w:ascii="Times New Roman" w:eastAsia="Times New Roman" w:hAnsi="Times New Roman" w:cs="Times New Roman"/>
          <w:color w:val="000000"/>
        </w:rPr>
        <w:t>ission</w:t>
      </w:r>
      <w:r w:rsidRPr="00F2329F">
        <w:rPr>
          <w:rFonts w:ascii="Times New Roman" w:eastAsia="Times New Roman" w:hAnsi="Times New Roman" w:cs="Times New Roman"/>
          <w:color w:val="000000"/>
        </w:rPr>
        <w:t xml:space="preserve"> are tw</w:t>
      </w:r>
      <w:r w:rsidR="008C7A15" w:rsidRPr="00F2329F">
        <w:rPr>
          <w:rFonts w:ascii="Times New Roman" w:eastAsia="Times New Roman" w:hAnsi="Times New Roman" w:cs="Times New Roman"/>
          <w:color w:val="000000"/>
        </w:rPr>
        <w:t>o</w:t>
      </w:r>
      <w:r w:rsidRPr="00F2329F">
        <w:rPr>
          <w:rFonts w:ascii="Times New Roman" w:eastAsia="Times New Roman" w:hAnsi="Times New Roman" w:cs="Times New Roman"/>
          <w:color w:val="000000"/>
        </w:rPr>
        <w:t xml:space="preserve"> of the </w:t>
      </w:r>
      <w:r w:rsidRPr="00F2329F">
        <w:rPr>
          <w:rFonts w:ascii="Times New Roman" w:eastAsia="Times New Roman" w:hAnsi="Times New Roman" w:cs="Times New Roman"/>
          <w:color w:val="000000"/>
        </w:rPr>
        <w:t>worst neighborhoods</w:t>
      </w:r>
      <w:r w:rsidRPr="00F2329F">
        <w:rPr>
          <w:rFonts w:ascii="Times New Roman" w:eastAsia="Times New Roman" w:hAnsi="Times New Roman" w:cs="Times New Roman"/>
          <w:color w:val="000000"/>
        </w:rPr>
        <w:t xml:space="preserve"> in San </w:t>
      </w:r>
      <w:r w:rsidR="008C7A15" w:rsidRPr="00F2329F">
        <w:rPr>
          <w:rFonts w:ascii="Times New Roman" w:eastAsia="Times New Roman" w:hAnsi="Times New Roman" w:cs="Times New Roman"/>
          <w:color w:val="000000"/>
        </w:rPr>
        <w:t>Francisco</w:t>
      </w:r>
      <w:r w:rsidRPr="00F2329F">
        <w:rPr>
          <w:rFonts w:ascii="Times New Roman" w:eastAsia="Times New Roman" w:hAnsi="Times New Roman" w:cs="Times New Roman"/>
          <w:color w:val="000000"/>
        </w:rPr>
        <w:t>.</w:t>
      </w:r>
    </w:p>
    <w:p w14:paraId="0ADE97F9" w14:textId="43AD00C4" w:rsidR="000C7B3B" w:rsidRPr="00F2329F" w:rsidRDefault="008C7A15" w:rsidP="000C7B3B">
      <w:pPr>
        <w:pStyle w:val="ListParagraph"/>
        <w:numPr>
          <w:ilvl w:val="0"/>
          <w:numId w:val="5"/>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My approach for this is to group the program area and neighborhood with the condition of fiscal year being 2018-19. I then counted the entries for each program area and ordered the results in descending order.</w:t>
      </w:r>
    </w:p>
    <w:p w14:paraId="5F034494" w14:textId="5D81FCA0" w:rsidR="008C7A15" w:rsidRPr="00F2329F" w:rsidRDefault="008C7A15" w:rsidP="000C7B3B">
      <w:pPr>
        <w:pStyle w:val="ListParagraph"/>
        <w:numPr>
          <w:ilvl w:val="0"/>
          <w:numId w:val="5"/>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lastRenderedPageBreak/>
        <w:t xml:space="preserve">This gave me the neighborhoods with highest number of clients, Tenderloin and Mission are the two neighborhoods with highest clients, so I dig deep into each neighborhood to find how many clients are in each program area. </w:t>
      </w:r>
    </w:p>
    <w:p w14:paraId="5EC579D0" w14:textId="07114C39" w:rsidR="00EE532B" w:rsidRPr="00F2329F" w:rsidRDefault="00EE532B" w:rsidP="000C7B3B">
      <w:pPr>
        <w:pStyle w:val="ListParagraph"/>
        <w:numPr>
          <w:ilvl w:val="0"/>
          <w:numId w:val="5"/>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The statistical results show that for Tenderloin the highest clients are in Workforce Development and for Mission it’s the Financial Education.</w:t>
      </w:r>
    </w:p>
    <w:p w14:paraId="23E1A182" w14:textId="3207C227" w:rsidR="009011BD" w:rsidRPr="00F2329F" w:rsidRDefault="00EE532B" w:rsidP="000C7B3B">
      <w:pPr>
        <w:pStyle w:val="ListParagraph"/>
        <w:numPr>
          <w:ilvl w:val="0"/>
          <w:numId w:val="5"/>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The neighborhood with least funds is Twin Peaks – I have assumed this because in my online research it mentioned that the Twin Peaks have above average</w:t>
      </w:r>
      <w:r w:rsidR="009011BD" w:rsidRPr="00F2329F">
        <w:rPr>
          <w:rFonts w:ascii="Times New Roman" w:eastAsia="Times New Roman" w:hAnsi="Times New Roman" w:cs="Times New Roman"/>
          <w:color w:val="000000"/>
        </w:rPr>
        <w:t xml:space="preserve"> violent crime rate and property crime rate (</w:t>
      </w:r>
      <w:hyperlink r:id="rId6" w:history="1">
        <w:r w:rsidR="009011BD" w:rsidRPr="00F2329F">
          <w:rPr>
            <w:rStyle w:val="Hyperlink"/>
            <w:rFonts w:ascii="Times New Roman" w:eastAsia="Times New Roman" w:hAnsi="Times New Roman" w:cs="Times New Roman"/>
          </w:rPr>
          <w:t>https://goodmigrations.com/city-guides/san-francisco/twin-peaks</w:t>
        </w:r>
      </w:hyperlink>
      <w:r w:rsidR="009011BD" w:rsidRPr="00F2329F">
        <w:rPr>
          <w:rFonts w:ascii="Times New Roman" w:eastAsia="Times New Roman" w:hAnsi="Times New Roman" w:cs="Times New Roman"/>
          <w:color w:val="000000"/>
        </w:rPr>
        <w:t>)</w:t>
      </w:r>
    </w:p>
    <w:p w14:paraId="4682F0B3" w14:textId="77777777" w:rsidR="009011BD" w:rsidRPr="00F2329F" w:rsidRDefault="009011BD" w:rsidP="000C7B3B">
      <w:pPr>
        <w:pStyle w:val="ListParagraph"/>
        <w:numPr>
          <w:ilvl w:val="0"/>
          <w:numId w:val="5"/>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Though being above average in both the crimes the MOHCD funds are not used in this neighborhood. </w:t>
      </w:r>
    </w:p>
    <w:p w14:paraId="00BA806C" w14:textId="77777777" w:rsidR="009011BD" w:rsidRPr="00F2329F" w:rsidRDefault="009011BD" w:rsidP="009011BD">
      <w:pPr>
        <w:pStyle w:val="ListParagraph"/>
        <w:numPr>
          <w:ilvl w:val="0"/>
          <w:numId w:val="5"/>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The highest number of </w:t>
      </w:r>
      <w:proofErr w:type="gramStart"/>
      <w:r w:rsidRPr="00F2329F">
        <w:rPr>
          <w:rFonts w:ascii="Times New Roman" w:eastAsia="Times New Roman" w:hAnsi="Times New Roman" w:cs="Times New Roman"/>
          <w:color w:val="000000"/>
        </w:rPr>
        <w:t>clientele</w:t>
      </w:r>
      <w:proofErr w:type="gramEnd"/>
      <w:r w:rsidRPr="00F2329F">
        <w:rPr>
          <w:rFonts w:ascii="Times New Roman" w:eastAsia="Times New Roman" w:hAnsi="Times New Roman" w:cs="Times New Roman"/>
          <w:color w:val="000000"/>
        </w:rPr>
        <w:t xml:space="preserve"> is 418 which is very less when compared to other neighborhoods. </w:t>
      </w:r>
    </w:p>
    <w:p w14:paraId="4FA2367F" w14:textId="3AAF3365" w:rsidR="009011BD" w:rsidRPr="00F2329F" w:rsidRDefault="009011BD" w:rsidP="009011BD">
      <w:pPr>
        <w:pStyle w:val="ListParagraph"/>
        <w:spacing w:after="0" w:line="240" w:lineRule="auto"/>
        <w:ind w:left="1440"/>
        <w:textAlignment w:val="baseline"/>
        <w:rPr>
          <w:rFonts w:ascii="Times New Roman" w:eastAsia="Times New Roman" w:hAnsi="Times New Roman" w:cs="Times New Roman"/>
          <w:color w:val="000000"/>
        </w:rPr>
      </w:pPr>
    </w:p>
    <w:p w14:paraId="3DA5DFA7" w14:textId="710CBAC4" w:rsidR="00EE532B" w:rsidRPr="00F2329F" w:rsidRDefault="00EE532B" w:rsidP="009011BD">
      <w:pPr>
        <w:pStyle w:val="ListParagraph"/>
        <w:spacing w:after="0" w:line="240" w:lineRule="auto"/>
        <w:ind w:left="1440"/>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  </w:t>
      </w:r>
    </w:p>
    <w:p w14:paraId="6C15AB38" w14:textId="77777777" w:rsidR="00E132FD" w:rsidRPr="00F2329F" w:rsidRDefault="00E132FD" w:rsidP="000C7B3B">
      <w:pPr>
        <w:pStyle w:val="ListParagraph"/>
        <w:spacing w:after="0" w:line="240" w:lineRule="auto"/>
        <w:ind w:left="1680"/>
        <w:textAlignment w:val="baseline"/>
        <w:rPr>
          <w:rFonts w:ascii="Times New Roman" w:eastAsia="Times New Roman" w:hAnsi="Times New Roman" w:cs="Times New Roman"/>
          <w:color w:val="000000"/>
        </w:rPr>
      </w:pPr>
    </w:p>
    <w:p w14:paraId="16567FCD" w14:textId="16043960" w:rsidR="00E132FD" w:rsidRPr="00F2329F" w:rsidRDefault="00E132FD" w:rsidP="009011BD">
      <w:pPr>
        <w:pStyle w:val="ListParagraph"/>
        <w:numPr>
          <w:ilvl w:val="0"/>
          <w:numId w:val="2"/>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For </w:t>
      </w:r>
      <w:r w:rsidR="009011BD" w:rsidRPr="00F2329F">
        <w:rPr>
          <w:rFonts w:ascii="Times New Roman" w:eastAsia="Times New Roman" w:hAnsi="Times New Roman" w:cs="Times New Roman"/>
          <w:color w:val="000000"/>
        </w:rPr>
        <w:t xml:space="preserve">each </w:t>
      </w:r>
      <w:r w:rsidRPr="00F2329F">
        <w:rPr>
          <w:rFonts w:ascii="Times New Roman" w:eastAsia="Times New Roman" w:hAnsi="Times New Roman" w:cs="Times New Roman"/>
          <w:color w:val="000000"/>
        </w:rPr>
        <w:t xml:space="preserve">fiscal year </w:t>
      </w:r>
      <w:r w:rsidRPr="00F2329F">
        <w:rPr>
          <w:rFonts w:ascii="Times New Roman" w:eastAsia="Times New Roman" w:hAnsi="Times New Roman" w:cs="Times New Roman"/>
        </w:rPr>
        <w:t>which neighborhood</w:t>
      </w:r>
      <w:r w:rsidR="009011BD" w:rsidRPr="00F2329F">
        <w:rPr>
          <w:rFonts w:ascii="Times New Roman" w:hAnsi="Times New Roman" w:cs="Times New Roman"/>
        </w:rPr>
        <w:t xml:space="preserve"> had more numbers of clients</w:t>
      </w:r>
    </w:p>
    <w:p w14:paraId="3B19CCA0" w14:textId="10485DB7" w:rsidR="00551963" w:rsidRPr="00F2329F" w:rsidRDefault="00551963" w:rsidP="00551963">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In the next analysis, I </w:t>
      </w:r>
      <w:r w:rsidR="00F35906" w:rsidRPr="00F2329F">
        <w:rPr>
          <w:rFonts w:ascii="Times New Roman" w:eastAsia="Times New Roman" w:hAnsi="Times New Roman" w:cs="Times New Roman"/>
          <w:color w:val="000000"/>
        </w:rPr>
        <w:t>am</w:t>
      </w:r>
      <w:r w:rsidRPr="00F2329F">
        <w:rPr>
          <w:rFonts w:ascii="Times New Roman" w:eastAsia="Times New Roman" w:hAnsi="Times New Roman" w:cs="Times New Roman"/>
          <w:color w:val="000000"/>
        </w:rPr>
        <w:t xml:space="preserve"> find</w:t>
      </w:r>
      <w:r w:rsidR="00F35906" w:rsidRPr="00F2329F">
        <w:rPr>
          <w:rFonts w:ascii="Times New Roman" w:eastAsia="Times New Roman" w:hAnsi="Times New Roman" w:cs="Times New Roman"/>
          <w:color w:val="000000"/>
        </w:rPr>
        <w:t>ing</w:t>
      </w:r>
      <w:r w:rsidRPr="00F2329F">
        <w:rPr>
          <w:rFonts w:ascii="Times New Roman" w:eastAsia="Times New Roman" w:hAnsi="Times New Roman" w:cs="Times New Roman"/>
          <w:color w:val="000000"/>
        </w:rPr>
        <w:t xml:space="preserve"> which neighborhood has </w:t>
      </w:r>
      <w:proofErr w:type="gramStart"/>
      <w:r w:rsidRPr="00F2329F">
        <w:rPr>
          <w:rFonts w:ascii="Times New Roman" w:eastAsia="Times New Roman" w:hAnsi="Times New Roman" w:cs="Times New Roman"/>
          <w:color w:val="000000"/>
        </w:rPr>
        <w:t>more</w:t>
      </w:r>
      <w:proofErr w:type="gramEnd"/>
      <w:r w:rsidRPr="00F2329F">
        <w:rPr>
          <w:rFonts w:ascii="Times New Roman" w:eastAsia="Times New Roman" w:hAnsi="Times New Roman" w:cs="Times New Roman"/>
          <w:color w:val="000000"/>
        </w:rPr>
        <w:t xml:space="preserve"> number of clients in each fiscal year, this will give me an insight into the development</w:t>
      </w:r>
      <w:r w:rsidR="00F35906" w:rsidRPr="00F2329F">
        <w:rPr>
          <w:rFonts w:ascii="Times New Roman" w:eastAsia="Times New Roman" w:hAnsi="Times New Roman" w:cs="Times New Roman"/>
          <w:color w:val="000000"/>
        </w:rPr>
        <w:t xml:space="preserve"> progress</w:t>
      </w:r>
      <w:r w:rsidRPr="00F2329F">
        <w:rPr>
          <w:rFonts w:ascii="Times New Roman" w:eastAsia="Times New Roman" w:hAnsi="Times New Roman" w:cs="Times New Roman"/>
          <w:color w:val="000000"/>
        </w:rPr>
        <w:t xml:space="preserve"> of the neighborhood. </w:t>
      </w:r>
    </w:p>
    <w:p w14:paraId="433FDD31" w14:textId="6EBC5C89" w:rsidR="00F35906" w:rsidRPr="00F2329F" w:rsidRDefault="00F35906" w:rsidP="00551963">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My approach is to get the count of clients for each neighborhood</w:t>
      </w:r>
      <w:r w:rsidR="0039540B" w:rsidRPr="00F2329F">
        <w:rPr>
          <w:rFonts w:ascii="Times New Roman" w:eastAsia="Times New Roman" w:hAnsi="Times New Roman" w:cs="Times New Roman"/>
          <w:color w:val="000000"/>
        </w:rPr>
        <w:t xml:space="preserve"> and grouping it by fiscal year and neighborhood. To find the highest I ordered the fiscal year and count of clients in descending. </w:t>
      </w:r>
    </w:p>
    <w:p w14:paraId="4B36E6EF" w14:textId="09700194" w:rsidR="0039540B" w:rsidRPr="00F2329F" w:rsidRDefault="0039540B" w:rsidP="00551963">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What worked is I got the results year wise. For each year, the </w:t>
      </w:r>
      <w:r w:rsidR="00B63356" w:rsidRPr="00F2329F">
        <w:rPr>
          <w:rFonts w:ascii="Times New Roman" w:eastAsia="Times New Roman" w:hAnsi="Times New Roman" w:cs="Times New Roman"/>
          <w:color w:val="000000"/>
        </w:rPr>
        <w:t>maximum number of clients based on each neighborhood</w:t>
      </w:r>
      <w:r w:rsidR="00EC5F02" w:rsidRPr="00F2329F">
        <w:rPr>
          <w:rFonts w:ascii="Times New Roman" w:eastAsia="Times New Roman" w:hAnsi="Times New Roman" w:cs="Times New Roman"/>
          <w:color w:val="000000"/>
        </w:rPr>
        <w:t xml:space="preserve"> is at the top. It is in descending order.</w:t>
      </w:r>
    </w:p>
    <w:p w14:paraId="28F940A4" w14:textId="0D840557" w:rsidR="00EC5F02" w:rsidRPr="00F2329F" w:rsidRDefault="00EC5F02" w:rsidP="00551963">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What did not work is I expected to get just the maximum number of clients for each fiscal year. </w:t>
      </w:r>
    </w:p>
    <w:p w14:paraId="1CCD8923" w14:textId="051D0ACF" w:rsidR="00EC5F02" w:rsidRPr="00F2329F" w:rsidRDefault="00EC5F02" w:rsidP="00551963">
      <w:pPr>
        <w:pStyle w:val="ListParagraph"/>
        <w:numPr>
          <w:ilvl w:val="0"/>
          <w:numId w:val="6"/>
        </w:numPr>
        <w:spacing w:after="0" w:line="240" w:lineRule="auto"/>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By the results I can say that each fiscal year’s neighborhood is different but what is noteworthy is that for last two fiscal </w:t>
      </w:r>
      <w:proofErr w:type="gramStart"/>
      <w:r w:rsidRPr="00F2329F">
        <w:rPr>
          <w:rFonts w:ascii="Times New Roman" w:eastAsia="Times New Roman" w:hAnsi="Times New Roman" w:cs="Times New Roman"/>
          <w:color w:val="000000"/>
        </w:rPr>
        <w:t>years(</w:t>
      </w:r>
      <w:proofErr w:type="gramEnd"/>
      <w:r w:rsidRPr="00F2329F">
        <w:rPr>
          <w:rFonts w:ascii="Times New Roman" w:eastAsia="Times New Roman" w:hAnsi="Times New Roman" w:cs="Times New Roman"/>
          <w:color w:val="000000"/>
        </w:rPr>
        <w:t xml:space="preserve">2017-18 and 2018-19) the neighborhood is Tenderloin which means this neighborhood is been developing and improving. </w:t>
      </w:r>
    </w:p>
    <w:p w14:paraId="183E8E94" w14:textId="77777777" w:rsidR="00EC5F02" w:rsidRPr="00F2329F" w:rsidRDefault="00EC5F02" w:rsidP="00EC5F02">
      <w:pPr>
        <w:pStyle w:val="ListParagraph"/>
        <w:numPr>
          <w:ilvl w:val="0"/>
          <w:numId w:val="6"/>
        </w:numPr>
        <w:spacing w:after="0" w:line="240" w:lineRule="auto"/>
        <w:textAlignment w:val="baseline"/>
        <w:rPr>
          <w:rFonts w:ascii="Times New Roman" w:eastAsia="Times New Roman" w:hAnsi="Times New Roman" w:cs="Times New Roman"/>
          <w:color w:val="000000"/>
        </w:rPr>
      </w:pPr>
      <w:proofErr w:type="gramStart"/>
      <w:r w:rsidRPr="00F2329F">
        <w:rPr>
          <w:rFonts w:ascii="Times New Roman" w:eastAsia="Times New Roman" w:hAnsi="Times New Roman" w:cs="Times New Roman"/>
          <w:color w:val="000000"/>
        </w:rPr>
        <w:t>So</w:t>
      </w:r>
      <w:proofErr w:type="gramEnd"/>
      <w:r w:rsidRPr="00F2329F">
        <w:rPr>
          <w:rFonts w:ascii="Times New Roman" w:eastAsia="Times New Roman" w:hAnsi="Times New Roman" w:cs="Times New Roman"/>
          <w:color w:val="000000"/>
        </w:rPr>
        <w:t xml:space="preserve"> we can predict that with more development in this area, the area can be improved and the crime rates can be improved which will make it less dangerous </w:t>
      </w:r>
      <w:proofErr w:type="spellStart"/>
      <w:r w:rsidRPr="00F2329F">
        <w:rPr>
          <w:rFonts w:ascii="Times New Roman" w:eastAsia="Times New Roman" w:hAnsi="Times New Roman" w:cs="Times New Roman"/>
          <w:color w:val="000000"/>
        </w:rPr>
        <w:t>neighnorhood</w:t>
      </w:r>
      <w:proofErr w:type="spellEnd"/>
      <w:r w:rsidRPr="00F2329F">
        <w:rPr>
          <w:rFonts w:ascii="Times New Roman" w:eastAsia="Times New Roman" w:hAnsi="Times New Roman" w:cs="Times New Roman"/>
          <w:color w:val="000000"/>
        </w:rPr>
        <w:t xml:space="preserve"> in San Francisco.</w:t>
      </w:r>
    </w:p>
    <w:p w14:paraId="0EE351C9" w14:textId="77777777" w:rsidR="00EC5F02" w:rsidRPr="00F2329F" w:rsidRDefault="00EC5F02" w:rsidP="00EC5F02">
      <w:pPr>
        <w:pStyle w:val="ListParagraph"/>
        <w:spacing w:after="0" w:line="240" w:lineRule="auto"/>
        <w:ind w:left="1440"/>
        <w:textAlignment w:val="baseline"/>
        <w:rPr>
          <w:rFonts w:ascii="Times New Roman" w:eastAsia="Times New Roman" w:hAnsi="Times New Roman" w:cs="Times New Roman"/>
          <w:color w:val="000000"/>
        </w:rPr>
      </w:pPr>
    </w:p>
    <w:p w14:paraId="48A8AB38" w14:textId="77777777" w:rsidR="00EC5F02" w:rsidRPr="00F2329F" w:rsidRDefault="00EC5F02" w:rsidP="00EC5F02">
      <w:pPr>
        <w:pStyle w:val="ListParagraph"/>
        <w:spacing w:after="0" w:line="240" w:lineRule="auto"/>
        <w:ind w:left="1440"/>
        <w:textAlignment w:val="baseline"/>
        <w:rPr>
          <w:rFonts w:ascii="Times New Roman" w:eastAsia="Times New Roman" w:hAnsi="Times New Roman" w:cs="Times New Roman"/>
          <w:color w:val="000000"/>
        </w:rPr>
      </w:pPr>
    </w:p>
    <w:p w14:paraId="42DA4CA8" w14:textId="77777777" w:rsidR="00EC5F02" w:rsidRPr="00F2329F" w:rsidRDefault="00EC5F02" w:rsidP="00EC5F02">
      <w:pPr>
        <w:pStyle w:val="ListParagraph"/>
        <w:spacing w:after="0" w:line="240" w:lineRule="auto"/>
        <w:ind w:left="1440"/>
        <w:textAlignment w:val="baseline"/>
        <w:rPr>
          <w:rFonts w:ascii="Times New Roman" w:eastAsia="Times New Roman" w:hAnsi="Times New Roman" w:cs="Times New Roman"/>
          <w:color w:val="000000"/>
        </w:rPr>
      </w:pPr>
    </w:p>
    <w:p w14:paraId="70E46C23" w14:textId="2CE89CAE" w:rsidR="00EC5F02" w:rsidRPr="00F2329F" w:rsidRDefault="00EC5F02" w:rsidP="00EC5F02">
      <w:pPr>
        <w:pStyle w:val="ListParagraph"/>
        <w:spacing w:after="0" w:line="240" w:lineRule="auto"/>
        <w:ind w:left="1440"/>
        <w:textAlignment w:val="baseline"/>
        <w:rPr>
          <w:rFonts w:ascii="Times New Roman" w:eastAsia="Times New Roman" w:hAnsi="Times New Roman" w:cs="Times New Roman"/>
          <w:color w:val="000000"/>
        </w:rPr>
      </w:pPr>
      <w:r w:rsidRPr="00F2329F">
        <w:rPr>
          <w:rFonts w:ascii="Times New Roman" w:eastAsia="Times New Roman" w:hAnsi="Times New Roman" w:cs="Times New Roman"/>
          <w:color w:val="000000"/>
        </w:rPr>
        <w:t xml:space="preserve">I have a general assumption that with </w:t>
      </w:r>
      <w:r w:rsidRPr="00F2329F">
        <w:rPr>
          <w:rFonts w:ascii="Times New Roman" w:eastAsia="Times New Roman" w:hAnsi="Times New Roman" w:cs="Times New Roman"/>
          <w:color w:val="000000"/>
        </w:rPr>
        <w:t>the crime rate data and th</w:t>
      </w:r>
      <w:r w:rsidRPr="00F2329F">
        <w:rPr>
          <w:rFonts w:ascii="Times New Roman" w:eastAsia="Times New Roman" w:hAnsi="Times New Roman" w:cs="Times New Roman"/>
          <w:color w:val="000000"/>
        </w:rPr>
        <w:t>e</w:t>
      </w:r>
      <w:r w:rsidRPr="00F2329F">
        <w:rPr>
          <w:rFonts w:ascii="Times New Roman" w:eastAsia="Times New Roman" w:hAnsi="Times New Roman" w:cs="Times New Roman"/>
          <w:color w:val="000000"/>
        </w:rPr>
        <w:t xml:space="preserve"> </w:t>
      </w:r>
      <w:r w:rsidRPr="00F2329F">
        <w:rPr>
          <w:rFonts w:ascii="Times New Roman" w:eastAsia="Times New Roman" w:hAnsi="Times New Roman" w:cs="Times New Roman"/>
          <w:color w:val="000000"/>
        </w:rPr>
        <w:t xml:space="preserve">current </w:t>
      </w:r>
      <w:r w:rsidRPr="00F2329F">
        <w:rPr>
          <w:rFonts w:ascii="Times New Roman" w:eastAsia="Times New Roman" w:hAnsi="Times New Roman" w:cs="Times New Roman"/>
          <w:color w:val="000000"/>
        </w:rPr>
        <w:t>data we can also check</w:t>
      </w:r>
      <w:r w:rsidRPr="00F2329F">
        <w:rPr>
          <w:rFonts w:ascii="Times New Roman" w:eastAsia="Times New Roman" w:hAnsi="Times New Roman" w:cs="Times New Roman"/>
          <w:color w:val="000000"/>
        </w:rPr>
        <w:t>,</w:t>
      </w:r>
      <w:r w:rsidR="00F2329F" w:rsidRPr="00F2329F">
        <w:rPr>
          <w:rFonts w:ascii="Times New Roman" w:eastAsia="Times New Roman" w:hAnsi="Times New Roman" w:cs="Times New Roman"/>
          <w:color w:val="000000"/>
        </w:rPr>
        <w:t xml:space="preserve"> </w:t>
      </w:r>
      <w:r w:rsidRPr="00F2329F">
        <w:rPr>
          <w:rFonts w:ascii="Times New Roman" w:eastAsia="Times New Roman" w:hAnsi="Times New Roman" w:cs="Times New Roman"/>
          <w:color w:val="000000"/>
        </w:rPr>
        <w:t xml:space="preserve">if the crime rate is </w:t>
      </w:r>
      <w:proofErr w:type="gramStart"/>
      <w:r w:rsidRPr="00F2329F">
        <w:rPr>
          <w:rFonts w:ascii="Times New Roman" w:eastAsia="Times New Roman" w:hAnsi="Times New Roman" w:cs="Times New Roman"/>
          <w:color w:val="000000"/>
        </w:rPr>
        <w:t>more</w:t>
      </w:r>
      <w:proofErr w:type="gramEnd"/>
      <w:r w:rsidRPr="00F2329F">
        <w:rPr>
          <w:rFonts w:ascii="Times New Roman" w:eastAsia="Times New Roman" w:hAnsi="Times New Roman" w:cs="Times New Roman"/>
          <w:color w:val="000000"/>
        </w:rPr>
        <w:t xml:space="preserve"> </w:t>
      </w:r>
      <w:r w:rsidR="00F2329F" w:rsidRPr="00F2329F">
        <w:rPr>
          <w:rFonts w:ascii="Times New Roman" w:eastAsia="Times New Roman" w:hAnsi="Times New Roman" w:cs="Times New Roman"/>
          <w:color w:val="000000"/>
        </w:rPr>
        <w:t xml:space="preserve">it means </w:t>
      </w:r>
      <w:r w:rsidRPr="00F2329F">
        <w:rPr>
          <w:rFonts w:ascii="Times New Roman" w:eastAsia="Times New Roman" w:hAnsi="Times New Roman" w:cs="Times New Roman"/>
          <w:color w:val="000000"/>
        </w:rPr>
        <w:t>the MOHCD funds are not being used in such areas and vice vers</w:t>
      </w:r>
      <w:r w:rsidR="00F2329F" w:rsidRPr="00F2329F">
        <w:rPr>
          <w:rFonts w:ascii="Times New Roman" w:eastAsia="Times New Roman" w:hAnsi="Times New Roman" w:cs="Times New Roman"/>
          <w:color w:val="000000"/>
        </w:rPr>
        <w:t>a</w:t>
      </w:r>
      <w:r w:rsidRPr="00F2329F">
        <w:rPr>
          <w:rFonts w:ascii="Times New Roman" w:eastAsia="Times New Roman" w:hAnsi="Times New Roman" w:cs="Times New Roman"/>
          <w:color w:val="000000"/>
        </w:rPr>
        <w:t>.</w:t>
      </w:r>
      <w:r w:rsidR="00F2329F" w:rsidRPr="00F2329F">
        <w:rPr>
          <w:rFonts w:ascii="Times New Roman" w:eastAsia="Times New Roman" w:hAnsi="Times New Roman" w:cs="Times New Roman"/>
          <w:color w:val="000000"/>
        </w:rPr>
        <w:t xml:space="preserve"> This we can analyze by joining the two data sets</w:t>
      </w:r>
      <w:r w:rsidRPr="00F2329F">
        <w:rPr>
          <w:rFonts w:ascii="Times New Roman" w:eastAsia="Times New Roman" w:hAnsi="Times New Roman" w:cs="Times New Roman"/>
          <w:color w:val="000000"/>
        </w:rPr>
        <w:t xml:space="preserve">  </w:t>
      </w:r>
    </w:p>
    <w:p w14:paraId="06156258" w14:textId="77777777" w:rsidR="00EC5F02" w:rsidRPr="00F2329F" w:rsidRDefault="00EC5F02" w:rsidP="00EC5F02">
      <w:pPr>
        <w:rPr>
          <w:rFonts w:ascii="Times New Roman" w:hAnsi="Times New Roman" w:cs="Times New Roman"/>
        </w:rPr>
      </w:pPr>
    </w:p>
    <w:p w14:paraId="30389226" w14:textId="7D6A8589" w:rsidR="00EC5F02" w:rsidRPr="00F2329F" w:rsidRDefault="00EC5F02" w:rsidP="00EC5F02">
      <w:pPr>
        <w:spacing w:after="0" w:line="240" w:lineRule="auto"/>
        <w:textAlignment w:val="baseline"/>
        <w:rPr>
          <w:rFonts w:ascii="Times New Roman" w:eastAsia="Times New Roman" w:hAnsi="Times New Roman" w:cs="Times New Roman"/>
          <w:color w:val="000000"/>
        </w:rPr>
      </w:pPr>
    </w:p>
    <w:sectPr w:rsidR="00EC5F02" w:rsidRPr="00F2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016C5"/>
    <w:multiLevelType w:val="hybridMultilevel"/>
    <w:tmpl w:val="51E4EC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4B6052"/>
    <w:multiLevelType w:val="multilevel"/>
    <w:tmpl w:val="D7D0E232"/>
    <w:lvl w:ilvl="0">
      <w:start w:val="1"/>
      <w:numFmt w:val="decimal"/>
      <w:lvlText w:val="%1."/>
      <w:lvlJc w:val="left"/>
      <w:pPr>
        <w:tabs>
          <w:tab w:val="num" w:pos="360"/>
        </w:tabs>
        <w:ind w:left="360" w:hanging="360"/>
      </w:pPr>
    </w:lvl>
    <w:lvl w:ilvl="1">
      <w:numFmt w:val="decimal"/>
      <w:lvlText w:val="%2."/>
      <w:lvlJc w:val="left"/>
      <w:pPr>
        <w:tabs>
          <w:tab w:val="num" w:pos="360"/>
        </w:tabs>
        <w:ind w:left="36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1B03DE"/>
    <w:multiLevelType w:val="hybridMultilevel"/>
    <w:tmpl w:val="2DF45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D2DA1"/>
    <w:multiLevelType w:val="hybridMultilevel"/>
    <w:tmpl w:val="73424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0E90915"/>
    <w:multiLevelType w:val="hybridMultilevel"/>
    <w:tmpl w:val="2F8424D6"/>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67CB1509"/>
    <w:multiLevelType w:val="hybridMultilevel"/>
    <w:tmpl w:val="5F967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FD"/>
    <w:rsid w:val="000C7B3B"/>
    <w:rsid w:val="00153E56"/>
    <w:rsid w:val="00312E70"/>
    <w:rsid w:val="0039540B"/>
    <w:rsid w:val="00523B2E"/>
    <w:rsid w:val="00551963"/>
    <w:rsid w:val="00670AF7"/>
    <w:rsid w:val="008C7A15"/>
    <w:rsid w:val="009011BD"/>
    <w:rsid w:val="00AC5DE2"/>
    <w:rsid w:val="00B63356"/>
    <w:rsid w:val="00E132FD"/>
    <w:rsid w:val="00EC5F02"/>
    <w:rsid w:val="00EE532B"/>
    <w:rsid w:val="00F2329F"/>
    <w:rsid w:val="00F3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8536"/>
  <w15:chartTrackingRefBased/>
  <w15:docId w15:val="{1967EB8D-8582-4DCD-8AA3-2BC2FF4E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FD"/>
  </w:style>
  <w:style w:type="paragraph" w:styleId="Heading1">
    <w:name w:val="heading 1"/>
    <w:basedOn w:val="Normal"/>
    <w:link w:val="Heading1Char"/>
    <w:uiPriority w:val="9"/>
    <w:qFormat/>
    <w:rsid w:val="00E13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2FD"/>
    <w:rPr>
      <w:rFonts w:ascii="Times New Roman" w:eastAsia="Times New Roman" w:hAnsi="Times New Roman" w:cs="Times New Roman"/>
      <w:b/>
      <w:bCs/>
      <w:kern w:val="36"/>
      <w:sz w:val="48"/>
      <w:szCs w:val="48"/>
    </w:rPr>
  </w:style>
  <w:style w:type="character" w:customStyle="1" w:styleId="tag-category">
    <w:name w:val="tag-category"/>
    <w:basedOn w:val="DefaultParagraphFont"/>
    <w:rsid w:val="00E132FD"/>
  </w:style>
  <w:style w:type="character" w:styleId="Hyperlink">
    <w:name w:val="Hyperlink"/>
    <w:basedOn w:val="DefaultParagraphFont"/>
    <w:uiPriority w:val="99"/>
    <w:unhideWhenUsed/>
    <w:rsid w:val="00E132FD"/>
    <w:rPr>
      <w:color w:val="0000FF"/>
      <w:u w:val="single"/>
    </w:rPr>
  </w:style>
  <w:style w:type="character" w:customStyle="1" w:styleId="btn-label">
    <w:name w:val="btn-label"/>
    <w:basedOn w:val="DefaultParagraphFont"/>
    <w:rsid w:val="00E132FD"/>
  </w:style>
  <w:style w:type="paragraph" w:styleId="ListParagraph">
    <w:name w:val="List Paragraph"/>
    <w:basedOn w:val="Normal"/>
    <w:uiPriority w:val="34"/>
    <w:qFormat/>
    <w:rsid w:val="00312E70"/>
    <w:pPr>
      <w:ind w:left="720"/>
      <w:contextualSpacing/>
    </w:pPr>
  </w:style>
  <w:style w:type="character" w:styleId="UnresolvedMention">
    <w:name w:val="Unresolved Mention"/>
    <w:basedOn w:val="DefaultParagraphFont"/>
    <w:uiPriority w:val="99"/>
    <w:semiHidden/>
    <w:unhideWhenUsed/>
    <w:rsid w:val="00901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10859">
      <w:bodyDiv w:val="1"/>
      <w:marLeft w:val="0"/>
      <w:marRight w:val="0"/>
      <w:marTop w:val="0"/>
      <w:marBottom w:val="0"/>
      <w:divBdr>
        <w:top w:val="none" w:sz="0" w:space="0" w:color="auto"/>
        <w:left w:val="none" w:sz="0" w:space="0" w:color="auto"/>
        <w:bottom w:val="none" w:sz="0" w:space="0" w:color="auto"/>
        <w:right w:val="none" w:sz="0" w:space="0" w:color="auto"/>
      </w:divBdr>
      <w:divsChild>
        <w:div w:id="577177542">
          <w:marLeft w:val="0"/>
          <w:marRight w:val="0"/>
          <w:marTop w:val="0"/>
          <w:marBottom w:val="0"/>
          <w:divBdr>
            <w:top w:val="none" w:sz="0" w:space="0" w:color="auto"/>
            <w:left w:val="none" w:sz="0" w:space="0" w:color="auto"/>
            <w:bottom w:val="single" w:sz="6" w:space="9" w:color="F1F1F1"/>
            <w:right w:val="none" w:sz="0" w:space="0" w:color="auto"/>
          </w:divBdr>
          <w:divsChild>
            <w:div w:id="204100895">
              <w:marLeft w:val="0"/>
              <w:marRight w:val="0"/>
              <w:marTop w:val="0"/>
              <w:marBottom w:val="0"/>
              <w:divBdr>
                <w:top w:val="none" w:sz="0" w:space="0" w:color="auto"/>
                <w:left w:val="none" w:sz="0" w:space="0" w:color="auto"/>
                <w:bottom w:val="none" w:sz="0" w:space="0" w:color="auto"/>
                <w:right w:val="none" w:sz="0" w:space="0" w:color="auto"/>
              </w:divBdr>
              <w:divsChild>
                <w:div w:id="1887402512">
                  <w:marLeft w:val="0"/>
                  <w:marRight w:val="300"/>
                  <w:marTop w:val="0"/>
                  <w:marBottom w:val="0"/>
                  <w:divBdr>
                    <w:top w:val="none" w:sz="0" w:space="0" w:color="auto"/>
                    <w:left w:val="none" w:sz="0" w:space="0" w:color="auto"/>
                    <w:bottom w:val="none" w:sz="0" w:space="0" w:color="auto"/>
                    <w:right w:val="none" w:sz="0" w:space="0" w:color="auto"/>
                  </w:divBdr>
                </w:div>
                <w:div w:id="669526192">
                  <w:marLeft w:val="0"/>
                  <w:marRight w:val="0"/>
                  <w:marTop w:val="0"/>
                  <w:marBottom w:val="0"/>
                  <w:divBdr>
                    <w:top w:val="none" w:sz="0" w:space="0" w:color="auto"/>
                    <w:left w:val="none" w:sz="0" w:space="0" w:color="auto"/>
                    <w:bottom w:val="none" w:sz="0" w:space="0" w:color="auto"/>
                    <w:right w:val="none" w:sz="0" w:space="0" w:color="auto"/>
                  </w:divBdr>
                  <w:divsChild>
                    <w:div w:id="1375890424">
                      <w:marLeft w:val="0"/>
                      <w:marRight w:val="0"/>
                      <w:marTop w:val="0"/>
                      <w:marBottom w:val="0"/>
                      <w:divBdr>
                        <w:top w:val="none" w:sz="0" w:space="0" w:color="auto"/>
                        <w:left w:val="none" w:sz="0" w:space="0" w:color="auto"/>
                        <w:bottom w:val="none" w:sz="0" w:space="0" w:color="auto"/>
                        <w:right w:val="none" w:sz="0" w:space="0" w:color="auto"/>
                      </w:divBdr>
                      <w:divsChild>
                        <w:div w:id="104737752">
                          <w:marLeft w:val="0"/>
                          <w:marRight w:val="0"/>
                          <w:marTop w:val="0"/>
                          <w:marBottom w:val="0"/>
                          <w:divBdr>
                            <w:top w:val="none" w:sz="0" w:space="0" w:color="auto"/>
                            <w:left w:val="none" w:sz="0" w:space="0" w:color="auto"/>
                            <w:bottom w:val="none" w:sz="0" w:space="0" w:color="auto"/>
                            <w:right w:val="none" w:sz="0" w:space="0" w:color="auto"/>
                          </w:divBdr>
                          <w:divsChild>
                            <w:div w:id="1084688888">
                              <w:marLeft w:val="0"/>
                              <w:marRight w:val="0"/>
                              <w:marTop w:val="0"/>
                              <w:marBottom w:val="0"/>
                              <w:divBdr>
                                <w:top w:val="none" w:sz="0" w:space="0" w:color="auto"/>
                                <w:left w:val="none" w:sz="0" w:space="0" w:color="auto"/>
                                <w:bottom w:val="none" w:sz="0" w:space="0" w:color="auto"/>
                                <w:right w:val="none" w:sz="0" w:space="0" w:color="auto"/>
                              </w:divBdr>
                              <w:divsChild>
                                <w:div w:id="16926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2344">
                          <w:marLeft w:val="0"/>
                          <w:marRight w:val="0"/>
                          <w:marTop w:val="0"/>
                          <w:marBottom w:val="0"/>
                          <w:divBdr>
                            <w:top w:val="none" w:sz="0" w:space="0" w:color="auto"/>
                            <w:left w:val="none" w:sz="0" w:space="0" w:color="auto"/>
                            <w:bottom w:val="none" w:sz="0" w:space="0" w:color="auto"/>
                            <w:right w:val="none" w:sz="0" w:space="0" w:color="auto"/>
                          </w:divBdr>
                        </w:div>
                        <w:div w:id="17773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15129">
          <w:marLeft w:val="0"/>
          <w:marRight w:val="0"/>
          <w:marTop w:val="0"/>
          <w:marBottom w:val="0"/>
          <w:divBdr>
            <w:top w:val="none" w:sz="0" w:space="0" w:color="auto"/>
            <w:left w:val="none" w:sz="0" w:space="0" w:color="auto"/>
            <w:bottom w:val="none" w:sz="0" w:space="0" w:color="auto"/>
            <w:right w:val="none" w:sz="0" w:space="0" w:color="auto"/>
          </w:divBdr>
          <w:divsChild>
            <w:div w:id="1637637408">
              <w:marLeft w:val="0"/>
              <w:marRight w:val="0"/>
              <w:marTop w:val="0"/>
              <w:marBottom w:val="0"/>
              <w:divBdr>
                <w:top w:val="none" w:sz="0" w:space="0" w:color="auto"/>
                <w:left w:val="none" w:sz="0" w:space="0" w:color="auto"/>
                <w:bottom w:val="none" w:sz="0" w:space="0" w:color="auto"/>
                <w:right w:val="none" w:sz="0" w:space="0" w:color="auto"/>
              </w:divBdr>
              <w:divsChild>
                <w:div w:id="529881991">
                  <w:marLeft w:val="0"/>
                  <w:marRight w:val="0"/>
                  <w:marTop w:val="0"/>
                  <w:marBottom w:val="0"/>
                  <w:divBdr>
                    <w:top w:val="none" w:sz="0" w:space="0" w:color="auto"/>
                    <w:left w:val="none" w:sz="0" w:space="0" w:color="auto"/>
                    <w:bottom w:val="none" w:sz="0" w:space="0" w:color="auto"/>
                    <w:right w:val="none" w:sz="0" w:space="0" w:color="auto"/>
                  </w:divBdr>
                  <w:divsChild>
                    <w:div w:id="759104296">
                      <w:marLeft w:val="0"/>
                      <w:marRight w:val="0"/>
                      <w:marTop w:val="0"/>
                      <w:marBottom w:val="0"/>
                      <w:divBdr>
                        <w:top w:val="none" w:sz="0" w:space="0" w:color="auto"/>
                        <w:left w:val="none" w:sz="0" w:space="0" w:color="auto"/>
                        <w:bottom w:val="none" w:sz="0" w:space="0" w:color="auto"/>
                        <w:right w:val="none" w:sz="0" w:space="0" w:color="auto"/>
                      </w:divBdr>
                      <w:divsChild>
                        <w:div w:id="12767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dmigrations.com/city-guides/san-francisco/twin-peaks" TargetMode="External"/><Relationship Id="rId5" Type="http://schemas.openxmlformats.org/officeDocument/2006/relationships/hyperlink" Target="https://data.sfgov.org/Economy-and-Community/Community-Development-Public-Service-Program-Activ/jy5g-rugu/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Haryan, Yashashri</dc:creator>
  <cp:keywords/>
  <dc:description/>
  <cp:lastModifiedBy>Haryan, Yashashri</cp:lastModifiedBy>
  <cp:revision>2</cp:revision>
  <dcterms:created xsi:type="dcterms:W3CDTF">2022-03-17T15:47:00Z</dcterms:created>
  <dcterms:modified xsi:type="dcterms:W3CDTF">2022-03-17T16:58:00Z</dcterms:modified>
</cp:coreProperties>
</file>