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D17A" w14:textId="2D3B039F" w:rsidR="00C37603" w:rsidRPr="00C37603" w:rsidRDefault="00C37603" w:rsidP="00C37603">
      <w:pPr>
        <w:jc w:val="center"/>
        <w:rPr>
          <w:rFonts w:ascii="Calibri" w:hAnsi="Calibri" w:cs="Calibri"/>
          <w:b/>
          <w:bCs/>
          <w:sz w:val="32"/>
          <w:szCs w:val="32"/>
        </w:rPr>
      </w:pPr>
      <w:r w:rsidRPr="00C37603">
        <w:rPr>
          <w:rFonts w:ascii="Calibri" w:hAnsi="Calibri" w:cs="Calibri"/>
          <w:b/>
          <w:bCs/>
          <w:sz w:val="32"/>
          <w:szCs w:val="32"/>
        </w:rPr>
        <w:t>Assignment 4</w:t>
      </w:r>
    </w:p>
    <w:p w14:paraId="38F85B6E" w14:textId="04A15BFE" w:rsidR="00C37603" w:rsidRPr="00C37603" w:rsidRDefault="00C37603" w:rsidP="00C37603">
      <w:pPr>
        <w:jc w:val="both"/>
        <w:rPr>
          <w:rFonts w:ascii="Calibri" w:hAnsi="Calibri" w:cs="Calibri"/>
        </w:rPr>
      </w:pPr>
      <w:r w:rsidRPr="00C37603">
        <w:rPr>
          <w:rFonts w:ascii="Calibri" w:hAnsi="Calibri" w:cs="Calibri"/>
        </w:rPr>
        <w:t xml:space="preserve">Using the IMDB movie review dataset, I looked into the performance of two separate word embedding techniques for sentiment classification, especially in a training environment with limitations. </w:t>
      </w:r>
      <w:r w:rsidRPr="00C37603">
        <w:rPr>
          <w:rFonts w:ascii="Calibri" w:hAnsi="Calibri" w:cs="Calibri"/>
        </w:rPr>
        <w:br/>
        <w:t xml:space="preserve">I limited the training set to just 100 reviews, capped each review at 150 tokens, and only used the top 10,000 most frequently occurring words in the vocabulary in order to evaluate how well models can generalize from limited data. The standard 25,000-sample IMDB test set was used for testing, and 10,000 samples were used to create the validation set. </w:t>
      </w:r>
      <w:r w:rsidRPr="00C37603">
        <w:rPr>
          <w:rFonts w:ascii="Calibri" w:hAnsi="Calibri" w:cs="Calibri"/>
        </w:rPr>
        <w:br/>
        <w:t>A bidirectional LSTM layer, dropout, and a final dense output layer were all part of the architecture for both models.</w:t>
      </w:r>
    </w:p>
    <w:p w14:paraId="492F8E38" w14:textId="77777777" w:rsidR="00C37603" w:rsidRDefault="00C37603" w:rsidP="00C37603">
      <w:pPr>
        <w:jc w:val="both"/>
        <w:rPr>
          <w:rFonts w:ascii="Calibri" w:hAnsi="Calibri" w:cs="Calibri"/>
        </w:rPr>
      </w:pPr>
      <w:r w:rsidRPr="00C37603">
        <w:rPr>
          <w:rFonts w:ascii="Calibri" w:hAnsi="Calibri" w:cs="Calibri"/>
        </w:rPr>
        <w:t xml:space="preserve">A common trainable embedding layer that was initially created from scratch was used in the first model. </w:t>
      </w:r>
    </w:p>
    <w:p w14:paraId="1C264C84" w14:textId="77777777" w:rsidR="00C37603" w:rsidRDefault="00C37603" w:rsidP="00C37603">
      <w:pPr>
        <w:jc w:val="both"/>
        <w:rPr>
          <w:rFonts w:ascii="Calibri" w:hAnsi="Calibri" w:cs="Calibri"/>
        </w:rPr>
      </w:pPr>
      <w:r w:rsidRPr="00C37603">
        <w:rPr>
          <w:rFonts w:ascii="Calibri" w:hAnsi="Calibri" w:cs="Calibri"/>
        </w:rPr>
        <w:t xml:space="preserve">Considering the extremely small amount of training data, this model's test accuracy of 81.2% is significant. </w:t>
      </w:r>
    </w:p>
    <w:p w14:paraId="4D26BEDA" w14:textId="37BD1F43" w:rsidR="00C37603" w:rsidRDefault="00C37603" w:rsidP="00C37603">
      <w:pPr>
        <w:jc w:val="both"/>
        <w:rPr>
          <w:rFonts w:ascii="Calibri" w:hAnsi="Calibri" w:cs="Calibri"/>
        </w:rPr>
      </w:pPr>
      <w:r w:rsidRPr="00C37603">
        <w:rPr>
          <w:rFonts w:ascii="Calibri" w:hAnsi="Calibri" w:cs="Calibri"/>
        </w:rPr>
        <w:t>The second model used 100-dimensional vectors of pretrained GloVe word embeddings and maintained these embeddings constant throughout training. With a test accuracy of 82.3%, this model slightly outperformed the trainable embedding model.</w:t>
      </w:r>
    </w:p>
    <w:p w14:paraId="63FF5BBD" w14:textId="7323CD68" w:rsidR="00C37603" w:rsidRPr="00C37603" w:rsidRDefault="00C37603" w:rsidP="00C37603">
      <w:pPr>
        <w:jc w:val="both"/>
        <w:rPr>
          <w:rFonts w:ascii="Calibri" w:hAnsi="Calibri" w:cs="Calibri"/>
          <w:b/>
          <w:bCs/>
        </w:rPr>
      </w:pPr>
      <w:r w:rsidRPr="00C37603">
        <w:rPr>
          <w:rFonts w:ascii="Calibri" w:hAnsi="Calibri" w:cs="Calibri"/>
          <w:noProof/>
        </w:rPr>
        <w:drawing>
          <wp:anchor distT="0" distB="0" distL="114300" distR="114300" simplePos="0" relativeHeight="251658240" behindDoc="1" locked="0" layoutInCell="1" allowOverlap="1" wp14:anchorId="31F8BD3B" wp14:editId="6C708E16">
            <wp:simplePos x="0" y="0"/>
            <wp:positionH relativeFrom="column">
              <wp:posOffset>1073150</wp:posOffset>
            </wp:positionH>
            <wp:positionV relativeFrom="page">
              <wp:posOffset>5429250</wp:posOffset>
            </wp:positionV>
            <wp:extent cx="3124200" cy="1130300"/>
            <wp:effectExtent l="0" t="0" r="0" b="0"/>
            <wp:wrapTopAndBottom/>
            <wp:docPr id="37941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17253" name=""/>
                    <pic:cNvPicPr/>
                  </pic:nvPicPr>
                  <pic:blipFill rotWithShape="1">
                    <a:blip r:embed="rId4" cstate="print">
                      <a:extLst>
                        <a:ext uri="{28A0092B-C50C-407E-A947-70E740481C1C}">
                          <a14:useLocalDpi xmlns:a14="http://schemas.microsoft.com/office/drawing/2010/main" val="0"/>
                        </a:ext>
                      </a:extLst>
                    </a:blip>
                    <a:srcRect l="8531" t="49439" r="36960" b="15501"/>
                    <a:stretch/>
                  </pic:blipFill>
                  <pic:spPr bwMode="auto">
                    <a:xfrm>
                      <a:off x="0" y="0"/>
                      <a:ext cx="3124200" cy="113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37603">
        <w:rPr>
          <w:rFonts w:ascii="Calibri" w:hAnsi="Calibri" w:cs="Calibri"/>
          <w:b/>
          <w:bCs/>
        </w:rPr>
        <w:t>IMDB Dataset</w:t>
      </w:r>
    </w:p>
    <w:p w14:paraId="2A2B2FFD" w14:textId="1435E877" w:rsidR="00C37603" w:rsidRPr="00C37603" w:rsidRDefault="00C37603" w:rsidP="00C37603">
      <w:pPr>
        <w:jc w:val="both"/>
        <w:rPr>
          <w:rFonts w:ascii="Calibri" w:hAnsi="Calibri" w:cs="Calibri"/>
        </w:rPr>
      </w:pPr>
    </w:p>
    <w:p w14:paraId="6432E37D" w14:textId="4BDD609B" w:rsidR="00C37603" w:rsidRDefault="00C37603" w:rsidP="00C37603">
      <w:pPr>
        <w:jc w:val="both"/>
        <w:rPr>
          <w:rFonts w:ascii="Calibri" w:hAnsi="Calibri" w:cs="Calibri"/>
        </w:rPr>
      </w:pPr>
      <w:r w:rsidRPr="00C37603">
        <w:rPr>
          <w:rFonts w:ascii="Calibri" w:hAnsi="Calibri" w:cs="Calibri"/>
        </w:rPr>
        <w:t xml:space="preserve">An overview of IMDB </w:t>
      </w:r>
      <w:r w:rsidRPr="00C37603">
        <w:rPr>
          <w:rFonts w:ascii="Calibri" w:hAnsi="Calibri" w:cs="Calibri"/>
        </w:rPr>
        <w:t>Dataset is</w:t>
      </w:r>
      <w:r w:rsidRPr="00C37603">
        <w:rPr>
          <w:rFonts w:ascii="Calibri" w:hAnsi="Calibri" w:cs="Calibri"/>
        </w:rPr>
        <w:t xml:space="preserve"> shown in the image. An </w:t>
      </w:r>
      <w:r w:rsidRPr="00C37603">
        <w:rPr>
          <w:rFonts w:ascii="Calibri" w:hAnsi="Calibri" w:cs="Calibri"/>
        </w:rPr>
        <w:t>Input Layer</w:t>
      </w:r>
      <w:r w:rsidRPr="00C37603">
        <w:rPr>
          <w:rFonts w:ascii="Calibri" w:hAnsi="Calibri" w:cs="Calibri"/>
        </w:rPr>
        <w:t xml:space="preserve">, which supports input sequences of variable length, was used first. </w:t>
      </w:r>
    </w:p>
    <w:p w14:paraId="15849E43" w14:textId="77777777" w:rsidR="00C37603" w:rsidRDefault="00C37603" w:rsidP="00C37603">
      <w:pPr>
        <w:jc w:val="both"/>
        <w:rPr>
          <w:rFonts w:ascii="Calibri" w:hAnsi="Calibri" w:cs="Calibri"/>
        </w:rPr>
      </w:pPr>
      <w:r w:rsidRPr="00C37603">
        <w:rPr>
          <w:rFonts w:ascii="Calibri" w:hAnsi="Calibri" w:cs="Calibri"/>
        </w:rPr>
        <w:t>Each input token is then transformed into a 128-dimensional dense vector by the `Embedding` layer, resulting 1,280,000 trainable parameters.</w:t>
      </w:r>
    </w:p>
    <w:p w14:paraId="16914B8F" w14:textId="7171B783" w:rsidR="00C37603" w:rsidRDefault="00C37603" w:rsidP="00C37603">
      <w:pPr>
        <w:jc w:val="both"/>
        <w:rPr>
          <w:rFonts w:ascii="Calibri" w:hAnsi="Calibri" w:cs="Calibri"/>
        </w:rPr>
      </w:pPr>
      <w:r w:rsidRPr="00C37603">
        <w:rPr>
          <w:rFonts w:ascii="Calibri" w:hAnsi="Calibri" w:cs="Calibri"/>
        </w:rPr>
        <w:t xml:space="preserve"> A Bidirectional layer comes next, which contributes 41,216 parameters and wraps a recurrent layer (such as LSTM or GRU) to generate a 64-dimensional vector by combining forward and backward passes. </w:t>
      </w:r>
    </w:p>
    <w:p w14:paraId="48D5BE2B" w14:textId="77777777" w:rsidR="00C37603" w:rsidRDefault="00C37603" w:rsidP="00C37603">
      <w:pPr>
        <w:jc w:val="both"/>
        <w:rPr>
          <w:rFonts w:ascii="Calibri" w:hAnsi="Calibri" w:cs="Calibri"/>
        </w:rPr>
      </w:pPr>
      <w:r w:rsidRPr="00C37603">
        <w:rPr>
          <w:rFonts w:ascii="Calibri" w:hAnsi="Calibri" w:cs="Calibri"/>
        </w:rPr>
        <w:t>After that, a Dropou</w:t>
      </w:r>
      <w:r>
        <w:rPr>
          <w:rFonts w:ascii="Calibri" w:hAnsi="Calibri" w:cs="Calibri"/>
        </w:rPr>
        <w:t>t</w:t>
      </w:r>
      <w:r w:rsidRPr="00C37603">
        <w:rPr>
          <w:rFonts w:ascii="Calibri" w:hAnsi="Calibri" w:cs="Calibri"/>
        </w:rPr>
        <w:t xml:space="preserve"> layer randomly drops units during training to help avoid overfitting.</w:t>
      </w:r>
      <w:r w:rsidRPr="00C37603">
        <w:rPr>
          <w:rFonts w:ascii="Calibri" w:hAnsi="Calibri" w:cs="Calibri"/>
        </w:rPr>
        <w:br/>
        <w:t>Lastly, a Dense layer with 65 trainable parameters produces a single value appropriate for binary classification. There are 1,321,281 trainable parameters in the model overall, and none of them are non-trainable.</w:t>
      </w:r>
    </w:p>
    <w:p w14:paraId="0C57CFEA" w14:textId="7DCD5228" w:rsidR="00C37603" w:rsidRPr="00C37603" w:rsidRDefault="00C37603" w:rsidP="00C37603">
      <w:pPr>
        <w:jc w:val="both"/>
        <w:rPr>
          <w:rFonts w:ascii="Calibri" w:hAnsi="Calibri" w:cs="Calibri"/>
          <w:b/>
          <w:bCs/>
        </w:rPr>
      </w:pPr>
      <w:r w:rsidRPr="00C37603">
        <w:rPr>
          <w:rFonts w:ascii="Calibri" w:hAnsi="Calibri" w:cs="Calibri"/>
          <w:b/>
          <w:bCs/>
          <w:noProof/>
        </w:rPr>
        <w:lastRenderedPageBreak/>
        <w:drawing>
          <wp:anchor distT="0" distB="0" distL="114300" distR="114300" simplePos="0" relativeHeight="251659264" behindDoc="0" locked="0" layoutInCell="1" allowOverlap="1" wp14:anchorId="23488F1E" wp14:editId="46B6C356">
            <wp:simplePos x="0" y="0"/>
            <wp:positionH relativeFrom="column">
              <wp:posOffset>1079500</wp:posOffset>
            </wp:positionH>
            <wp:positionV relativeFrom="page">
              <wp:posOffset>1352550</wp:posOffset>
            </wp:positionV>
            <wp:extent cx="3143250" cy="1136650"/>
            <wp:effectExtent l="0" t="0" r="0" b="6350"/>
            <wp:wrapTopAndBottom/>
            <wp:docPr id="1731004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04771"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8420" t="39590" r="36738" b="25152"/>
                    <a:stretch/>
                  </pic:blipFill>
                  <pic:spPr bwMode="auto">
                    <a:xfrm>
                      <a:off x="0" y="0"/>
                      <a:ext cx="3143250" cy="1136650"/>
                    </a:xfrm>
                    <a:prstGeom prst="rect">
                      <a:avLst/>
                    </a:prstGeom>
                    <a:ln>
                      <a:noFill/>
                    </a:ln>
                    <a:extLst>
                      <a:ext uri="{53640926-AAD7-44D8-BBD7-CCE9431645EC}">
                        <a14:shadowObscured xmlns:a14="http://schemas.microsoft.com/office/drawing/2010/main"/>
                      </a:ext>
                    </a:extLst>
                  </pic:spPr>
                </pic:pic>
              </a:graphicData>
            </a:graphic>
          </wp:anchor>
        </w:drawing>
      </w:r>
      <w:r w:rsidRPr="00C37603">
        <w:rPr>
          <w:rFonts w:ascii="Calibri" w:hAnsi="Calibri" w:cs="Calibri"/>
          <w:b/>
          <w:bCs/>
        </w:rPr>
        <w:t xml:space="preserve">For GloVe dataset </w:t>
      </w:r>
    </w:p>
    <w:p w14:paraId="16CC0144" w14:textId="77777777" w:rsidR="00C37603" w:rsidRDefault="00C37603" w:rsidP="00C37603">
      <w:pPr>
        <w:jc w:val="both"/>
        <w:rPr>
          <w:rFonts w:ascii="Calibri" w:hAnsi="Calibri" w:cs="Calibri"/>
        </w:rPr>
      </w:pPr>
    </w:p>
    <w:p w14:paraId="725FFF50" w14:textId="3464B6F7" w:rsidR="00C37603" w:rsidRDefault="00C37603" w:rsidP="00C37603">
      <w:pPr>
        <w:jc w:val="both"/>
        <w:rPr>
          <w:rFonts w:ascii="Calibri" w:hAnsi="Calibri" w:cs="Calibri"/>
        </w:rPr>
      </w:pPr>
      <w:r w:rsidRPr="00C37603">
        <w:rPr>
          <w:rFonts w:ascii="Calibri" w:hAnsi="Calibri" w:cs="Calibri"/>
        </w:rPr>
        <w:t xml:space="preserve">The summary of a GloVe </w:t>
      </w:r>
      <w:r w:rsidRPr="00C37603">
        <w:rPr>
          <w:rFonts w:ascii="Calibri" w:hAnsi="Calibri" w:cs="Calibri"/>
        </w:rPr>
        <w:t>Dataset is</w:t>
      </w:r>
      <w:r w:rsidRPr="00C37603">
        <w:rPr>
          <w:rFonts w:ascii="Calibri" w:hAnsi="Calibri" w:cs="Calibri"/>
        </w:rPr>
        <w:t xml:space="preserve"> shown in this image. It begins with an input layer that can handle input sequences of varying length. </w:t>
      </w:r>
    </w:p>
    <w:p w14:paraId="43E708D7" w14:textId="77777777" w:rsidR="00C37603" w:rsidRDefault="00C37603" w:rsidP="00C37603">
      <w:pPr>
        <w:jc w:val="both"/>
        <w:rPr>
          <w:rFonts w:ascii="Calibri" w:hAnsi="Calibri" w:cs="Calibri"/>
        </w:rPr>
      </w:pPr>
      <w:r w:rsidRPr="00C37603">
        <w:rPr>
          <w:rFonts w:ascii="Calibri" w:hAnsi="Calibri" w:cs="Calibri"/>
        </w:rPr>
        <w:t>Each token has been assigned to a 100-dimensional vector by the embedding layer, which has a total of 1,000,000 non-trainable parameters. This means that the embedding weights, such as GloVe or Word2Vec, are pre-trained and frozen during training.</w:t>
      </w:r>
    </w:p>
    <w:p w14:paraId="7938A0DE" w14:textId="052701CC" w:rsidR="00C37603" w:rsidRPr="00C37603" w:rsidRDefault="00C37603" w:rsidP="00C37603">
      <w:pPr>
        <w:jc w:val="both"/>
        <w:rPr>
          <w:rFonts w:ascii="Calibri" w:hAnsi="Calibri" w:cs="Calibri"/>
        </w:rPr>
      </w:pPr>
      <w:r w:rsidRPr="00C37603">
        <w:rPr>
          <w:rFonts w:ascii="Calibri" w:hAnsi="Calibri" w:cs="Calibri"/>
        </w:rPr>
        <w:t xml:space="preserve">After that, a bidirectional layer contributes 34,048 trainable parameters and produces a 64-dimensional representation after processing the sequence both forward and backward. </w:t>
      </w:r>
    </w:p>
    <w:p w14:paraId="2E0F6118" w14:textId="42C0C941" w:rsidR="00C37603" w:rsidRDefault="00C37603" w:rsidP="00C37603">
      <w:pPr>
        <w:jc w:val="both"/>
        <w:rPr>
          <w:rFonts w:ascii="Calibri" w:hAnsi="Calibri" w:cs="Calibri"/>
        </w:rPr>
      </w:pPr>
      <w:r w:rsidRPr="00C37603">
        <w:rPr>
          <w:rFonts w:ascii="Calibri" w:hAnsi="Calibri" w:cs="Calibri"/>
        </w:rPr>
        <w:t xml:space="preserve">These results indicate how well pretrained embeddings work for transfer learning, especially in settings with limited resources. </w:t>
      </w:r>
      <w:r w:rsidRPr="00C37603">
        <w:rPr>
          <w:rFonts w:ascii="Calibri" w:hAnsi="Calibri" w:cs="Calibri"/>
        </w:rPr>
        <w:t>The relationships</w:t>
      </w:r>
      <w:r w:rsidRPr="00C37603">
        <w:rPr>
          <w:rFonts w:ascii="Calibri" w:hAnsi="Calibri" w:cs="Calibri"/>
        </w:rPr>
        <w:t xml:space="preserve"> captured in the pretrained vectors gave the GloVe model a slight but significant generalization advantage, despite the fact that both models performed well. </w:t>
      </w:r>
    </w:p>
    <w:p w14:paraId="7B54AAFF" w14:textId="4C46F769" w:rsidR="00C37603" w:rsidRPr="00C37603" w:rsidRDefault="00C37603" w:rsidP="00C37603">
      <w:pPr>
        <w:jc w:val="both"/>
        <w:rPr>
          <w:rFonts w:ascii="Calibri" w:hAnsi="Calibri" w:cs="Calibri"/>
        </w:rPr>
      </w:pPr>
      <w:r w:rsidRPr="00C37603">
        <w:rPr>
          <w:rFonts w:ascii="Calibri" w:hAnsi="Calibri" w:cs="Calibri"/>
        </w:rPr>
        <w:t>Therefore, we conclude that when training data is limited, the use of pretrained embeddings such as GloVe can significantly improve model performance with minimal</w:t>
      </w:r>
      <w:r>
        <w:rPr>
          <w:rFonts w:ascii="Calibri" w:hAnsi="Calibri" w:cs="Calibri"/>
        </w:rPr>
        <w:t xml:space="preserve"> </w:t>
      </w:r>
      <w:r w:rsidRPr="00C37603">
        <w:rPr>
          <w:rFonts w:ascii="Calibri" w:hAnsi="Calibri" w:cs="Calibri"/>
        </w:rPr>
        <w:t>change.</w:t>
      </w:r>
      <w:r w:rsidRPr="00C37603">
        <w:rPr>
          <w:rFonts w:ascii="Calibri" w:hAnsi="Calibri" w:cs="Calibri"/>
        </w:rPr>
        <w:br/>
      </w:r>
    </w:p>
    <w:p w14:paraId="0F5D91A0" w14:textId="77777777" w:rsidR="00C37603" w:rsidRPr="00C37603" w:rsidRDefault="00C37603" w:rsidP="00C37603">
      <w:pPr>
        <w:jc w:val="both"/>
        <w:rPr>
          <w:rFonts w:ascii="Calibri" w:hAnsi="Calibri" w:cs="Calibri"/>
        </w:rPr>
      </w:pPr>
    </w:p>
    <w:p w14:paraId="3ED78D91" w14:textId="5F652FF0" w:rsidR="00C37603" w:rsidRPr="00C37603" w:rsidRDefault="00C37603" w:rsidP="00C37603">
      <w:pPr>
        <w:jc w:val="both"/>
        <w:rPr>
          <w:rFonts w:ascii="Calibri" w:hAnsi="Calibri" w:cs="Calibri"/>
        </w:rPr>
      </w:pPr>
    </w:p>
    <w:sectPr w:rsidR="00C37603" w:rsidRPr="00C37603" w:rsidSect="00C3760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03"/>
    <w:rsid w:val="004C42E5"/>
    <w:rsid w:val="00C3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BDAB"/>
  <w15:chartTrackingRefBased/>
  <w15:docId w15:val="{265301E0-EA1E-4866-9C21-AEAA6202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603"/>
    <w:rPr>
      <w:rFonts w:eastAsiaTheme="majorEastAsia" w:cstheme="majorBidi"/>
      <w:color w:val="272727" w:themeColor="text1" w:themeTint="D8"/>
    </w:rPr>
  </w:style>
  <w:style w:type="paragraph" w:styleId="Title">
    <w:name w:val="Title"/>
    <w:basedOn w:val="Normal"/>
    <w:next w:val="Normal"/>
    <w:link w:val="TitleChar"/>
    <w:uiPriority w:val="10"/>
    <w:qFormat/>
    <w:rsid w:val="00C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C37603"/>
    <w:rPr>
      <w:i/>
      <w:iCs/>
      <w:color w:val="404040" w:themeColor="text1" w:themeTint="BF"/>
    </w:rPr>
  </w:style>
  <w:style w:type="paragraph" w:styleId="ListParagraph">
    <w:name w:val="List Paragraph"/>
    <w:basedOn w:val="Normal"/>
    <w:uiPriority w:val="34"/>
    <w:qFormat/>
    <w:rsid w:val="00C37603"/>
    <w:pPr>
      <w:ind w:left="720"/>
      <w:contextualSpacing/>
    </w:pPr>
  </w:style>
  <w:style w:type="character" w:styleId="IntenseEmphasis">
    <w:name w:val="Intense Emphasis"/>
    <w:basedOn w:val="DefaultParagraphFont"/>
    <w:uiPriority w:val="21"/>
    <w:qFormat/>
    <w:rsid w:val="00C37603"/>
    <w:rPr>
      <w:i/>
      <w:iCs/>
      <w:color w:val="0F4761" w:themeColor="accent1" w:themeShade="BF"/>
    </w:rPr>
  </w:style>
  <w:style w:type="paragraph" w:styleId="IntenseQuote">
    <w:name w:val="Intense Quote"/>
    <w:basedOn w:val="Normal"/>
    <w:next w:val="Normal"/>
    <w:link w:val="IntenseQuoteChar"/>
    <w:uiPriority w:val="30"/>
    <w:qFormat/>
    <w:rsid w:val="00C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603"/>
    <w:rPr>
      <w:i/>
      <w:iCs/>
      <w:color w:val="0F4761" w:themeColor="accent1" w:themeShade="BF"/>
    </w:rPr>
  </w:style>
  <w:style w:type="character" w:styleId="IntenseReference">
    <w:name w:val="Intense Reference"/>
    <w:basedOn w:val="DefaultParagraphFont"/>
    <w:uiPriority w:val="32"/>
    <w:qFormat/>
    <w:rsid w:val="00C37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6680">
      <w:bodyDiv w:val="1"/>
      <w:marLeft w:val="0"/>
      <w:marRight w:val="0"/>
      <w:marTop w:val="0"/>
      <w:marBottom w:val="0"/>
      <w:divBdr>
        <w:top w:val="none" w:sz="0" w:space="0" w:color="auto"/>
        <w:left w:val="none" w:sz="0" w:space="0" w:color="auto"/>
        <w:bottom w:val="none" w:sz="0" w:space="0" w:color="auto"/>
        <w:right w:val="none" w:sz="0" w:space="0" w:color="auto"/>
      </w:divBdr>
      <w:divsChild>
        <w:div w:id="1630016523">
          <w:marLeft w:val="0"/>
          <w:marRight w:val="0"/>
          <w:marTop w:val="0"/>
          <w:marBottom w:val="0"/>
          <w:divBdr>
            <w:top w:val="none" w:sz="0" w:space="0" w:color="auto"/>
            <w:left w:val="none" w:sz="0" w:space="0" w:color="auto"/>
            <w:bottom w:val="none" w:sz="0" w:space="0" w:color="auto"/>
            <w:right w:val="none" w:sz="0" w:space="0" w:color="auto"/>
          </w:divBdr>
          <w:divsChild>
            <w:div w:id="457408163">
              <w:marLeft w:val="0"/>
              <w:marRight w:val="0"/>
              <w:marTop w:val="0"/>
              <w:marBottom w:val="0"/>
              <w:divBdr>
                <w:top w:val="none" w:sz="0" w:space="0" w:color="auto"/>
                <w:left w:val="none" w:sz="0" w:space="0" w:color="auto"/>
                <w:bottom w:val="none" w:sz="0" w:space="0" w:color="auto"/>
                <w:right w:val="none" w:sz="0" w:space="0" w:color="auto"/>
              </w:divBdr>
            </w:div>
          </w:divsChild>
        </w:div>
        <w:div w:id="57677050">
          <w:marLeft w:val="0"/>
          <w:marRight w:val="0"/>
          <w:marTop w:val="0"/>
          <w:marBottom w:val="0"/>
          <w:divBdr>
            <w:top w:val="none" w:sz="0" w:space="0" w:color="auto"/>
            <w:left w:val="none" w:sz="0" w:space="0" w:color="auto"/>
            <w:bottom w:val="none" w:sz="0" w:space="0" w:color="auto"/>
            <w:right w:val="none" w:sz="0" w:space="0" w:color="auto"/>
          </w:divBdr>
          <w:divsChild>
            <w:div w:id="1707439726">
              <w:marLeft w:val="0"/>
              <w:marRight w:val="0"/>
              <w:marTop w:val="0"/>
              <w:marBottom w:val="0"/>
              <w:divBdr>
                <w:top w:val="none" w:sz="0" w:space="0" w:color="auto"/>
                <w:left w:val="none" w:sz="0" w:space="0" w:color="auto"/>
                <w:bottom w:val="none" w:sz="0" w:space="0" w:color="auto"/>
                <w:right w:val="none" w:sz="0" w:space="0" w:color="auto"/>
              </w:divBdr>
            </w:div>
          </w:divsChild>
        </w:div>
        <w:div w:id="92753593">
          <w:marLeft w:val="0"/>
          <w:marRight w:val="0"/>
          <w:marTop w:val="0"/>
          <w:marBottom w:val="0"/>
          <w:divBdr>
            <w:top w:val="none" w:sz="0" w:space="0" w:color="auto"/>
            <w:left w:val="none" w:sz="0" w:space="0" w:color="auto"/>
            <w:bottom w:val="none" w:sz="0" w:space="0" w:color="auto"/>
            <w:right w:val="none" w:sz="0" w:space="0" w:color="auto"/>
          </w:divBdr>
          <w:divsChild>
            <w:div w:id="1091392161">
              <w:marLeft w:val="0"/>
              <w:marRight w:val="0"/>
              <w:marTop w:val="0"/>
              <w:marBottom w:val="0"/>
              <w:divBdr>
                <w:top w:val="none" w:sz="0" w:space="0" w:color="auto"/>
                <w:left w:val="none" w:sz="0" w:space="0" w:color="auto"/>
                <w:bottom w:val="none" w:sz="0" w:space="0" w:color="auto"/>
                <w:right w:val="none" w:sz="0" w:space="0" w:color="auto"/>
              </w:divBdr>
            </w:div>
          </w:divsChild>
        </w:div>
        <w:div w:id="446388237">
          <w:marLeft w:val="0"/>
          <w:marRight w:val="0"/>
          <w:marTop w:val="0"/>
          <w:marBottom w:val="0"/>
          <w:divBdr>
            <w:top w:val="none" w:sz="0" w:space="0" w:color="auto"/>
            <w:left w:val="none" w:sz="0" w:space="0" w:color="auto"/>
            <w:bottom w:val="none" w:sz="0" w:space="0" w:color="auto"/>
            <w:right w:val="none" w:sz="0" w:space="0" w:color="auto"/>
          </w:divBdr>
          <w:divsChild>
            <w:div w:id="9553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888">
      <w:bodyDiv w:val="1"/>
      <w:marLeft w:val="0"/>
      <w:marRight w:val="0"/>
      <w:marTop w:val="0"/>
      <w:marBottom w:val="0"/>
      <w:divBdr>
        <w:top w:val="none" w:sz="0" w:space="0" w:color="auto"/>
        <w:left w:val="none" w:sz="0" w:space="0" w:color="auto"/>
        <w:bottom w:val="none" w:sz="0" w:space="0" w:color="auto"/>
        <w:right w:val="none" w:sz="0" w:space="0" w:color="auto"/>
      </w:divBdr>
    </w:div>
    <w:div w:id="361054749">
      <w:bodyDiv w:val="1"/>
      <w:marLeft w:val="0"/>
      <w:marRight w:val="0"/>
      <w:marTop w:val="0"/>
      <w:marBottom w:val="0"/>
      <w:divBdr>
        <w:top w:val="none" w:sz="0" w:space="0" w:color="auto"/>
        <w:left w:val="none" w:sz="0" w:space="0" w:color="auto"/>
        <w:bottom w:val="none" w:sz="0" w:space="0" w:color="auto"/>
        <w:right w:val="none" w:sz="0" w:space="0" w:color="auto"/>
      </w:divBdr>
    </w:div>
    <w:div w:id="513497310">
      <w:bodyDiv w:val="1"/>
      <w:marLeft w:val="0"/>
      <w:marRight w:val="0"/>
      <w:marTop w:val="0"/>
      <w:marBottom w:val="0"/>
      <w:divBdr>
        <w:top w:val="none" w:sz="0" w:space="0" w:color="auto"/>
        <w:left w:val="none" w:sz="0" w:space="0" w:color="auto"/>
        <w:bottom w:val="none" w:sz="0" w:space="0" w:color="auto"/>
        <w:right w:val="none" w:sz="0" w:space="0" w:color="auto"/>
      </w:divBdr>
    </w:div>
    <w:div w:id="669413175">
      <w:bodyDiv w:val="1"/>
      <w:marLeft w:val="0"/>
      <w:marRight w:val="0"/>
      <w:marTop w:val="0"/>
      <w:marBottom w:val="0"/>
      <w:divBdr>
        <w:top w:val="none" w:sz="0" w:space="0" w:color="auto"/>
        <w:left w:val="none" w:sz="0" w:space="0" w:color="auto"/>
        <w:bottom w:val="none" w:sz="0" w:space="0" w:color="auto"/>
        <w:right w:val="none" w:sz="0" w:space="0" w:color="auto"/>
      </w:divBdr>
    </w:div>
    <w:div w:id="937912290">
      <w:bodyDiv w:val="1"/>
      <w:marLeft w:val="0"/>
      <w:marRight w:val="0"/>
      <w:marTop w:val="0"/>
      <w:marBottom w:val="0"/>
      <w:divBdr>
        <w:top w:val="none" w:sz="0" w:space="0" w:color="auto"/>
        <w:left w:val="none" w:sz="0" w:space="0" w:color="auto"/>
        <w:bottom w:val="none" w:sz="0" w:space="0" w:color="auto"/>
        <w:right w:val="none" w:sz="0" w:space="0" w:color="auto"/>
      </w:divBdr>
    </w:div>
    <w:div w:id="1077289624">
      <w:bodyDiv w:val="1"/>
      <w:marLeft w:val="0"/>
      <w:marRight w:val="0"/>
      <w:marTop w:val="0"/>
      <w:marBottom w:val="0"/>
      <w:divBdr>
        <w:top w:val="none" w:sz="0" w:space="0" w:color="auto"/>
        <w:left w:val="none" w:sz="0" w:space="0" w:color="auto"/>
        <w:bottom w:val="none" w:sz="0" w:space="0" w:color="auto"/>
        <w:right w:val="none" w:sz="0" w:space="0" w:color="auto"/>
      </w:divBdr>
    </w:div>
    <w:div w:id="1083839842">
      <w:bodyDiv w:val="1"/>
      <w:marLeft w:val="0"/>
      <w:marRight w:val="0"/>
      <w:marTop w:val="0"/>
      <w:marBottom w:val="0"/>
      <w:divBdr>
        <w:top w:val="none" w:sz="0" w:space="0" w:color="auto"/>
        <w:left w:val="none" w:sz="0" w:space="0" w:color="auto"/>
        <w:bottom w:val="none" w:sz="0" w:space="0" w:color="auto"/>
        <w:right w:val="none" w:sz="0" w:space="0" w:color="auto"/>
      </w:divBdr>
    </w:div>
    <w:div w:id="1116682000">
      <w:bodyDiv w:val="1"/>
      <w:marLeft w:val="0"/>
      <w:marRight w:val="0"/>
      <w:marTop w:val="0"/>
      <w:marBottom w:val="0"/>
      <w:divBdr>
        <w:top w:val="none" w:sz="0" w:space="0" w:color="auto"/>
        <w:left w:val="none" w:sz="0" w:space="0" w:color="auto"/>
        <w:bottom w:val="none" w:sz="0" w:space="0" w:color="auto"/>
        <w:right w:val="none" w:sz="0" w:space="0" w:color="auto"/>
      </w:divBdr>
    </w:div>
    <w:div w:id="1269503010">
      <w:bodyDiv w:val="1"/>
      <w:marLeft w:val="0"/>
      <w:marRight w:val="0"/>
      <w:marTop w:val="0"/>
      <w:marBottom w:val="0"/>
      <w:divBdr>
        <w:top w:val="none" w:sz="0" w:space="0" w:color="auto"/>
        <w:left w:val="none" w:sz="0" w:space="0" w:color="auto"/>
        <w:bottom w:val="none" w:sz="0" w:space="0" w:color="auto"/>
        <w:right w:val="none" w:sz="0" w:space="0" w:color="auto"/>
      </w:divBdr>
    </w:div>
    <w:div w:id="1388800261">
      <w:bodyDiv w:val="1"/>
      <w:marLeft w:val="0"/>
      <w:marRight w:val="0"/>
      <w:marTop w:val="0"/>
      <w:marBottom w:val="0"/>
      <w:divBdr>
        <w:top w:val="none" w:sz="0" w:space="0" w:color="auto"/>
        <w:left w:val="none" w:sz="0" w:space="0" w:color="auto"/>
        <w:bottom w:val="none" w:sz="0" w:space="0" w:color="auto"/>
        <w:right w:val="none" w:sz="0" w:space="0" w:color="auto"/>
      </w:divBdr>
    </w:div>
    <w:div w:id="1415006291">
      <w:bodyDiv w:val="1"/>
      <w:marLeft w:val="0"/>
      <w:marRight w:val="0"/>
      <w:marTop w:val="0"/>
      <w:marBottom w:val="0"/>
      <w:divBdr>
        <w:top w:val="none" w:sz="0" w:space="0" w:color="auto"/>
        <w:left w:val="none" w:sz="0" w:space="0" w:color="auto"/>
        <w:bottom w:val="none" w:sz="0" w:space="0" w:color="auto"/>
        <w:right w:val="none" w:sz="0" w:space="0" w:color="auto"/>
      </w:divBdr>
    </w:div>
    <w:div w:id="1740442503">
      <w:bodyDiv w:val="1"/>
      <w:marLeft w:val="0"/>
      <w:marRight w:val="0"/>
      <w:marTop w:val="0"/>
      <w:marBottom w:val="0"/>
      <w:divBdr>
        <w:top w:val="none" w:sz="0" w:space="0" w:color="auto"/>
        <w:left w:val="none" w:sz="0" w:space="0" w:color="auto"/>
        <w:bottom w:val="none" w:sz="0" w:space="0" w:color="auto"/>
        <w:right w:val="none" w:sz="0" w:space="0" w:color="auto"/>
      </w:divBdr>
    </w:div>
    <w:div w:id="1828936105">
      <w:bodyDiv w:val="1"/>
      <w:marLeft w:val="0"/>
      <w:marRight w:val="0"/>
      <w:marTop w:val="0"/>
      <w:marBottom w:val="0"/>
      <w:divBdr>
        <w:top w:val="none" w:sz="0" w:space="0" w:color="auto"/>
        <w:left w:val="none" w:sz="0" w:space="0" w:color="auto"/>
        <w:bottom w:val="none" w:sz="0" w:space="0" w:color="auto"/>
        <w:right w:val="none" w:sz="0" w:space="0" w:color="auto"/>
      </w:divBdr>
    </w:div>
    <w:div w:id="2102414192">
      <w:bodyDiv w:val="1"/>
      <w:marLeft w:val="0"/>
      <w:marRight w:val="0"/>
      <w:marTop w:val="0"/>
      <w:marBottom w:val="0"/>
      <w:divBdr>
        <w:top w:val="none" w:sz="0" w:space="0" w:color="auto"/>
        <w:left w:val="none" w:sz="0" w:space="0" w:color="auto"/>
        <w:bottom w:val="none" w:sz="0" w:space="0" w:color="auto"/>
        <w:right w:val="none" w:sz="0" w:space="0" w:color="auto"/>
      </w:divBdr>
      <w:divsChild>
        <w:div w:id="803813261">
          <w:marLeft w:val="0"/>
          <w:marRight w:val="0"/>
          <w:marTop w:val="0"/>
          <w:marBottom w:val="0"/>
          <w:divBdr>
            <w:top w:val="none" w:sz="0" w:space="0" w:color="auto"/>
            <w:left w:val="none" w:sz="0" w:space="0" w:color="auto"/>
            <w:bottom w:val="none" w:sz="0" w:space="0" w:color="auto"/>
            <w:right w:val="none" w:sz="0" w:space="0" w:color="auto"/>
          </w:divBdr>
          <w:divsChild>
            <w:div w:id="707947128">
              <w:marLeft w:val="0"/>
              <w:marRight w:val="0"/>
              <w:marTop w:val="0"/>
              <w:marBottom w:val="0"/>
              <w:divBdr>
                <w:top w:val="none" w:sz="0" w:space="0" w:color="auto"/>
                <w:left w:val="none" w:sz="0" w:space="0" w:color="auto"/>
                <w:bottom w:val="none" w:sz="0" w:space="0" w:color="auto"/>
                <w:right w:val="none" w:sz="0" w:space="0" w:color="auto"/>
              </w:divBdr>
            </w:div>
          </w:divsChild>
        </w:div>
        <w:div w:id="1433891323">
          <w:marLeft w:val="0"/>
          <w:marRight w:val="0"/>
          <w:marTop w:val="0"/>
          <w:marBottom w:val="0"/>
          <w:divBdr>
            <w:top w:val="none" w:sz="0" w:space="0" w:color="auto"/>
            <w:left w:val="none" w:sz="0" w:space="0" w:color="auto"/>
            <w:bottom w:val="none" w:sz="0" w:space="0" w:color="auto"/>
            <w:right w:val="none" w:sz="0" w:space="0" w:color="auto"/>
          </w:divBdr>
          <w:divsChild>
            <w:div w:id="973367092">
              <w:marLeft w:val="0"/>
              <w:marRight w:val="0"/>
              <w:marTop w:val="0"/>
              <w:marBottom w:val="0"/>
              <w:divBdr>
                <w:top w:val="none" w:sz="0" w:space="0" w:color="auto"/>
                <w:left w:val="none" w:sz="0" w:space="0" w:color="auto"/>
                <w:bottom w:val="none" w:sz="0" w:space="0" w:color="auto"/>
                <w:right w:val="none" w:sz="0" w:space="0" w:color="auto"/>
              </w:divBdr>
            </w:div>
          </w:divsChild>
        </w:div>
        <w:div w:id="893352290">
          <w:marLeft w:val="0"/>
          <w:marRight w:val="0"/>
          <w:marTop w:val="0"/>
          <w:marBottom w:val="0"/>
          <w:divBdr>
            <w:top w:val="none" w:sz="0" w:space="0" w:color="auto"/>
            <w:left w:val="none" w:sz="0" w:space="0" w:color="auto"/>
            <w:bottom w:val="none" w:sz="0" w:space="0" w:color="auto"/>
            <w:right w:val="none" w:sz="0" w:space="0" w:color="auto"/>
          </w:divBdr>
          <w:divsChild>
            <w:div w:id="1685400911">
              <w:marLeft w:val="0"/>
              <w:marRight w:val="0"/>
              <w:marTop w:val="0"/>
              <w:marBottom w:val="0"/>
              <w:divBdr>
                <w:top w:val="none" w:sz="0" w:space="0" w:color="auto"/>
                <w:left w:val="none" w:sz="0" w:space="0" w:color="auto"/>
                <w:bottom w:val="none" w:sz="0" w:space="0" w:color="auto"/>
                <w:right w:val="none" w:sz="0" w:space="0" w:color="auto"/>
              </w:divBdr>
            </w:div>
          </w:divsChild>
        </w:div>
        <w:div w:id="1964580165">
          <w:marLeft w:val="0"/>
          <w:marRight w:val="0"/>
          <w:marTop w:val="0"/>
          <w:marBottom w:val="0"/>
          <w:divBdr>
            <w:top w:val="none" w:sz="0" w:space="0" w:color="auto"/>
            <w:left w:val="none" w:sz="0" w:space="0" w:color="auto"/>
            <w:bottom w:val="none" w:sz="0" w:space="0" w:color="auto"/>
            <w:right w:val="none" w:sz="0" w:space="0" w:color="auto"/>
          </w:divBdr>
          <w:divsChild>
            <w:div w:id="16099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yashasree Bodduluri</dc:creator>
  <cp:keywords/>
  <dc:description/>
  <cp:lastModifiedBy>yashasree Bodduluri</cp:lastModifiedBy>
  <cp:revision>1</cp:revision>
  <dcterms:created xsi:type="dcterms:W3CDTF">2025-04-08T06:03:00Z</dcterms:created>
  <dcterms:modified xsi:type="dcterms:W3CDTF">2025-04-08T06:30:00Z</dcterms:modified>
</cp:coreProperties>
</file>