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F8AF" w14:textId="441B0C56" w:rsidR="007F0117" w:rsidRPr="00EE5122" w:rsidRDefault="005B7203" w:rsidP="00EE512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E5122">
        <w:rPr>
          <w:b/>
          <w:bCs/>
          <w:sz w:val="28"/>
          <w:szCs w:val="28"/>
        </w:rPr>
        <w:t>SAP landscape</w:t>
      </w:r>
    </w:p>
    <w:p w14:paraId="63E2FCC9" w14:textId="60854178" w:rsidR="005B7203" w:rsidRPr="005B7203" w:rsidRDefault="005B7203" w:rsidP="00EE5122">
      <w:pPr>
        <w:ind w:left="720"/>
        <w:jc w:val="both"/>
      </w:pPr>
      <w:r w:rsidRPr="005B7203">
        <w:t xml:space="preserve">An SAP </w:t>
      </w:r>
      <w:r w:rsidRPr="00EE5122">
        <w:t>System </w:t>
      </w:r>
      <w:hyperlink r:id="rId5" w:tgtFrame="_blank" w:history="1">
        <w:r w:rsidRPr="00EE5122">
          <w:rPr>
            <w:rStyle w:val="Hyperlink"/>
            <w:color w:val="auto"/>
            <w:u w:val="none"/>
          </w:rPr>
          <w:t>Landscape</w:t>
        </w:r>
      </w:hyperlink>
      <w:r w:rsidRPr="00EE5122">
        <w:t> is a collection of systems based on a single SAP product that have common aims but serves distinct functions. A typical setup is a three-tiered landscape with development, quality assurance, and production as the main roles. Production takes precedence because it serves many users at once and requires </w:t>
      </w:r>
      <w:hyperlink r:id="rId6" w:history="1">
        <w:r w:rsidRPr="00EE5122">
          <w:rPr>
            <w:rStyle w:val="Hyperlink"/>
            <w:color w:val="auto"/>
            <w:u w:val="none"/>
          </w:rPr>
          <w:t>availability</w:t>
        </w:r>
      </w:hyperlink>
      <w:r w:rsidRPr="00EE5122">
        <w:t xml:space="preserve">, functionality, and stability, whereas development handles changes, fixes, and projects, necessitating </w:t>
      </w:r>
      <w:r w:rsidRPr="005B7203">
        <w:t>the use of quality assurance systems for working environments similar to production data as well as stable representations of future releases.</w:t>
      </w:r>
      <w:r w:rsidRPr="005B7203">
        <w:t xml:space="preserve"> </w:t>
      </w:r>
    </w:p>
    <w:p w14:paraId="6DBD9FC5" w14:textId="77777777" w:rsidR="005B7203" w:rsidRDefault="005B7203" w:rsidP="00EE5122">
      <w:pPr>
        <w:pStyle w:val="ListParagraph"/>
        <w:numPr>
          <w:ilvl w:val="0"/>
          <w:numId w:val="2"/>
        </w:numPr>
        <w:jc w:val="both"/>
      </w:pPr>
      <w:proofErr w:type="gramStart"/>
      <w:r w:rsidRPr="005B7203">
        <w:t>Development :</w:t>
      </w:r>
      <w:proofErr w:type="gramEnd"/>
      <w:r w:rsidRPr="005B7203">
        <w:t>- In a development server, a technical/functional person creates the programs or configures the system per the company's requirements and sends it to the quality server.</w:t>
      </w:r>
      <w:r w:rsidRPr="005B7203">
        <w:br/>
        <w:t>         Examples:  DEV would have multiple clients for ex: 100- Sandbox (For Rough Work or practice ) , 120- Golden (For Actual Development) , 150- Unit Test (For testing).</w:t>
      </w:r>
      <w:r w:rsidRPr="005B7203">
        <w:br/>
      </w:r>
    </w:p>
    <w:p w14:paraId="49E15577" w14:textId="77777777" w:rsidR="005B7203" w:rsidRDefault="005B7203" w:rsidP="00EE5122">
      <w:pPr>
        <w:pStyle w:val="ListParagraph"/>
        <w:numPr>
          <w:ilvl w:val="0"/>
          <w:numId w:val="2"/>
        </w:numPr>
        <w:jc w:val="both"/>
      </w:pPr>
      <w:proofErr w:type="gramStart"/>
      <w:r w:rsidRPr="005B7203">
        <w:t>Quality :</w:t>
      </w:r>
      <w:proofErr w:type="gramEnd"/>
      <w:r w:rsidRPr="005B7203">
        <w:t>- In this server, team members test the development/configuration with various parameters and then send it to the production server.</w:t>
      </w:r>
      <w:r w:rsidRPr="005B7203">
        <w:br/>
        <w:t>         Examples: 200- Integration Test ( The Tester Test in this server).</w:t>
      </w:r>
      <w:r w:rsidRPr="005B7203">
        <w:br/>
      </w:r>
    </w:p>
    <w:p w14:paraId="2C677718" w14:textId="7A0C6DE8" w:rsidR="005B7203" w:rsidRDefault="005B7203" w:rsidP="00EE5122">
      <w:pPr>
        <w:pStyle w:val="ListParagraph"/>
        <w:numPr>
          <w:ilvl w:val="0"/>
          <w:numId w:val="2"/>
        </w:numPr>
        <w:jc w:val="both"/>
      </w:pPr>
      <w:proofErr w:type="gramStart"/>
      <w:r w:rsidRPr="005B7203">
        <w:t>Production :</w:t>
      </w:r>
      <w:proofErr w:type="gramEnd"/>
      <w:r w:rsidRPr="005B7203">
        <w:t>- This server runs the functionality that is accessed and used by business end-users.</w:t>
      </w:r>
      <w:r w:rsidRPr="005B7203">
        <w:br/>
        <w:t>         Examples: 300- Integration Test ( Actually or final implementation ).</w:t>
      </w:r>
    </w:p>
    <w:p w14:paraId="6C0E5D86" w14:textId="181909EC" w:rsidR="00EE5122" w:rsidRDefault="00EE5122" w:rsidP="00EE5122">
      <w:pPr>
        <w:jc w:val="both"/>
      </w:pPr>
      <w:r w:rsidRPr="00EE5122">
        <w:drawing>
          <wp:inline distT="0" distB="0" distL="0" distR="0" wp14:anchorId="139E7190" wp14:editId="6802557C">
            <wp:extent cx="6134597" cy="2732810"/>
            <wp:effectExtent l="0" t="0" r="0" b="0"/>
            <wp:docPr id="598585917" name="Picture 1" descr="A diagram of a product productio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85917" name="Picture 1" descr="A diagram of a product production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423" cy="27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069B" w14:textId="67E2E2C2" w:rsidR="00EE5122" w:rsidRDefault="00EE5122" w:rsidP="00EE5122">
      <w:pPr>
        <w:ind w:left="720"/>
        <w:jc w:val="both"/>
      </w:pPr>
      <w:r>
        <w:t xml:space="preserve">Note - </w:t>
      </w:r>
      <w:r w:rsidRPr="00EE5122">
        <w:t xml:space="preserve">TR (Transport Request) in SAP is a container for transporting development </w:t>
      </w:r>
      <w:r w:rsidRPr="00EE5122">
        <w:t>objects, configurations</w:t>
      </w:r>
      <w:r w:rsidRPr="00EE5122">
        <w:t>, and customizations between different systems within the SAP landscape.</w:t>
      </w:r>
    </w:p>
    <w:p w14:paraId="73C440F9" w14:textId="77777777" w:rsidR="00EE5122" w:rsidRDefault="00EE5122" w:rsidP="00EE5122">
      <w:pPr>
        <w:ind w:left="720"/>
        <w:jc w:val="both"/>
      </w:pPr>
    </w:p>
    <w:p w14:paraId="2F25450A" w14:textId="77777777" w:rsidR="00EE5122" w:rsidRDefault="00EE5122" w:rsidP="00EE5122">
      <w:pPr>
        <w:ind w:left="360"/>
        <w:jc w:val="both"/>
        <w:rPr>
          <w:b/>
          <w:bCs/>
          <w:sz w:val="28"/>
          <w:szCs w:val="28"/>
        </w:rPr>
      </w:pPr>
    </w:p>
    <w:p w14:paraId="7CD452DD" w14:textId="717EDC88" w:rsidR="00EE5122" w:rsidRPr="00EE5122" w:rsidRDefault="00EE5122" w:rsidP="00EE512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E5122">
        <w:rPr>
          <w:b/>
          <w:bCs/>
          <w:sz w:val="28"/>
          <w:szCs w:val="28"/>
        </w:rPr>
        <w:lastRenderedPageBreak/>
        <w:t>SAP Architecture</w:t>
      </w:r>
    </w:p>
    <w:p w14:paraId="021DED5F" w14:textId="5B14DA32" w:rsidR="00EE5122" w:rsidRPr="00EE5122" w:rsidRDefault="00EE5122" w:rsidP="00EE5122">
      <w:pPr>
        <w:ind w:left="720"/>
      </w:pPr>
      <w:r w:rsidRPr="00EE5122">
        <w:t>S</w:t>
      </w:r>
      <w:r w:rsidRPr="00EE5122">
        <w:t xml:space="preserve">AP R/3 is a </w:t>
      </w:r>
      <w:proofErr w:type="gramStart"/>
      <w:r w:rsidRPr="00EE5122">
        <w:t>3 tier</w:t>
      </w:r>
      <w:proofErr w:type="gramEnd"/>
      <w:r w:rsidRPr="00EE5122">
        <w:t xml:space="preserve"> architecture consisting of 3 layers</w:t>
      </w:r>
    </w:p>
    <w:p w14:paraId="51281593" w14:textId="77777777" w:rsidR="00EE5122" w:rsidRPr="00EE5122" w:rsidRDefault="00EE5122" w:rsidP="00EE5122">
      <w:pPr>
        <w:pStyle w:val="ListParagraph"/>
        <w:numPr>
          <w:ilvl w:val="0"/>
          <w:numId w:val="5"/>
        </w:numPr>
      </w:pPr>
      <w:r w:rsidRPr="00EE5122">
        <w:t>Presentation</w:t>
      </w:r>
    </w:p>
    <w:p w14:paraId="09D08DDC" w14:textId="77777777" w:rsidR="00EE5122" w:rsidRPr="00EE5122" w:rsidRDefault="00EE5122" w:rsidP="00EE5122">
      <w:pPr>
        <w:pStyle w:val="ListParagraph"/>
        <w:numPr>
          <w:ilvl w:val="0"/>
          <w:numId w:val="5"/>
        </w:numPr>
      </w:pPr>
      <w:r w:rsidRPr="00EE5122">
        <w:t>Application</w:t>
      </w:r>
    </w:p>
    <w:p w14:paraId="20DEF928" w14:textId="77777777" w:rsidR="00EE5122" w:rsidRPr="00EE5122" w:rsidRDefault="00EE5122" w:rsidP="00EE5122">
      <w:pPr>
        <w:pStyle w:val="ListParagraph"/>
        <w:numPr>
          <w:ilvl w:val="0"/>
          <w:numId w:val="5"/>
        </w:numPr>
      </w:pPr>
      <w:r w:rsidRPr="00EE5122">
        <w:t>Database</w:t>
      </w:r>
    </w:p>
    <w:p w14:paraId="25092AE8" w14:textId="77777777" w:rsidR="00EE5122" w:rsidRPr="00EE5122" w:rsidRDefault="00EE5122" w:rsidP="00EE5122">
      <w:pPr>
        <w:ind w:left="720"/>
      </w:pPr>
      <w:r w:rsidRPr="00EE5122">
        <w:t>In simple words, it’s a client server architecture.</w:t>
      </w:r>
    </w:p>
    <w:p w14:paraId="6BBFC2AC" w14:textId="77777777" w:rsidR="00EE5122" w:rsidRPr="00EE5122" w:rsidRDefault="00EE5122" w:rsidP="00EE5122">
      <w:pPr>
        <w:pStyle w:val="ListParagraph"/>
        <w:numPr>
          <w:ilvl w:val="0"/>
          <w:numId w:val="6"/>
        </w:numPr>
      </w:pPr>
      <w:r w:rsidRPr="00EE5122">
        <w:t>R signifies Real-time system</w:t>
      </w:r>
    </w:p>
    <w:p w14:paraId="369C29C2" w14:textId="77777777" w:rsidR="00EE5122" w:rsidRDefault="00EE5122" w:rsidP="00EE5122">
      <w:pPr>
        <w:pStyle w:val="ListParagraph"/>
        <w:numPr>
          <w:ilvl w:val="0"/>
          <w:numId w:val="6"/>
        </w:numPr>
      </w:pPr>
      <w:r w:rsidRPr="00EE5122">
        <w:t>3 represents – 3-tier architecture.</w:t>
      </w:r>
    </w:p>
    <w:p w14:paraId="77F0668E" w14:textId="77777777" w:rsidR="00EE5122" w:rsidRPr="00EE5122" w:rsidRDefault="00EE5122" w:rsidP="00EE5122">
      <w:pPr>
        <w:pStyle w:val="ListParagraph"/>
        <w:ind w:left="1440"/>
      </w:pPr>
    </w:p>
    <w:p w14:paraId="6B82434D" w14:textId="392BCDDC" w:rsidR="00EE5122" w:rsidRPr="00EE5122" w:rsidRDefault="00EE5122" w:rsidP="00EE5122">
      <w:pPr>
        <w:pStyle w:val="ListParagraph"/>
        <w:numPr>
          <w:ilvl w:val="0"/>
          <w:numId w:val="7"/>
        </w:numPr>
      </w:pPr>
      <w:r w:rsidRPr="00EE5122">
        <w:t>Presentation Layer: Interfaces with users through SAP</w:t>
      </w:r>
      <w:r>
        <w:t xml:space="preserve"> GUI</w:t>
      </w:r>
      <w:r w:rsidRPr="00EE5122">
        <w:t>, facilitating data entry and display. SAP</w:t>
      </w:r>
      <w:r>
        <w:t xml:space="preserve"> GUI</w:t>
      </w:r>
      <w:r w:rsidRPr="00EE5122">
        <w:t xml:space="preserve"> components are linked to user terminal sessions in the R/3 System.</w:t>
      </w:r>
    </w:p>
    <w:p w14:paraId="7F5CC78C" w14:textId="77777777" w:rsidR="00EE5122" w:rsidRPr="00EE5122" w:rsidRDefault="00EE5122" w:rsidP="00EE5122">
      <w:pPr>
        <w:pStyle w:val="ListParagraph"/>
        <w:numPr>
          <w:ilvl w:val="0"/>
          <w:numId w:val="7"/>
        </w:numPr>
      </w:pPr>
      <w:r w:rsidRPr="00EE5122">
        <w:t>Application Layer: Consists of application servers and a message server, distributing services and handling communication between servers. Application servers run the R/3 System's services, while the message server facilitates load balancing.</w:t>
      </w:r>
    </w:p>
    <w:p w14:paraId="25603953" w14:textId="77777777" w:rsidR="00EE5122" w:rsidRDefault="00EE5122" w:rsidP="00EE5122">
      <w:pPr>
        <w:pStyle w:val="ListParagraph"/>
        <w:numPr>
          <w:ilvl w:val="0"/>
          <w:numId w:val="7"/>
        </w:numPr>
      </w:pPr>
      <w:r w:rsidRPr="00EE5122">
        <w:t>Database Layer: Centralizes all R/3 System data within a database management system (DBMS). Data, including control settings and program code, is stored in the database, including in the R/3 Repository for ABAP workbench components.</w:t>
      </w:r>
    </w:p>
    <w:p w14:paraId="2FF41CB3" w14:textId="1C2EDFA1" w:rsidR="00EE5122" w:rsidRDefault="00EE5122" w:rsidP="00EE5122">
      <w:pPr>
        <w:jc w:val="both"/>
      </w:pPr>
      <w:r w:rsidRPr="008C0AE9">
        <w:rPr>
          <w:noProof/>
        </w:rPr>
        <w:drawing>
          <wp:inline distT="0" distB="0" distL="0" distR="0" wp14:anchorId="4D45E413" wp14:editId="77AD991E">
            <wp:extent cx="6265718" cy="3602788"/>
            <wp:effectExtent l="0" t="0" r="1905" b="0"/>
            <wp:docPr id="619138463" name="Picture 61913846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38463" name="Picture 619138463" descr="A diagram of a proces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386" cy="362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7C21" w14:textId="6E0BB266" w:rsidR="00EE5122" w:rsidRPr="00EE5122" w:rsidRDefault="00EE5122" w:rsidP="00EE5122">
      <w:proofErr w:type="gramStart"/>
      <w:r>
        <w:t xml:space="preserve">Note  </w:t>
      </w:r>
      <w:r w:rsidRPr="00EE5122">
        <w:t>-</w:t>
      </w:r>
      <w:proofErr w:type="gramEnd"/>
      <w:r w:rsidRPr="00EE5122">
        <w:t xml:space="preserve">  </w:t>
      </w:r>
      <w:r w:rsidRPr="00EE5122">
        <w:t>T-code, short for Transaction Code, is a unique identifier used to access specific SAP transactions or functions quickly, enabling users to navigate the system efficiently without navigating through menus.</w:t>
      </w:r>
    </w:p>
    <w:sectPr w:rsidR="00EE5122" w:rsidRPr="00EE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999"/>
    <w:multiLevelType w:val="multilevel"/>
    <w:tmpl w:val="A104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E32"/>
    <w:multiLevelType w:val="multilevel"/>
    <w:tmpl w:val="D3A6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A0BA3"/>
    <w:multiLevelType w:val="hybridMultilevel"/>
    <w:tmpl w:val="25EC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41A63"/>
    <w:multiLevelType w:val="hybridMultilevel"/>
    <w:tmpl w:val="E3E0CE5C"/>
    <w:lvl w:ilvl="0" w:tplc="2EAE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6E2BD8"/>
    <w:multiLevelType w:val="hybridMultilevel"/>
    <w:tmpl w:val="AC6E9C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D4383B"/>
    <w:multiLevelType w:val="hybridMultilevel"/>
    <w:tmpl w:val="E6D070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C03716"/>
    <w:multiLevelType w:val="hybridMultilevel"/>
    <w:tmpl w:val="468A9C1E"/>
    <w:lvl w:ilvl="0" w:tplc="099C252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756979">
    <w:abstractNumId w:val="6"/>
  </w:num>
  <w:num w:numId="2" w16cid:durableId="2068726761">
    <w:abstractNumId w:val="3"/>
  </w:num>
  <w:num w:numId="3" w16cid:durableId="735396124">
    <w:abstractNumId w:val="1"/>
  </w:num>
  <w:num w:numId="4" w16cid:durableId="656154649">
    <w:abstractNumId w:val="0"/>
  </w:num>
  <w:num w:numId="5" w16cid:durableId="1003436832">
    <w:abstractNumId w:val="5"/>
  </w:num>
  <w:num w:numId="6" w16cid:durableId="478620743">
    <w:abstractNumId w:val="4"/>
  </w:num>
  <w:num w:numId="7" w16cid:durableId="1872571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03"/>
    <w:rsid w:val="005B7203"/>
    <w:rsid w:val="007F0117"/>
    <w:rsid w:val="00E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218D"/>
  <w15:chartTrackingRefBased/>
  <w15:docId w15:val="{F46891A3-35F6-4BE9-AA74-C04F3BA2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2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720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7203"/>
  </w:style>
  <w:style w:type="paragraph" w:styleId="NormalWeb">
    <w:name w:val="Normal (Web)"/>
    <w:basedOn w:val="Normal"/>
    <w:uiPriority w:val="99"/>
    <w:semiHidden/>
    <w:unhideWhenUsed/>
    <w:rsid w:val="00EE5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E5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ptutorials.in/how-to-start-using-sap-afs-sap-fms/" TargetMode="External"/><Relationship Id="rId5" Type="http://schemas.openxmlformats.org/officeDocument/2006/relationships/hyperlink" Target="https://help.sap.com/docs/SOFTWARE_LOGISTICS_TOOLSET_CTS_PLUG-IN/05c12df5b54849c49940a14bc089d8b4/63a30a4ac00811d2851c0000e8a5777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Tirole</dc:creator>
  <cp:keywords/>
  <dc:description/>
  <cp:lastModifiedBy>Yashaswi Tirole</cp:lastModifiedBy>
  <cp:revision>1</cp:revision>
  <dcterms:created xsi:type="dcterms:W3CDTF">2024-04-12T06:47:00Z</dcterms:created>
  <dcterms:modified xsi:type="dcterms:W3CDTF">2024-04-12T07:06:00Z</dcterms:modified>
</cp:coreProperties>
</file>