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IN"/>
        </w:rPr>
        <w:id w:val="619492031"/>
        <w:docPartObj>
          <w:docPartGallery w:val="Table of Contents"/>
          <w:docPartUnique/>
        </w:docPartObj>
      </w:sdtPr>
      <w:sdtEndPr>
        <w:rPr>
          <w:b/>
          <w:bCs/>
          <w:noProof/>
        </w:rPr>
      </w:sdtEndPr>
      <w:sdtContent>
        <w:p w14:paraId="7DC0BF37" w14:textId="1A4E6E51" w:rsidR="00A14D35" w:rsidRDefault="00A14D35">
          <w:pPr>
            <w:pStyle w:val="TOCHeading"/>
          </w:pPr>
          <w:r>
            <w:t>Contents</w:t>
          </w:r>
        </w:p>
        <w:p w14:paraId="43C20492" w14:textId="4FDD8D1E" w:rsidR="00B37E90" w:rsidRDefault="00A14D35">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26742801" w:history="1">
            <w:r w:rsidR="00B37E90" w:rsidRPr="00122E16">
              <w:rPr>
                <w:rStyle w:val="Hyperlink"/>
                <w:rFonts w:cstheme="minorHAnsi"/>
                <w:b/>
                <w:bCs/>
                <w:noProof/>
              </w:rPr>
              <w:t>Past impact of TFT</w:t>
            </w:r>
            <w:r w:rsidR="00B37E90">
              <w:rPr>
                <w:noProof/>
                <w:webHidden/>
              </w:rPr>
              <w:tab/>
            </w:r>
            <w:r w:rsidR="00B37E90">
              <w:rPr>
                <w:noProof/>
                <w:webHidden/>
              </w:rPr>
              <w:fldChar w:fldCharType="begin"/>
            </w:r>
            <w:r w:rsidR="00B37E90">
              <w:rPr>
                <w:noProof/>
                <w:webHidden/>
              </w:rPr>
              <w:instrText xml:space="preserve"> PAGEREF _Toc226742801 \h </w:instrText>
            </w:r>
            <w:r w:rsidR="00B37E90">
              <w:rPr>
                <w:noProof/>
                <w:webHidden/>
              </w:rPr>
            </w:r>
            <w:r w:rsidR="00B37E90">
              <w:rPr>
                <w:noProof/>
                <w:webHidden/>
              </w:rPr>
              <w:fldChar w:fldCharType="separate"/>
            </w:r>
            <w:r w:rsidR="00B37E90">
              <w:rPr>
                <w:noProof/>
                <w:webHidden/>
              </w:rPr>
              <w:t>2</w:t>
            </w:r>
            <w:r w:rsidR="00B37E90">
              <w:rPr>
                <w:noProof/>
                <w:webHidden/>
              </w:rPr>
              <w:fldChar w:fldCharType="end"/>
            </w:r>
          </w:hyperlink>
        </w:p>
        <w:p w14:paraId="053627B0" w14:textId="7C4534D2" w:rsidR="00B37E90" w:rsidRDefault="00B37E90">
          <w:pPr>
            <w:pStyle w:val="TOC1"/>
            <w:tabs>
              <w:tab w:val="right" w:leader="dot" w:pos="9016"/>
            </w:tabs>
            <w:rPr>
              <w:rFonts w:eastAsiaTheme="minorEastAsia"/>
              <w:noProof/>
              <w:sz w:val="24"/>
              <w:szCs w:val="24"/>
              <w:lang w:eastAsia="en-IN"/>
            </w:rPr>
          </w:pPr>
          <w:hyperlink w:anchor="_Toc226742802" w:history="1">
            <w:r w:rsidRPr="00122E16">
              <w:rPr>
                <w:rStyle w:val="Hyperlink"/>
                <w:rFonts w:cstheme="minorHAnsi"/>
                <w:b/>
                <w:bCs/>
                <w:noProof/>
              </w:rPr>
              <w:t>Foundation principle of TFT</w:t>
            </w:r>
            <w:r>
              <w:rPr>
                <w:noProof/>
                <w:webHidden/>
              </w:rPr>
              <w:tab/>
            </w:r>
            <w:r>
              <w:rPr>
                <w:noProof/>
                <w:webHidden/>
              </w:rPr>
              <w:fldChar w:fldCharType="begin"/>
            </w:r>
            <w:r>
              <w:rPr>
                <w:noProof/>
                <w:webHidden/>
              </w:rPr>
              <w:instrText xml:space="preserve"> PAGEREF _Toc226742802 \h </w:instrText>
            </w:r>
            <w:r>
              <w:rPr>
                <w:noProof/>
                <w:webHidden/>
              </w:rPr>
            </w:r>
            <w:r>
              <w:rPr>
                <w:noProof/>
                <w:webHidden/>
              </w:rPr>
              <w:fldChar w:fldCharType="separate"/>
            </w:r>
            <w:r>
              <w:rPr>
                <w:noProof/>
                <w:webHidden/>
              </w:rPr>
              <w:t>2</w:t>
            </w:r>
            <w:r>
              <w:rPr>
                <w:noProof/>
                <w:webHidden/>
              </w:rPr>
              <w:fldChar w:fldCharType="end"/>
            </w:r>
          </w:hyperlink>
        </w:p>
        <w:p w14:paraId="099D4BD4" w14:textId="092D525C" w:rsidR="00B37E90" w:rsidRDefault="00B37E90">
          <w:pPr>
            <w:pStyle w:val="TOC1"/>
            <w:tabs>
              <w:tab w:val="right" w:leader="dot" w:pos="9016"/>
            </w:tabs>
            <w:rPr>
              <w:rFonts w:eastAsiaTheme="minorEastAsia"/>
              <w:noProof/>
              <w:sz w:val="24"/>
              <w:szCs w:val="24"/>
              <w:lang w:eastAsia="en-IN"/>
            </w:rPr>
          </w:pPr>
          <w:hyperlink w:anchor="_Toc226742803" w:history="1">
            <w:r w:rsidRPr="00122E16">
              <w:rPr>
                <w:rStyle w:val="Hyperlink"/>
                <w:rFonts w:cstheme="minorHAnsi"/>
                <w:b/>
                <w:bCs/>
                <w:noProof/>
              </w:rPr>
              <w:t>Key components of TFT</w:t>
            </w:r>
            <w:r>
              <w:rPr>
                <w:noProof/>
                <w:webHidden/>
              </w:rPr>
              <w:tab/>
            </w:r>
            <w:r>
              <w:rPr>
                <w:noProof/>
                <w:webHidden/>
              </w:rPr>
              <w:fldChar w:fldCharType="begin"/>
            </w:r>
            <w:r>
              <w:rPr>
                <w:noProof/>
                <w:webHidden/>
              </w:rPr>
              <w:instrText xml:space="preserve"> PAGEREF _Toc226742803 \h </w:instrText>
            </w:r>
            <w:r>
              <w:rPr>
                <w:noProof/>
                <w:webHidden/>
              </w:rPr>
            </w:r>
            <w:r>
              <w:rPr>
                <w:noProof/>
                <w:webHidden/>
              </w:rPr>
              <w:fldChar w:fldCharType="separate"/>
            </w:r>
            <w:r>
              <w:rPr>
                <w:noProof/>
                <w:webHidden/>
              </w:rPr>
              <w:t>2</w:t>
            </w:r>
            <w:r>
              <w:rPr>
                <w:noProof/>
                <w:webHidden/>
              </w:rPr>
              <w:fldChar w:fldCharType="end"/>
            </w:r>
          </w:hyperlink>
        </w:p>
        <w:p w14:paraId="7272C307" w14:textId="3AD151AB" w:rsidR="00B37E90" w:rsidRDefault="00B37E90">
          <w:pPr>
            <w:pStyle w:val="TOC1"/>
            <w:tabs>
              <w:tab w:val="right" w:leader="dot" w:pos="9016"/>
            </w:tabs>
            <w:rPr>
              <w:rFonts w:eastAsiaTheme="minorEastAsia"/>
              <w:noProof/>
              <w:sz w:val="24"/>
              <w:szCs w:val="24"/>
              <w:lang w:eastAsia="en-IN"/>
            </w:rPr>
          </w:pPr>
          <w:hyperlink w:anchor="_Toc226742804" w:history="1">
            <w:r w:rsidRPr="00122E16">
              <w:rPr>
                <w:rStyle w:val="Hyperlink"/>
                <w:rFonts w:cstheme="minorHAnsi"/>
                <w:b/>
                <w:bCs/>
                <w:noProof/>
              </w:rPr>
              <w:t>Equation of TFT</w:t>
            </w:r>
            <w:r>
              <w:rPr>
                <w:noProof/>
                <w:webHidden/>
              </w:rPr>
              <w:tab/>
            </w:r>
            <w:r>
              <w:rPr>
                <w:noProof/>
                <w:webHidden/>
              </w:rPr>
              <w:fldChar w:fldCharType="begin"/>
            </w:r>
            <w:r>
              <w:rPr>
                <w:noProof/>
                <w:webHidden/>
              </w:rPr>
              <w:instrText xml:space="preserve"> PAGEREF _Toc226742804 \h </w:instrText>
            </w:r>
            <w:r>
              <w:rPr>
                <w:noProof/>
                <w:webHidden/>
              </w:rPr>
            </w:r>
            <w:r>
              <w:rPr>
                <w:noProof/>
                <w:webHidden/>
              </w:rPr>
              <w:fldChar w:fldCharType="separate"/>
            </w:r>
            <w:r>
              <w:rPr>
                <w:noProof/>
                <w:webHidden/>
              </w:rPr>
              <w:t>3</w:t>
            </w:r>
            <w:r>
              <w:rPr>
                <w:noProof/>
                <w:webHidden/>
              </w:rPr>
              <w:fldChar w:fldCharType="end"/>
            </w:r>
          </w:hyperlink>
        </w:p>
        <w:p w14:paraId="37B0DA88" w14:textId="50A6C6D0" w:rsidR="00B37E90" w:rsidRDefault="00B37E90">
          <w:pPr>
            <w:pStyle w:val="TOC1"/>
            <w:tabs>
              <w:tab w:val="right" w:leader="dot" w:pos="9016"/>
            </w:tabs>
            <w:rPr>
              <w:rFonts w:eastAsiaTheme="minorEastAsia"/>
              <w:noProof/>
              <w:sz w:val="24"/>
              <w:szCs w:val="24"/>
              <w:lang w:eastAsia="en-IN"/>
            </w:rPr>
          </w:pPr>
          <w:hyperlink w:anchor="_Toc226742805" w:history="1">
            <w:r w:rsidRPr="00122E16">
              <w:rPr>
                <w:rStyle w:val="Hyperlink"/>
                <w:rFonts w:cstheme="minorHAnsi"/>
                <w:b/>
                <w:bCs/>
                <w:noProof/>
              </w:rPr>
              <w:t>Why TFT over XGBoost or any other tree-based models?</w:t>
            </w:r>
            <w:r>
              <w:rPr>
                <w:noProof/>
                <w:webHidden/>
              </w:rPr>
              <w:tab/>
            </w:r>
            <w:r>
              <w:rPr>
                <w:noProof/>
                <w:webHidden/>
              </w:rPr>
              <w:fldChar w:fldCharType="begin"/>
            </w:r>
            <w:r>
              <w:rPr>
                <w:noProof/>
                <w:webHidden/>
              </w:rPr>
              <w:instrText xml:space="preserve"> PAGEREF _Toc226742805 \h </w:instrText>
            </w:r>
            <w:r>
              <w:rPr>
                <w:noProof/>
                <w:webHidden/>
              </w:rPr>
            </w:r>
            <w:r>
              <w:rPr>
                <w:noProof/>
                <w:webHidden/>
              </w:rPr>
              <w:fldChar w:fldCharType="separate"/>
            </w:r>
            <w:r>
              <w:rPr>
                <w:noProof/>
                <w:webHidden/>
              </w:rPr>
              <w:t>4</w:t>
            </w:r>
            <w:r>
              <w:rPr>
                <w:noProof/>
                <w:webHidden/>
              </w:rPr>
              <w:fldChar w:fldCharType="end"/>
            </w:r>
          </w:hyperlink>
        </w:p>
        <w:p w14:paraId="16BC57F8" w14:textId="2E28BCEA" w:rsidR="00B37E90" w:rsidRDefault="00B37E90">
          <w:pPr>
            <w:pStyle w:val="TOC1"/>
            <w:tabs>
              <w:tab w:val="right" w:leader="dot" w:pos="9016"/>
            </w:tabs>
            <w:rPr>
              <w:rFonts w:eastAsiaTheme="minorEastAsia"/>
              <w:noProof/>
              <w:sz w:val="24"/>
              <w:szCs w:val="24"/>
              <w:lang w:eastAsia="en-IN"/>
            </w:rPr>
          </w:pPr>
          <w:hyperlink w:anchor="_Toc226742806" w:history="1">
            <w:r w:rsidRPr="00122E16">
              <w:rPr>
                <w:rStyle w:val="Hyperlink"/>
                <w:rFonts w:cstheme="minorHAnsi"/>
                <w:b/>
                <w:bCs/>
                <w:noProof/>
              </w:rPr>
              <w:t>TFT Architecture</w:t>
            </w:r>
            <w:r>
              <w:rPr>
                <w:noProof/>
                <w:webHidden/>
              </w:rPr>
              <w:tab/>
            </w:r>
            <w:r>
              <w:rPr>
                <w:noProof/>
                <w:webHidden/>
              </w:rPr>
              <w:fldChar w:fldCharType="begin"/>
            </w:r>
            <w:r>
              <w:rPr>
                <w:noProof/>
                <w:webHidden/>
              </w:rPr>
              <w:instrText xml:space="preserve"> PAGEREF _Toc226742806 \h </w:instrText>
            </w:r>
            <w:r>
              <w:rPr>
                <w:noProof/>
                <w:webHidden/>
              </w:rPr>
            </w:r>
            <w:r>
              <w:rPr>
                <w:noProof/>
                <w:webHidden/>
              </w:rPr>
              <w:fldChar w:fldCharType="separate"/>
            </w:r>
            <w:r>
              <w:rPr>
                <w:noProof/>
                <w:webHidden/>
              </w:rPr>
              <w:t>5</w:t>
            </w:r>
            <w:r>
              <w:rPr>
                <w:noProof/>
                <w:webHidden/>
              </w:rPr>
              <w:fldChar w:fldCharType="end"/>
            </w:r>
          </w:hyperlink>
        </w:p>
        <w:p w14:paraId="52878049" w14:textId="28FA03F8" w:rsidR="00B37E90" w:rsidRDefault="00B37E90">
          <w:pPr>
            <w:pStyle w:val="TOC1"/>
            <w:tabs>
              <w:tab w:val="right" w:leader="dot" w:pos="9016"/>
            </w:tabs>
            <w:rPr>
              <w:rFonts w:eastAsiaTheme="minorEastAsia"/>
              <w:noProof/>
              <w:sz w:val="24"/>
              <w:szCs w:val="24"/>
              <w:lang w:eastAsia="en-IN"/>
            </w:rPr>
          </w:pPr>
          <w:hyperlink w:anchor="_Toc226742807" w:history="1">
            <w:r w:rsidRPr="00122E16">
              <w:rPr>
                <w:rStyle w:val="Hyperlink"/>
                <w:rFonts w:cstheme="minorHAnsi"/>
                <w:b/>
                <w:bCs/>
                <w:noProof/>
              </w:rPr>
              <w:t>Covariates</w:t>
            </w:r>
            <w:r>
              <w:rPr>
                <w:noProof/>
                <w:webHidden/>
              </w:rPr>
              <w:tab/>
            </w:r>
            <w:r>
              <w:rPr>
                <w:noProof/>
                <w:webHidden/>
              </w:rPr>
              <w:fldChar w:fldCharType="begin"/>
            </w:r>
            <w:r>
              <w:rPr>
                <w:noProof/>
                <w:webHidden/>
              </w:rPr>
              <w:instrText xml:space="preserve"> PAGEREF _Toc226742807 \h </w:instrText>
            </w:r>
            <w:r>
              <w:rPr>
                <w:noProof/>
                <w:webHidden/>
              </w:rPr>
            </w:r>
            <w:r>
              <w:rPr>
                <w:noProof/>
                <w:webHidden/>
              </w:rPr>
              <w:fldChar w:fldCharType="separate"/>
            </w:r>
            <w:r>
              <w:rPr>
                <w:noProof/>
                <w:webHidden/>
              </w:rPr>
              <w:t>5</w:t>
            </w:r>
            <w:r>
              <w:rPr>
                <w:noProof/>
                <w:webHidden/>
              </w:rPr>
              <w:fldChar w:fldCharType="end"/>
            </w:r>
          </w:hyperlink>
        </w:p>
        <w:p w14:paraId="33515D64" w14:textId="62F2BB4B" w:rsidR="00B37E90" w:rsidRDefault="00B37E90">
          <w:pPr>
            <w:pStyle w:val="TOC1"/>
            <w:tabs>
              <w:tab w:val="right" w:leader="dot" w:pos="9016"/>
            </w:tabs>
            <w:rPr>
              <w:rFonts w:eastAsiaTheme="minorEastAsia"/>
              <w:noProof/>
              <w:sz w:val="24"/>
              <w:szCs w:val="24"/>
              <w:lang w:eastAsia="en-IN"/>
            </w:rPr>
          </w:pPr>
          <w:hyperlink w:anchor="_Toc226742808" w:history="1">
            <w:r w:rsidRPr="00122E16">
              <w:rPr>
                <w:rStyle w:val="Hyperlink"/>
                <w:rFonts w:cstheme="minorHAnsi"/>
                <w:b/>
                <w:bCs/>
                <w:noProof/>
              </w:rPr>
              <w:t>Implementation of TFT using Darts</w:t>
            </w:r>
            <w:r>
              <w:rPr>
                <w:noProof/>
                <w:webHidden/>
              </w:rPr>
              <w:tab/>
            </w:r>
            <w:r>
              <w:rPr>
                <w:noProof/>
                <w:webHidden/>
              </w:rPr>
              <w:fldChar w:fldCharType="begin"/>
            </w:r>
            <w:r>
              <w:rPr>
                <w:noProof/>
                <w:webHidden/>
              </w:rPr>
              <w:instrText xml:space="preserve"> PAGEREF _Toc226742808 \h </w:instrText>
            </w:r>
            <w:r>
              <w:rPr>
                <w:noProof/>
                <w:webHidden/>
              </w:rPr>
            </w:r>
            <w:r>
              <w:rPr>
                <w:noProof/>
                <w:webHidden/>
              </w:rPr>
              <w:fldChar w:fldCharType="separate"/>
            </w:r>
            <w:r>
              <w:rPr>
                <w:noProof/>
                <w:webHidden/>
              </w:rPr>
              <w:t>6</w:t>
            </w:r>
            <w:r>
              <w:rPr>
                <w:noProof/>
                <w:webHidden/>
              </w:rPr>
              <w:fldChar w:fldCharType="end"/>
            </w:r>
          </w:hyperlink>
        </w:p>
        <w:p w14:paraId="6674AA52" w14:textId="53789C3E" w:rsidR="00A14D35" w:rsidRDefault="00A14D35">
          <w:r>
            <w:rPr>
              <w:b/>
              <w:bCs/>
              <w:noProof/>
            </w:rPr>
            <w:fldChar w:fldCharType="end"/>
          </w:r>
        </w:p>
      </w:sdtContent>
    </w:sdt>
    <w:p w14:paraId="49400FB8" w14:textId="0B48AA7A" w:rsidR="00626C81" w:rsidRDefault="00A14D35" w:rsidP="00A14D35">
      <w:pPr>
        <w:pStyle w:val="Title"/>
        <w:rPr>
          <w:rFonts w:asciiTheme="minorHAnsi" w:hAnsiTheme="minorHAnsi" w:cstheme="minorHAnsi"/>
          <w:b/>
          <w:bCs/>
          <w:sz w:val="48"/>
          <w:szCs w:val="48"/>
          <w:u w:val="single"/>
        </w:rPr>
      </w:pPr>
      <w:r>
        <w:rPr>
          <w:rFonts w:asciiTheme="minorHAnsi" w:hAnsiTheme="minorHAnsi" w:cstheme="minorHAnsi"/>
          <w:b/>
          <w:bCs/>
          <w:sz w:val="48"/>
          <w:szCs w:val="48"/>
          <w:u w:val="single"/>
        </w:rPr>
        <w:br w:type="column"/>
      </w:r>
      <w:r w:rsidRPr="00A14D35">
        <w:rPr>
          <w:rFonts w:asciiTheme="minorHAnsi" w:hAnsiTheme="minorHAnsi" w:cstheme="minorHAnsi"/>
          <w:b/>
          <w:bCs/>
          <w:sz w:val="48"/>
          <w:szCs w:val="48"/>
          <w:u w:val="single"/>
        </w:rPr>
        <w:lastRenderedPageBreak/>
        <w:t>Temporal Fusion Transformers</w:t>
      </w:r>
    </w:p>
    <w:p w14:paraId="62B5F399" w14:textId="77777777" w:rsidR="00A14D35" w:rsidRDefault="00A14D35" w:rsidP="00A14D35"/>
    <w:p w14:paraId="095F49BC" w14:textId="506BCB39" w:rsidR="00A14D35" w:rsidRPr="00A14D35" w:rsidRDefault="00A14D35" w:rsidP="00A14D35">
      <w:pPr>
        <w:pStyle w:val="Heading1"/>
        <w:rPr>
          <w:rFonts w:asciiTheme="minorHAnsi" w:hAnsiTheme="minorHAnsi" w:cstheme="minorHAnsi"/>
          <w:b/>
          <w:bCs/>
          <w:color w:val="000000" w:themeColor="text1"/>
          <w:sz w:val="32"/>
          <w:szCs w:val="32"/>
          <w:u w:val="single"/>
        </w:rPr>
      </w:pPr>
      <w:bookmarkStart w:id="0" w:name="_Toc226742801"/>
      <w:r w:rsidRPr="00A14D35">
        <w:rPr>
          <w:rFonts w:asciiTheme="minorHAnsi" w:hAnsiTheme="minorHAnsi" w:cstheme="minorHAnsi"/>
          <w:b/>
          <w:bCs/>
          <w:color w:val="000000" w:themeColor="text1"/>
          <w:sz w:val="32"/>
          <w:szCs w:val="32"/>
          <w:u w:val="single"/>
        </w:rPr>
        <w:t>Past impact of TFT</w:t>
      </w:r>
      <w:bookmarkEnd w:id="0"/>
    </w:p>
    <w:p w14:paraId="15BCCB06" w14:textId="7CFC44E9" w:rsidR="00A14D35" w:rsidRPr="00A14D35" w:rsidRDefault="00A14D35" w:rsidP="00A14D35">
      <w:pPr>
        <w:pStyle w:val="ListParagraph"/>
        <w:numPr>
          <w:ilvl w:val="0"/>
          <w:numId w:val="2"/>
        </w:numPr>
        <w:rPr>
          <w:sz w:val="24"/>
          <w:szCs w:val="24"/>
        </w:rPr>
      </w:pPr>
      <w:r w:rsidRPr="00A14D35">
        <w:rPr>
          <w:sz w:val="24"/>
          <w:szCs w:val="24"/>
        </w:rPr>
        <w:t>TFT was used by Uber in 2018 to forecast the demand for the number of rides</w:t>
      </w:r>
    </w:p>
    <w:p w14:paraId="3DC96600" w14:textId="23B666C4" w:rsidR="00A14D35" w:rsidRPr="00A14D35" w:rsidRDefault="00A14D35" w:rsidP="00A14D35">
      <w:pPr>
        <w:pStyle w:val="ListParagraph"/>
        <w:numPr>
          <w:ilvl w:val="0"/>
          <w:numId w:val="2"/>
        </w:numPr>
        <w:rPr>
          <w:sz w:val="24"/>
          <w:szCs w:val="24"/>
        </w:rPr>
      </w:pPr>
      <w:r w:rsidRPr="00A14D35">
        <w:rPr>
          <w:sz w:val="24"/>
          <w:szCs w:val="24"/>
        </w:rPr>
        <w:t>It increased the forecast accuracy by 15%</w:t>
      </w:r>
    </w:p>
    <w:p w14:paraId="0AD26902" w14:textId="77777777" w:rsidR="00A14D35" w:rsidRDefault="00A14D35" w:rsidP="00A14D35">
      <w:pPr>
        <w:rPr>
          <w:sz w:val="24"/>
          <w:szCs w:val="24"/>
        </w:rPr>
      </w:pPr>
    </w:p>
    <w:p w14:paraId="215F2399" w14:textId="2C4097C3" w:rsidR="00A14D35" w:rsidRDefault="00A14D35" w:rsidP="00A14D35">
      <w:pPr>
        <w:pStyle w:val="Heading1"/>
        <w:rPr>
          <w:rFonts w:asciiTheme="minorHAnsi" w:hAnsiTheme="minorHAnsi" w:cstheme="minorHAnsi"/>
          <w:b/>
          <w:bCs/>
          <w:color w:val="000000" w:themeColor="text1"/>
          <w:sz w:val="32"/>
          <w:szCs w:val="32"/>
          <w:u w:val="single"/>
        </w:rPr>
      </w:pPr>
      <w:bookmarkStart w:id="1" w:name="_Toc226742802"/>
      <w:r>
        <w:rPr>
          <w:rFonts w:asciiTheme="minorHAnsi" w:hAnsiTheme="minorHAnsi" w:cstheme="minorHAnsi"/>
          <w:b/>
          <w:bCs/>
          <w:color w:val="000000" w:themeColor="text1"/>
          <w:sz w:val="32"/>
          <w:szCs w:val="32"/>
          <w:u w:val="single"/>
        </w:rPr>
        <w:t>Foundation principle of TFT</w:t>
      </w:r>
      <w:bookmarkEnd w:id="1"/>
    </w:p>
    <w:p w14:paraId="37CBAF8F" w14:textId="60293AF9" w:rsidR="00A14D35" w:rsidRPr="00A14D35" w:rsidRDefault="00A14D35" w:rsidP="00A14D35">
      <w:pPr>
        <w:pStyle w:val="ListParagraph"/>
        <w:numPr>
          <w:ilvl w:val="0"/>
          <w:numId w:val="3"/>
        </w:numPr>
        <w:rPr>
          <w:sz w:val="24"/>
          <w:szCs w:val="24"/>
        </w:rPr>
      </w:pPr>
      <w:r w:rsidRPr="00A14D35">
        <w:rPr>
          <w:sz w:val="24"/>
          <w:szCs w:val="24"/>
        </w:rPr>
        <w:t>TFT are advance</w:t>
      </w:r>
      <w:r>
        <w:rPr>
          <w:sz w:val="24"/>
          <w:szCs w:val="24"/>
        </w:rPr>
        <w:t xml:space="preserve">d deep learning models </w:t>
      </w:r>
      <w:r w:rsidR="003579EF">
        <w:rPr>
          <w:sz w:val="24"/>
          <w:szCs w:val="24"/>
        </w:rPr>
        <w:t>designed specifically for time series forecasting, they integrate multiple data sources and dynamically adjust to temporal patterns and this significantly improves the accuracy</w:t>
      </w:r>
    </w:p>
    <w:p w14:paraId="4D811293" w14:textId="77777777" w:rsidR="00A14D35" w:rsidRDefault="00A14D35" w:rsidP="00A14D35"/>
    <w:p w14:paraId="2100951B" w14:textId="561E10F2" w:rsidR="003579EF" w:rsidRDefault="003579EF" w:rsidP="003579EF">
      <w:pPr>
        <w:pStyle w:val="Heading1"/>
        <w:rPr>
          <w:rFonts w:asciiTheme="minorHAnsi" w:hAnsiTheme="minorHAnsi" w:cstheme="minorHAnsi"/>
          <w:b/>
          <w:bCs/>
          <w:color w:val="000000" w:themeColor="text1"/>
          <w:sz w:val="32"/>
          <w:szCs w:val="32"/>
          <w:u w:val="single"/>
        </w:rPr>
      </w:pPr>
      <w:bookmarkStart w:id="2" w:name="_Toc226742803"/>
      <w:r>
        <w:rPr>
          <w:rFonts w:asciiTheme="minorHAnsi" w:hAnsiTheme="minorHAnsi" w:cstheme="minorHAnsi"/>
          <w:b/>
          <w:bCs/>
          <w:color w:val="000000" w:themeColor="text1"/>
          <w:sz w:val="32"/>
          <w:szCs w:val="32"/>
          <w:u w:val="single"/>
        </w:rPr>
        <w:t>Key components of TFT</w:t>
      </w:r>
      <w:bookmarkEnd w:id="2"/>
    </w:p>
    <w:p w14:paraId="35308239" w14:textId="1E0C252D" w:rsidR="003579EF" w:rsidRDefault="003579EF" w:rsidP="00A14D35">
      <w:pPr>
        <w:pStyle w:val="ListParagraph"/>
        <w:numPr>
          <w:ilvl w:val="0"/>
          <w:numId w:val="4"/>
        </w:numPr>
        <w:rPr>
          <w:sz w:val="24"/>
          <w:szCs w:val="24"/>
        </w:rPr>
      </w:pPr>
      <w:r>
        <w:rPr>
          <w:b/>
          <w:bCs/>
          <w:sz w:val="24"/>
          <w:szCs w:val="24"/>
        </w:rPr>
        <w:t xml:space="preserve">Attention Mechanism – </w:t>
      </w:r>
      <w:r>
        <w:rPr>
          <w:sz w:val="24"/>
          <w:szCs w:val="24"/>
        </w:rPr>
        <w:t>Enables the model to focus on the most relevant parts of the data at each time step thus enhancing the prediction</w:t>
      </w:r>
    </w:p>
    <w:p w14:paraId="7F523982" w14:textId="0A2E69B5" w:rsidR="003579EF" w:rsidRDefault="003579EF" w:rsidP="00A14D35">
      <w:pPr>
        <w:pStyle w:val="ListParagraph"/>
        <w:numPr>
          <w:ilvl w:val="0"/>
          <w:numId w:val="4"/>
        </w:numPr>
        <w:rPr>
          <w:sz w:val="24"/>
          <w:szCs w:val="24"/>
        </w:rPr>
      </w:pPr>
      <w:r>
        <w:rPr>
          <w:b/>
          <w:bCs/>
          <w:sz w:val="24"/>
          <w:szCs w:val="24"/>
        </w:rPr>
        <w:t xml:space="preserve">LSTM Encoders and Decoders – </w:t>
      </w:r>
      <w:r>
        <w:rPr>
          <w:sz w:val="24"/>
          <w:szCs w:val="24"/>
        </w:rPr>
        <w:t>These components help capture long term dependencies in the data</w:t>
      </w:r>
    </w:p>
    <w:p w14:paraId="01E5866A" w14:textId="33ACF979" w:rsidR="003579EF" w:rsidRDefault="003579EF" w:rsidP="003579EF">
      <w:pPr>
        <w:pStyle w:val="ListParagraph"/>
        <w:numPr>
          <w:ilvl w:val="0"/>
          <w:numId w:val="4"/>
        </w:numPr>
        <w:rPr>
          <w:sz w:val="24"/>
          <w:szCs w:val="24"/>
        </w:rPr>
      </w:pPr>
      <w:r>
        <w:rPr>
          <w:b/>
          <w:bCs/>
          <w:sz w:val="24"/>
          <w:szCs w:val="24"/>
        </w:rPr>
        <w:t xml:space="preserve">Static covariates – </w:t>
      </w:r>
      <w:r>
        <w:rPr>
          <w:sz w:val="24"/>
          <w:szCs w:val="24"/>
        </w:rPr>
        <w:t>Feature that do not change over time but are crucial for model’s performance</w:t>
      </w:r>
    </w:p>
    <w:p w14:paraId="1CDB9DA4" w14:textId="17A9219F" w:rsidR="003579EF" w:rsidRDefault="003579EF" w:rsidP="00B01A63">
      <w:pPr>
        <w:pStyle w:val="ListParagraph"/>
        <w:numPr>
          <w:ilvl w:val="0"/>
          <w:numId w:val="4"/>
        </w:numPr>
        <w:rPr>
          <w:sz w:val="24"/>
          <w:szCs w:val="24"/>
        </w:rPr>
      </w:pPr>
      <w:r>
        <w:rPr>
          <w:b/>
          <w:bCs/>
          <w:sz w:val="24"/>
          <w:szCs w:val="24"/>
        </w:rPr>
        <w:t>Mu</w:t>
      </w:r>
      <w:r w:rsidR="001943FC">
        <w:rPr>
          <w:b/>
          <w:bCs/>
          <w:sz w:val="24"/>
          <w:szCs w:val="24"/>
        </w:rPr>
        <w:t>lti-horizon fore</w:t>
      </w:r>
      <w:r w:rsidR="00FB12A2">
        <w:rPr>
          <w:b/>
          <w:bCs/>
          <w:sz w:val="24"/>
          <w:szCs w:val="24"/>
        </w:rPr>
        <w:t xml:space="preserve">casting – </w:t>
      </w:r>
      <w:r w:rsidR="00FB12A2">
        <w:rPr>
          <w:sz w:val="24"/>
          <w:szCs w:val="24"/>
        </w:rPr>
        <w:t>Similar to other forecasting models such as ARIMA and LSTM, TFT is also capable of producing forecast for multiple time periods in one go i.e., if I want to forecast the annual sales of my product, I can get that using the monthly sales data as it would return the forecast for the entire 12 months in one go. But the way</w:t>
      </w:r>
      <w:r w:rsidR="00B01A63">
        <w:rPr>
          <w:sz w:val="24"/>
          <w:szCs w:val="24"/>
        </w:rPr>
        <w:t xml:space="preserve"> (attention mechanism)</w:t>
      </w:r>
      <w:r w:rsidR="00FB12A2">
        <w:rPr>
          <w:sz w:val="24"/>
          <w:szCs w:val="24"/>
        </w:rPr>
        <w:t xml:space="preserve"> it produces this forecast makes it </w:t>
      </w:r>
      <w:r w:rsidR="00B01A63">
        <w:rPr>
          <w:sz w:val="24"/>
          <w:szCs w:val="24"/>
        </w:rPr>
        <w:t>more reliable than the other t</w:t>
      </w:r>
      <w:r w:rsidR="00B01A63" w:rsidRPr="00B01A63">
        <w:rPr>
          <w:sz w:val="24"/>
          <w:szCs w:val="24"/>
        </w:rPr>
        <w:t>wo</w:t>
      </w:r>
    </w:p>
    <w:p w14:paraId="742822D8" w14:textId="0E45C69A" w:rsidR="00B01A63" w:rsidRPr="00610BF1" w:rsidRDefault="00B01A63" w:rsidP="00610BF1">
      <w:pPr>
        <w:pStyle w:val="ListParagraph"/>
        <w:numPr>
          <w:ilvl w:val="0"/>
          <w:numId w:val="4"/>
        </w:numPr>
        <w:rPr>
          <w:sz w:val="24"/>
          <w:szCs w:val="24"/>
        </w:rPr>
      </w:pPr>
      <w:r>
        <w:rPr>
          <w:b/>
          <w:bCs/>
          <w:sz w:val="24"/>
          <w:szCs w:val="24"/>
        </w:rPr>
        <w:t xml:space="preserve">Dynamic feature prioritization – </w:t>
      </w:r>
      <w:r>
        <w:rPr>
          <w:sz w:val="24"/>
          <w:szCs w:val="24"/>
        </w:rPr>
        <w:t>TFT’s attention mechanism assigns varying weights to features, prioritizing their importance for accurate forecasts</w:t>
      </w:r>
      <w:r w:rsidR="007A3F52">
        <w:rPr>
          <w:sz w:val="24"/>
          <w:szCs w:val="24"/>
        </w:rPr>
        <w:t xml:space="preserve">. </w:t>
      </w:r>
      <w:r w:rsidR="00610BF1" w:rsidRPr="00610BF1">
        <w:rPr>
          <w:sz w:val="24"/>
          <w:szCs w:val="24"/>
        </w:rPr>
        <w:t>For each forecast horizon (month), TFT learns a unique set of attention weights across all features — amplifying the ones most relevant to that specific horizon and suppressing the ones that carry weak signal</w:t>
      </w:r>
      <w:r w:rsidR="00610BF1">
        <w:rPr>
          <w:sz w:val="24"/>
          <w:szCs w:val="24"/>
        </w:rPr>
        <w:t xml:space="preserve">. </w:t>
      </w:r>
      <w:r w:rsidR="007A3F52" w:rsidRPr="00610BF1">
        <w:rPr>
          <w:b/>
          <w:bCs/>
          <w:i/>
          <w:iCs/>
          <w:sz w:val="24"/>
          <w:szCs w:val="24"/>
          <w:highlight w:val="blue"/>
        </w:rPr>
        <w:t>Important</w:t>
      </w:r>
      <w:r w:rsidR="007A3F52" w:rsidRPr="00610BF1">
        <w:rPr>
          <w:b/>
          <w:bCs/>
          <w:i/>
          <w:iCs/>
          <w:sz w:val="24"/>
          <w:szCs w:val="24"/>
        </w:rPr>
        <w:t xml:space="preserve">: </w:t>
      </w:r>
      <w:r w:rsidR="007A3F52" w:rsidRPr="00610BF1">
        <w:rPr>
          <w:i/>
          <w:iCs/>
          <w:sz w:val="24"/>
          <w:szCs w:val="24"/>
        </w:rPr>
        <w:t xml:space="preserve">This means </w:t>
      </w:r>
      <w:r w:rsidR="00610BF1" w:rsidRPr="00610BF1">
        <w:rPr>
          <w:i/>
          <w:iCs/>
          <w:sz w:val="24"/>
          <w:szCs w:val="24"/>
        </w:rPr>
        <w:t>while forecasting for December, it would assign different weights to the features and while forecasting for May, it would assign different weights to the features.</w:t>
      </w:r>
    </w:p>
    <w:p w14:paraId="38776397" w14:textId="48AF48F3" w:rsidR="00610BF1" w:rsidRDefault="00610BF1" w:rsidP="00610BF1">
      <w:pPr>
        <w:pStyle w:val="ListParagraph"/>
        <w:numPr>
          <w:ilvl w:val="0"/>
          <w:numId w:val="4"/>
        </w:numPr>
        <w:rPr>
          <w:sz w:val="24"/>
          <w:szCs w:val="24"/>
        </w:rPr>
      </w:pPr>
      <w:r>
        <w:rPr>
          <w:b/>
          <w:bCs/>
          <w:sz w:val="24"/>
          <w:szCs w:val="24"/>
        </w:rPr>
        <w:t>Flexibility –</w:t>
      </w:r>
      <w:r>
        <w:rPr>
          <w:sz w:val="24"/>
          <w:szCs w:val="24"/>
        </w:rPr>
        <w:t xml:space="preserve"> TFT can accept a wide variety of inputs. These are – </w:t>
      </w:r>
    </w:p>
    <w:p w14:paraId="5AA3E7DB" w14:textId="672C7239" w:rsidR="00610BF1" w:rsidRDefault="00610BF1" w:rsidP="00610BF1">
      <w:pPr>
        <w:pStyle w:val="ListParagraph"/>
        <w:numPr>
          <w:ilvl w:val="0"/>
          <w:numId w:val="5"/>
        </w:numPr>
        <w:rPr>
          <w:sz w:val="24"/>
          <w:szCs w:val="24"/>
        </w:rPr>
      </w:pPr>
      <w:r>
        <w:rPr>
          <w:b/>
          <w:bCs/>
          <w:sz w:val="24"/>
          <w:szCs w:val="24"/>
        </w:rPr>
        <w:t xml:space="preserve">Static covariates – </w:t>
      </w:r>
      <w:r>
        <w:rPr>
          <w:sz w:val="24"/>
          <w:szCs w:val="24"/>
        </w:rPr>
        <w:t xml:space="preserve">Features that do not change </w:t>
      </w:r>
      <w:r w:rsidR="000F2EC1">
        <w:rPr>
          <w:sz w:val="24"/>
          <w:szCs w:val="24"/>
        </w:rPr>
        <w:t>over time. They are fixed throughout the entire course of time starting from the initial time period when training began till the time period when forecasting begins</w:t>
      </w:r>
    </w:p>
    <w:p w14:paraId="043DE3F1" w14:textId="0C9BD153" w:rsidR="000F2EC1" w:rsidRDefault="000F2EC1" w:rsidP="00610BF1">
      <w:pPr>
        <w:pStyle w:val="ListParagraph"/>
        <w:numPr>
          <w:ilvl w:val="0"/>
          <w:numId w:val="5"/>
        </w:numPr>
        <w:rPr>
          <w:sz w:val="24"/>
          <w:szCs w:val="24"/>
        </w:rPr>
      </w:pPr>
      <w:r>
        <w:rPr>
          <w:b/>
          <w:bCs/>
          <w:sz w:val="24"/>
          <w:szCs w:val="24"/>
        </w:rPr>
        <w:t xml:space="preserve">Time-varying known future inputs – </w:t>
      </w:r>
      <w:r>
        <w:rPr>
          <w:sz w:val="24"/>
          <w:szCs w:val="24"/>
        </w:rPr>
        <w:t>Features that vary with time and which are known for the future</w:t>
      </w:r>
    </w:p>
    <w:p w14:paraId="101C3FA2" w14:textId="51584ACB" w:rsidR="000F2EC1" w:rsidRDefault="000F2EC1" w:rsidP="00610BF1">
      <w:pPr>
        <w:pStyle w:val="ListParagraph"/>
        <w:numPr>
          <w:ilvl w:val="0"/>
          <w:numId w:val="5"/>
        </w:numPr>
        <w:rPr>
          <w:sz w:val="24"/>
          <w:szCs w:val="24"/>
        </w:rPr>
      </w:pPr>
      <w:r>
        <w:rPr>
          <w:b/>
          <w:bCs/>
          <w:sz w:val="24"/>
          <w:szCs w:val="24"/>
        </w:rPr>
        <w:lastRenderedPageBreak/>
        <w:t xml:space="preserve">Time-varying observed inputs </w:t>
      </w:r>
      <w:r>
        <w:rPr>
          <w:sz w:val="24"/>
          <w:szCs w:val="24"/>
        </w:rPr>
        <w:t>– Features that change over time but whose future values you don’t know such as past promotional offers or past competitor pricing</w:t>
      </w:r>
    </w:p>
    <w:p w14:paraId="2C940E8F" w14:textId="77777777" w:rsidR="000F2EC1" w:rsidRPr="000F2EC1" w:rsidRDefault="000F2EC1" w:rsidP="000F2EC1">
      <w:pPr>
        <w:ind w:left="720"/>
        <w:rPr>
          <w:sz w:val="24"/>
          <w:szCs w:val="24"/>
        </w:rPr>
      </w:pPr>
    </w:p>
    <w:p w14:paraId="7E06B0B1" w14:textId="5956E03F" w:rsidR="00B01A63" w:rsidRPr="008B66BC" w:rsidRDefault="008B66BC" w:rsidP="008B66BC">
      <w:pPr>
        <w:pStyle w:val="Heading1"/>
        <w:rPr>
          <w:rFonts w:asciiTheme="minorHAnsi" w:hAnsiTheme="minorHAnsi" w:cstheme="minorHAnsi"/>
          <w:b/>
          <w:bCs/>
          <w:color w:val="000000" w:themeColor="text1"/>
          <w:sz w:val="32"/>
          <w:szCs w:val="32"/>
          <w:u w:val="single"/>
        </w:rPr>
      </w:pPr>
      <w:bookmarkStart w:id="3" w:name="_Toc226742804"/>
      <w:r>
        <w:rPr>
          <w:rFonts w:asciiTheme="minorHAnsi" w:hAnsiTheme="minorHAnsi" w:cstheme="minorHAnsi"/>
          <w:b/>
          <w:bCs/>
          <w:color w:val="000000" w:themeColor="text1"/>
          <w:sz w:val="32"/>
          <w:szCs w:val="32"/>
          <w:u w:val="single"/>
        </w:rPr>
        <w:t>Equation of TFT</w:t>
      </w:r>
      <w:bookmarkEnd w:id="3"/>
    </w:p>
    <w:p w14:paraId="546377CA" w14:textId="3BDE0A7D" w:rsidR="00A14D35" w:rsidRDefault="008B66BC" w:rsidP="00A14D35">
      <w:pPr>
        <w:rPr>
          <w:sz w:val="24"/>
          <w:szCs w:val="24"/>
        </w:rPr>
      </w:pPr>
      <w:r w:rsidRPr="008B66BC">
        <w:rPr>
          <w:noProof/>
          <w:sz w:val="24"/>
          <w:szCs w:val="24"/>
        </w:rPr>
        <w:drawing>
          <wp:inline distT="0" distB="0" distL="0" distR="0" wp14:anchorId="50452DF5" wp14:editId="55AF3A36">
            <wp:extent cx="5731510" cy="3223895"/>
            <wp:effectExtent l="0" t="0" r="0" b="0"/>
            <wp:docPr id="39633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34900" name=""/>
                    <pic:cNvPicPr/>
                  </pic:nvPicPr>
                  <pic:blipFill>
                    <a:blip r:embed="rId6"/>
                    <a:stretch>
                      <a:fillRect/>
                    </a:stretch>
                  </pic:blipFill>
                  <pic:spPr>
                    <a:xfrm>
                      <a:off x="0" y="0"/>
                      <a:ext cx="5731510" cy="3223895"/>
                    </a:xfrm>
                    <a:prstGeom prst="rect">
                      <a:avLst/>
                    </a:prstGeom>
                  </pic:spPr>
                </pic:pic>
              </a:graphicData>
            </a:graphic>
          </wp:inline>
        </w:drawing>
      </w:r>
    </w:p>
    <w:p w14:paraId="5A269081" w14:textId="77777777" w:rsidR="008B66BC" w:rsidRDefault="008B66BC" w:rsidP="00A14D35">
      <w:pPr>
        <w:rPr>
          <w:sz w:val="24"/>
          <w:szCs w:val="24"/>
        </w:rPr>
      </w:pPr>
    </w:p>
    <w:p w14:paraId="179B9FE1" w14:textId="73FD8C7E" w:rsidR="002E7E32" w:rsidRPr="002E7E32" w:rsidRDefault="007325D1" w:rsidP="002E7E32">
      <w:pPr>
        <w:pStyle w:val="ListParagraph"/>
        <w:numPr>
          <w:ilvl w:val="0"/>
          <w:numId w:val="3"/>
        </w:numPr>
        <w:rPr>
          <w:sz w:val="24"/>
          <w:szCs w:val="24"/>
        </w:rPr>
      </w:pPr>
      <w:r>
        <w:rPr>
          <w:sz w:val="24"/>
          <w:szCs w:val="24"/>
        </w:rPr>
        <w:t xml:space="preserve">TFT can be used as a global model to generate multi-horizon forecasts for multiple time series in one go. Here (in the image above), the </w:t>
      </w:r>
      <w:proofErr w:type="spellStart"/>
      <w:r>
        <w:rPr>
          <w:sz w:val="24"/>
          <w:szCs w:val="24"/>
        </w:rPr>
        <w:t>i</w:t>
      </w:r>
      <w:proofErr w:type="spellEnd"/>
      <w:r>
        <w:rPr>
          <w:sz w:val="24"/>
          <w:szCs w:val="24"/>
        </w:rPr>
        <w:t>-subscript tells me that only</w:t>
      </w:r>
    </w:p>
    <w:p w14:paraId="546A8BEC" w14:textId="6FFC8FD2" w:rsidR="002E7E32" w:rsidRDefault="002E7E32" w:rsidP="002E7E32">
      <w:pPr>
        <w:rPr>
          <w:b/>
          <w:bCs/>
          <w:sz w:val="28"/>
          <w:szCs w:val="28"/>
        </w:rPr>
      </w:pPr>
      <w:r>
        <w:rPr>
          <w:b/>
          <w:bCs/>
          <w:sz w:val="28"/>
          <w:szCs w:val="28"/>
        </w:rPr>
        <w:t>Key points:</w:t>
      </w:r>
    </w:p>
    <w:p w14:paraId="4C8C94EA" w14:textId="5590B5BE" w:rsidR="002E7E32" w:rsidRPr="002E7E32" w:rsidRDefault="002E7E32" w:rsidP="002E7E32">
      <w:pPr>
        <w:pStyle w:val="ListParagraph"/>
        <w:numPr>
          <w:ilvl w:val="0"/>
          <w:numId w:val="3"/>
        </w:numPr>
        <w:rPr>
          <w:b/>
          <w:bCs/>
          <w:sz w:val="24"/>
          <w:szCs w:val="24"/>
        </w:rPr>
      </w:pPr>
      <w:r>
        <w:rPr>
          <w:sz w:val="24"/>
          <w:szCs w:val="24"/>
        </w:rPr>
        <w:t>For my use-case, if I give (into the data) the ID of the retailer which is a string and is made up like (</w:t>
      </w:r>
      <w:r w:rsidRPr="002E7E32">
        <w:rPr>
          <w:sz w:val="24"/>
          <w:szCs w:val="24"/>
        </w:rPr>
        <w:t>10690_SPLENDOR_+_DISC_SELF_SPOKE_BLACK</w:t>
      </w:r>
      <w:r>
        <w:rPr>
          <w:sz w:val="24"/>
          <w:szCs w:val="24"/>
        </w:rPr>
        <w:t>) then TFT will use this as ID of the time series only. This will help the model to identify which series it is currently learning from</w:t>
      </w:r>
    </w:p>
    <w:p w14:paraId="2C64E265" w14:textId="3CBA2A44" w:rsidR="002E7E32" w:rsidRPr="004D6401" w:rsidRDefault="004D6401" w:rsidP="002E7E32">
      <w:pPr>
        <w:pStyle w:val="ListParagraph"/>
        <w:numPr>
          <w:ilvl w:val="0"/>
          <w:numId w:val="3"/>
        </w:numPr>
        <w:rPr>
          <w:b/>
          <w:bCs/>
          <w:sz w:val="24"/>
          <w:szCs w:val="24"/>
        </w:rPr>
      </w:pPr>
      <w:r>
        <w:rPr>
          <w:sz w:val="24"/>
          <w:szCs w:val="24"/>
        </w:rPr>
        <w:t>However, this is simply an ID for TFT, in order to make the model learn that not only these two IDs one is (</w:t>
      </w:r>
      <w:r w:rsidRPr="002E7E32">
        <w:rPr>
          <w:sz w:val="24"/>
          <w:szCs w:val="24"/>
        </w:rPr>
        <w:t>10690_SPLENDOR_+_DISC_SELF_SPOKE_BLACK</w:t>
      </w:r>
      <w:r>
        <w:rPr>
          <w:sz w:val="24"/>
          <w:szCs w:val="24"/>
        </w:rPr>
        <w:t>) and other is (</w:t>
      </w:r>
      <w:r w:rsidRPr="002E7E32">
        <w:rPr>
          <w:sz w:val="24"/>
          <w:szCs w:val="24"/>
        </w:rPr>
        <w:t>10690_SPLENDOR_+_DISC_</w:t>
      </w:r>
      <w:r>
        <w:rPr>
          <w:sz w:val="24"/>
          <w:szCs w:val="24"/>
        </w:rPr>
        <w:t>KICK</w:t>
      </w:r>
      <w:r w:rsidRPr="002E7E32">
        <w:rPr>
          <w:sz w:val="24"/>
          <w:szCs w:val="24"/>
        </w:rPr>
        <w:t>_SPOKE_</w:t>
      </w:r>
      <w:r>
        <w:rPr>
          <w:sz w:val="24"/>
          <w:szCs w:val="24"/>
        </w:rPr>
        <w:t xml:space="preserve">RED) are different but also in what way they are different, we use static covariates such as – Dealer Code, Dealer City, Model Name, etc. </w:t>
      </w:r>
    </w:p>
    <w:p w14:paraId="542356EA" w14:textId="77777777" w:rsidR="004D6401" w:rsidRPr="002E7E32" w:rsidRDefault="004D6401" w:rsidP="004B62FF">
      <w:pPr>
        <w:pStyle w:val="ListParagraph"/>
        <w:ind w:left="360"/>
        <w:rPr>
          <w:b/>
          <w:bCs/>
          <w:sz w:val="24"/>
          <w:szCs w:val="24"/>
        </w:rPr>
      </w:pPr>
    </w:p>
    <w:p w14:paraId="7016ED9A" w14:textId="0E0A56C5" w:rsidR="002E7E32" w:rsidRPr="002E7E32" w:rsidRDefault="002E7E32" w:rsidP="002E7E32">
      <w:pPr>
        <w:rPr>
          <w:b/>
          <w:bCs/>
          <w:sz w:val="24"/>
          <w:szCs w:val="24"/>
        </w:rPr>
      </w:pPr>
      <w:r>
        <w:rPr>
          <w:b/>
          <w:bCs/>
          <w:sz w:val="24"/>
          <w:szCs w:val="24"/>
        </w:rPr>
        <w:t xml:space="preserve">     </w:t>
      </w:r>
    </w:p>
    <w:p w14:paraId="235C078C" w14:textId="77777777" w:rsidR="002E7E32" w:rsidRPr="002E7E32" w:rsidRDefault="002E7E32" w:rsidP="002E7E32"/>
    <w:p w14:paraId="12A10391" w14:textId="77777777" w:rsidR="00A14D35" w:rsidRPr="00A14D35" w:rsidRDefault="00A14D35" w:rsidP="00A14D35"/>
    <w:p w14:paraId="4B7D5480" w14:textId="0642E673" w:rsidR="00852952" w:rsidRDefault="00852952" w:rsidP="00852952">
      <w:pPr>
        <w:pStyle w:val="Heading1"/>
        <w:rPr>
          <w:rFonts w:asciiTheme="minorHAnsi" w:hAnsiTheme="minorHAnsi" w:cstheme="minorHAnsi"/>
          <w:color w:val="000000" w:themeColor="text1"/>
          <w:sz w:val="32"/>
          <w:szCs w:val="32"/>
        </w:rPr>
      </w:pPr>
      <w:bookmarkStart w:id="4" w:name="_Toc226742805"/>
      <w:r>
        <w:rPr>
          <w:rFonts w:asciiTheme="minorHAnsi" w:hAnsiTheme="minorHAnsi" w:cstheme="minorHAnsi"/>
          <w:b/>
          <w:bCs/>
          <w:color w:val="000000" w:themeColor="text1"/>
          <w:sz w:val="32"/>
          <w:szCs w:val="32"/>
          <w:u w:val="single"/>
        </w:rPr>
        <w:lastRenderedPageBreak/>
        <w:t>Why TFT over XGBoost or any other tree-based models?</w:t>
      </w:r>
      <w:bookmarkEnd w:id="4"/>
    </w:p>
    <w:p w14:paraId="51517AED" w14:textId="77777777" w:rsidR="00852952" w:rsidRDefault="00852952" w:rsidP="00852952"/>
    <w:p w14:paraId="331393E6" w14:textId="03598BC5" w:rsidR="00852952" w:rsidRPr="00852952" w:rsidRDefault="00852952" w:rsidP="00852952">
      <w:r w:rsidRPr="00852952">
        <w:rPr>
          <w:noProof/>
        </w:rPr>
        <w:drawing>
          <wp:inline distT="0" distB="0" distL="0" distR="0" wp14:anchorId="1D53B32D" wp14:editId="2FFB2748">
            <wp:extent cx="5731510" cy="6408420"/>
            <wp:effectExtent l="0" t="0" r="0" b="0"/>
            <wp:docPr id="77640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06249" name=""/>
                    <pic:cNvPicPr/>
                  </pic:nvPicPr>
                  <pic:blipFill>
                    <a:blip r:embed="rId7"/>
                    <a:stretch>
                      <a:fillRect/>
                    </a:stretch>
                  </pic:blipFill>
                  <pic:spPr>
                    <a:xfrm>
                      <a:off x="0" y="0"/>
                      <a:ext cx="5731510" cy="6408420"/>
                    </a:xfrm>
                    <a:prstGeom prst="rect">
                      <a:avLst/>
                    </a:prstGeom>
                  </pic:spPr>
                </pic:pic>
              </a:graphicData>
            </a:graphic>
          </wp:inline>
        </w:drawing>
      </w:r>
    </w:p>
    <w:p w14:paraId="7BA8A811" w14:textId="77777777" w:rsidR="0059351F" w:rsidRPr="00634521" w:rsidRDefault="0059351F" w:rsidP="00634521">
      <w:pPr>
        <w:rPr>
          <w:sz w:val="24"/>
          <w:szCs w:val="24"/>
        </w:rPr>
      </w:pPr>
    </w:p>
    <w:p w14:paraId="371081D7" w14:textId="3D6922C6" w:rsidR="001D5EBF" w:rsidRPr="001D5EBF" w:rsidRDefault="001D5EBF" w:rsidP="001D5EBF">
      <w:pPr>
        <w:pStyle w:val="Heading1"/>
        <w:rPr>
          <w:rFonts w:asciiTheme="minorHAnsi" w:hAnsiTheme="minorHAnsi" w:cstheme="minorHAnsi"/>
          <w:color w:val="000000" w:themeColor="text1"/>
          <w:sz w:val="32"/>
          <w:szCs w:val="32"/>
        </w:rPr>
      </w:pPr>
      <w:r>
        <w:br w:type="column"/>
      </w:r>
      <w:bookmarkStart w:id="5" w:name="_Toc226742806"/>
      <w:r>
        <w:rPr>
          <w:rFonts w:asciiTheme="minorHAnsi" w:hAnsiTheme="minorHAnsi" w:cstheme="minorHAnsi"/>
          <w:b/>
          <w:bCs/>
          <w:color w:val="000000" w:themeColor="text1"/>
          <w:sz w:val="32"/>
          <w:szCs w:val="32"/>
          <w:u w:val="single"/>
        </w:rPr>
        <w:lastRenderedPageBreak/>
        <w:t>TFT Architecture</w:t>
      </w:r>
      <w:bookmarkEnd w:id="5"/>
    </w:p>
    <w:p w14:paraId="32A29315" w14:textId="253600D9" w:rsidR="00A14D35" w:rsidRDefault="001D5EBF" w:rsidP="00A14D35">
      <w:r w:rsidRPr="001D5EBF">
        <w:rPr>
          <w:noProof/>
        </w:rPr>
        <w:drawing>
          <wp:inline distT="0" distB="0" distL="0" distR="0" wp14:anchorId="3D40252E" wp14:editId="467D4DE7">
            <wp:extent cx="5731510" cy="3223895"/>
            <wp:effectExtent l="0" t="0" r="0" b="0"/>
            <wp:docPr id="316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380" name=""/>
                    <pic:cNvPicPr/>
                  </pic:nvPicPr>
                  <pic:blipFill>
                    <a:blip r:embed="rId8"/>
                    <a:stretch>
                      <a:fillRect/>
                    </a:stretch>
                  </pic:blipFill>
                  <pic:spPr>
                    <a:xfrm>
                      <a:off x="0" y="0"/>
                      <a:ext cx="5731510" cy="3223895"/>
                    </a:xfrm>
                    <a:prstGeom prst="rect">
                      <a:avLst/>
                    </a:prstGeom>
                  </pic:spPr>
                </pic:pic>
              </a:graphicData>
            </a:graphic>
          </wp:inline>
        </w:drawing>
      </w:r>
    </w:p>
    <w:p w14:paraId="618588D8" w14:textId="77777777" w:rsidR="007D0F1F" w:rsidRDefault="007D0F1F" w:rsidP="00A14D35"/>
    <w:p w14:paraId="4FC26C1F" w14:textId="79F20649" w:rsidR="007D0F1F" w:rsidRPr="00B37E90" w:rsidRDefault="007D0F1F" w:rsidP="00B37E90">
      <w:pPr>
        <w:pStyle w:val="Heading1"/>
        <w:rPr>
          <w:rFonts w:asciiTheme="minorHAnsi" w:hAnsiTheme="minorHAnsi" w:cstheme="minorHAnsi"/>
          <w:b/>
          <w:bCs/>
          <w:color w:val="000000" w:themeColor="text1"/>
          <w:sz w:val="32"/>
          <w:szCs w:val="32"/>
          <w:u w:val="single"/>
        </w:rPr>
      </w:pPr>
      <w:bookmarkStart w:id="6" w:name="_Toc226742807"/>
      <w:r w:rsidRPr="00B37E90">
        <w:rPr>
          <w:rFonts w:asciiTheme="minorHAnsi" w:hAnsiTheme="minorHAnsi" w:cstheme="minorHAnsi"/>
          <w:b/>
          <w:bCs/>
          <w:color w:val="000000" w:themeColor="text1"/>
          <w:sz w:val="32"/>
          <w:szCs w:val="32"/>
          <w:u w:val="single"/>
        </w:rPr>
        <w:t>Covariates</w:t>
      </w:r>
      <w:bookmarkEnd w:id="6"/>
    </w:p>
    <w:p w14:paraId="68CCC6EB" w14:textId="2EA29301" w:rsidR="007D0F1F" w:rsidRDefault="007D0F1F" w:rsidP="007D0F1F">
      <w:pPr>
        <w:pStyle w:val="ListParagraph"/>
        <w:numPr>
          <w:ilvl w:val="0"/>
          <w:numId w:val="7"/>
        </w:numPr>
        <w:rPr>
          <w:sz w:val="24"/>
          <w:szCs w:val="24"/>
        </w:rPr>
      </w:pPr>
      <w:r>
        <w:rPr>
          <w:sz w:val="24"/>
          <w:szCs w:val="24"/>
        </w:rPr>
        <w:t xml:space="preserve">Covariates can be called as exogeneous variables or regressors that are given to the model which further help it in generating the forecasts. In the context of TFT, there can be 3 types of covariates – </w:t>
      </w:r>
    </w:p>
    <w:p w14:paraId="658B7ECD" w14:textId="3E450608" w:rsidR="007D0F1F" w:rsidRDefault="007D0F1F" w:rsidP="007D0F1F">
      <w:pPr>
        <w:pStyle w:val="ListParagraph"/>
        <w:numPr>
          <w:ilvl w:val="0"/>
          <w:numId w:val="8"/>
        </w:numPr>
        <w:rPr>
          <w:sz w:val="24"/>
          <w:szCs w:val="24"/>
        </w:rPr>
      </w:pPr>
      <w:r>
        <w:rPr>
          <w:b/>
          <w:bCs/>
          <w:sz w:val="24"/>
          <w:szCs w:val="24"/>
        </w:rPr>
        <w:t xml:space="preserve">Past covariates – </w:t>
      </w:r>
      <w:r>
        <w:rPr>
          <w:sz w:val="24"/>
          <w:szCs w:val="24"/>
        </w:rPr>
        <w:t xml:space="preserve">These are the features for which we know the past values but we do not know the future values such as – </w:t>
      </w:r>
    </w:p>
    <w:p w14:paraId="6E5B5781" w14:textId="3277ADCF" w:rsidR="007D0F1F" w:rsidRDefault="007D0F1F" w:rsidP="007D0F1F">
      <w:pPr>
        <w:pStyle w:val="ListParagraph"/>
        <w:numPr>
          <w:ilvl w:val="0"/>
          <w:numId w:val="9"/>
        </w:numPr>
        <w:rPr>
          <w:sz w:val="24"/>
          <w:szCs w:val="24"/>
        </w:rPr>
      </w:pPr>
      <w:r>
        <w:rPr>
          <w:sz w:val="24"/>
          <w:szCs w:val="24"/>
        </w:rPr>
        <w:t>Market share of the product</w:t>
      </w:r>
    </w:p>
    <w:p w14:paraId="0A804C8B" w14:textId="33A83C01" w:rsidR="007D0F1F" w:rsidRDefault="007D0F1F" w:rsidP="007D0F1F">
      <w:pPr>
        <w:pStyle w:val="ListParagraph"/>
        <w:numPr>
          <w:ilvl w:val="0"/>
          <w:numId w:val="9"/>
        </w:numPr>
        <w:rPr>
          <w:sz w:val="24"/>
          <w:szCs w:val="24"/>
        </w:rPr>
      </w:pPr>
      <w:r>
        <w:rPr>
          <w:sz w:val="24"/>
          <w:szCs w:val="24"/>
        </w:rPr>
        <w:t xml:space="preserve">Rainfall </w:t>
      </w:r>
    </w:p>
    <w:p w14:paraId="3EE6C8A2" w14:textId="6DBED927" w:rsidR="007D0F1F" w:rsidRDefault="007D0F1F" w:rsidP="007D0F1F">
      <w:pPr>
        <w:pStyle w:val="ListParagraph"/>
        <w:numPr>
          <w:ilvl w:val="0"/>
          <w:numId w:val="9"/>
        </w:numPr>
        <w:rPr>
          <w:sz w:val="24"/>
          <w:szCs w:val="24"/>
        </w:rPr>
      </w:pPr>
      <w:r>
        <w:rPr>
          <w:sz w:val="24"/>
          <w:szCs w:val="24"/>
        </w:rPr>
        <w:t xml:space="preserve">Promotional offers </w:t>
      </w:r>
      <w:r w:rsidR="00D82265">
        <w:rPr>
          <w:sz w:val="24"/>
          <w:szCs w:val="24"/>
        </w:rPr>
        <w:t>(assuming I don’t know the kind of offers that will be run in the future)</w:t>
      </w:r>
    </w:p>
    <w:p w14:paraId="0E724910" w14:textId="770149DA" w:rsidR="007D0F1F" w:rsidRDefault="007D0F1F" w:rsidP="007D0F1F">
      <w:pPr>
        <w:pStyle w:val="ListParagraph"/>
        <w:numPr>
          <w:ilvl w:val="0"/>
          <w:numId w:val="8"/>
        </w:numPr>
        <w:rPr>
          <w:sz w:val="24"/>
          <w:szCs w:val="24"/>
        </w:rPr>
      </w:pPr>
      <w:r>
        <w:rPr>
          <w:b/>
          <w:bCs/>
          <w:sz w:val="24"/>
          <w:szCs w:val="24"/>
        </w:rPr>
        <w:t xml:space="preserve">Future covariates </w:t>
      </w:r>
      <w:r>
        <w:rPr>
          <w:sz w:val="24"/>
          <w:szCs w:val="24"/>
        </w:rPr>
        <w:t xml:space="preserve">– These are the features for which we know the past values as well as the future values such as – </w:t>
      </w:r>
    </w:p>
    <w:p w14:paraId="175A4FFD" w14:textId="1AC0967C" w:rsidR="007D0F1F" w:rsidRDefault="007D0F1F" w:rsidP="007D0F1F">
      <w:pPr>
        <w:pStyle w:val="ListParagraph"/>
        <w:numPr>
          <w:ilvl w:val="0"/>
          <w:numId w:val="10"/>
        </w:numPr>
        <w:rPr>
          <w:sz w:val="24"/>
          <w:szCs w:val="24"/>
        </w:rPr>
      </w:pPr>
      <w:r>
        <w:rPr>
          <w:sz w:val="24"/>
          <w:szCs w:val="24"/>
        </w:rPr>
        <w:t>Holidays</w:t>
      </w:r>
    </w:p>
    <w:p w14:paraId="34A33CEB" w14:textId="1B0DF1BB" w:rsidR="007D0F1F" w:rsidRDefault="00A71B4F" w:rsidP="007D0F1F">
      <w:pPr>
        <w:pStyle w:val="ListParagraph"/>
        <w:numPr>
          <w:ilvl w:val="0"/>
          <w:numId w:val="10"/>
        </w:numPr>
        <w:rPr>
          <w:sz w:val="24"/>
          <w:szCs w:val="24"/>
        </w:rPr>
      </w:pPr>
      <w:r>
        <w:rPr>
          <w:sz w:val="24"/>
          <w:szCs w:val="24"/>
        </w:rPr>
        <w:t>Marriage days</w:t>
      </w:r>
    </w:p>
    <w:p w14:paraId="1B652556" w14:textId="2A250305" w:rsidR="007D0F1F" w:rsidRDefault="007D0F1F" w:rsidP="007D0F1F">
      <w:pPr>
        <w:pStyle w:val="ListParagraph"/>
        <w:numPr>
          <w:ilvl w:val="0"/>
          <w:numId w:val="8"/>
        </w:numPr>
        <w:rPr>
          <w:sz w:val="24"/>
          <w:szCs w:val="24"/>
        </w:rPr>
      </w:pPr>
      <w:r>
        <w:rPr>
          <w:b/>
          <w:bCs/>
          <w:sz w:val="24"/>
          <w:szCs w:val="24"/>
        </w:rPr>
        <w:t xml:space="preserve">Static covariates -  </w:t>
      </w:r>
      <w:r w:rsidR="00A71B4F">
        <w:rPr>
          <w:sz w:val="24"/>
          <w:szCs w:val="24"/>
        </w:rPr>
        <w:t xml:space="preserve">These are the features that remain unchanged throughout the entire cycle i.e., from the month when training started to the month when prediction/forecasting is taking place such as – </w:t>
      </w:r>
    </w:p>
    <w:p w14:paraId="4D6DBA64" w14:textId="111D3D91" w:rsidR="00A71B4F" w:rsidRDefault="00A71B4F" w:rsidP="00A71B4F">
      <w:pPr>
        <w:pStyle w:val="ListParagraph"/>
        <w:numPr>
          <w:ilvl w:val="0"/>
          <w:numId w:val="11"/>
        </w:numPr>
        <w:rPr>
          <w:sz w:val="24"/>
          <w:szCs w:val="24"/>
        </w:rPr>
      </w:pPr>
      <w:r>
        <w:rPr>
          <w:sz w:val="24"/>
          <w:szCs w:val="24"/>
        </w:rPr>
        <w:t>Dealer city</w:t>
      </w:r>
    </w:p>
    <w:p w14:paraId="1D67B383" w14:textId="36BA41DC" w:rsidR="00A71B4F" w:rsidRDefault="00A71B4F" w:rsidP="00A71B4F">
      <w:pPr>
        <w:pStyle w:val="ListParagraph"/>
        <w:numPr>
          <w:ilvl w:val="0"/>
          <w:numId w:val="11"/>
        </w:numPr>
        <w:rPr>
          <w:sz w:val="24"/>
          <w:szCs w:val="24"/>
        </w:rPr>
      </w:pPr>
      <w:r>
        <w:rPr>
          <w:sz w:val="24"/>
          <w:szCs w:val="24"/>
        </w:rPr>
        <w:t>Bike Brand</w:t>
      </w:r>
    </w:p>
    <w:p w14:paraId="3FE40DF6" w14:textId="4C81C11A" w:rsidR="00A71B4F" w:rsidRDefault="00A71B4F" w:rsidP="00A71B4F">
      <w:pPr>
        <w:pStyle w:val="ListParagraph"/>
        <w:numPr>
          <w:ilvl w:val="0"/>
          <w:numId w:val="11"/>
        </w:numPr>
        <w:rPr>
          <w:sz w:val="24"/>
          <w:szCs w:val="24"/>
        </w:rPr>
      </w:pPr>
      <w:r>
        <w:rPr>
          <w:sz w:val="24"/>
          <w:szCs w:val="24"/>
        </w:rPr>
        <w:t>Bike colour</w:t>
      </w:r>
    </w:p>
    <w:p w14:paraId="47693F43" w14:textId="53FFE4AB" w:rsidR="00A71B4F" w:rsidRDefault="00A71B4F" w:rsidP="00A71B4F">
      <w:pPr>
        <w:pStyle w:val="ListParagraph"/>
        <w:numPr>
          <w:ilvl w:val="0"/>
          <w:numId w:val="11"/>
        </w:numPr>
        <w:rPr>
          <w:sz w:val="24"/>
          <w:szCs w:val="24"/>
        </w:rPr>
      </w:pPr>
      <w:r>
        <w:rPr>
          <w:sz w:val="24"/>
          <w:szCs w:val="24"/>
        </w:rPr>
        <w:t>Ignition type</w:t>
      </w:r>
    </w:p>
    <w:p w14:paraId="2A70BBC1" w14:textId="50ABB2B7" w:rsidR="00A71B4F" w:rsidRPr="007D0F1F" w:rsidRDefault="00D82265" w:rsidP="00A71B4F">
      <w:pPr>
        <w:pStyle w:val="ListParagraph"/>
        <w:numPr>
          <w:ilvl w:val="0"/>
          <w:numId w:val="11"/>
        </w:numPr>
        <w:rPr>
          <w:sz w:val="24"/>
          <w:szCs w:val="24"/>
        </w:rPr>
      </w:pPr>
      <w:r>
        <w:rPr>
          <w:sz w:val="24"/>
          <w:szCs w:val="24"/>
        </w:rPr>
        <w:t>Wheel type</w:t>
      </w:r>
    </w:p>
    <w:p w14:paraId="553B296A" w14:textId="6AC4F406" w:rsidR="001D5EBF" w:rsidRDefault="00771B67" w:rsidP="00B37E90">
      <w:pPr>
        <w:pStyle w:val="Heading1"/>
        <w:rPr>
          <w:rFonts w:cstheme="minorHAnsi"/>
          <w:color w:val="000000" w:themeColor="text1"/>
          <w:sz w:val="32"/>
          <w:szCs w:val="32"/>
        </w:rPr>
      </w:pPr>
      <w:bookmarkStart w:id="7" w:name="_Toc226742808"/>
      <w:r w:rsidRPr="00B37E90">
        <w:rPr>
          <w:rFonts w:asciiTheme="minorHAnsi" w:hAnsiTheme="minorHAnsi" w:cstheme="minorHAnsi"/>
          <w:b/>
          <w:bCs/>
          <w:color w:val="000000" w:themeColor="text1"/>
          <w:sz w:val="32"/>
          <w:szCs w:val="32"/>
          <w:u w:val="single"/>
        </w:rPr>
        <w:lastRenderedPageBreak/>
        <w:t>Implementation of TFT using Darts</w:t>
      </w:r>
      <w:bookmarkEnd w:id="7"/>
    </w:p>
    <w:p w14:paraId="4B2EF68A" w14:textId="1EBD30C7" w:rsidR="00771B67" w:rsidRPr="00771B67" w:rsidRDefault="00771B67" w:rsidP="00771B67">
      <w:pPr>
        <w:pStyle w:val="ListParagraph"/>
        <w:numPr>
          <w:ilvl w:val="0"/>
          <w:numId w:val="7"/>
        </w:numPr>
        <w:rPr>
          <w:sz w:val="28"/>
          <w:szCs w:val="28"/>
          <w:u w:val="single"/>
        </w:rPr>
      </w:pPr>
      <w:hyperlink r:id="rId9" w:history="1">
        <w:r w:rsidRPr="00771B67">
          <w:rPr>
            <w:rStyle w:val="Hyperlink"/>
            <w:b/>
            <w:bCs/>
            <w:sz w:val="24"/>
            <w:szCs w:val="24"/>
          </w:rPr>
          <w:t>Link to the documentation</w:t>
        </w:r>
      </w:hyperlink>
    </w:p>
    <w:p w14:paraId="6BF00EB9" w14:textId="6D5781AF" w:rsidR="00771B67" w:rsidRPr="00771B67" w:rsidRDefault="00771B67" w:rsidP="00771B67">
      <w:pPr>
        <w:pStyle w:val="ListParagraph"/>
        <w:ind w:left="360"/>
        <w:rPr>
          <w:sz w:val="28"/>
          <w:szCs w:val="28"/>
          <w:u w:val="single"/>
        </w:rPr>
      </w:pPr>
    </w:p>
    <w:p w14:paraId="6998DA7F" w14:textId="131BE8D9" w:rsidR="00771B67" w:rsidRPr="00AF329F" w:rsidRDefault="00771B67" w:rsidP="00771B67">
      <w:pPr>
        <w:pStyle w:val="ListParagraph"/>
        <w:numPr>
          <w:ilvl w:val="0"/>
          <w:numId w:val="7"/>
        </w:numPr>
        <w:rPr>
          <w:sz w:val="28"/>
          <w:szCs w:val="28"/>
          <w:u w:val="single"/>
        </w:rPr>
      </w:pPr>
      <w:r>
        <w:rPr>
          <w:sz w:val="24"/>
          <w:szCs w:val="24"/>
        </w:rPr>
        <w:t xml:space="preserve">First step is to let the model learn that time is moving ahead by inferring the different components of the time. In order to do that, there is an argument called as </w:t>
      </w:r>
      <w:proofErr w:type="spellStart"/>
      <w:r>
        <w:rPr>
          <w:b/>
          <w:bCs/>
          <w:sz w:val="24"/>
          <w:szCs w:val="24"/>
        </w:rPr>
        <w:t>add_encoders</w:t>
      </w:r>
      <w:proofErr w:type="spellEnd"/>
      <w:r>
        <w:rPr>
          <w:b/>
          <w:bCs/>
          <w:sz w:val="24"/>
          <w:szCs w:val="24"/>
        </w:rPr>
        <w:t xml:space="preserve"> </w:t>
      </w:r>
      <w:r>
        <w:rPr>
          <w:sz w:val="24"/>
          <w:szCs w:val="24"/>
        </w:rPr>
        <w:t xml:space="preserve">in the function. </w:t>
      </w:r>
      <w:r w:rsidR="00AF329F">
        <w:rPr>
          <w:sz w:val="24"/>
          <w:szCs w:val="24"/>
        </w:rPr>
        <w:t>The benefit of using this argument is “</w:t>
      </w:r>
      <w:r w:rsidR="00AF329F">
        <w:rPr>
          <w:i/>
          <w:iCs/>
          <w:sz w:val="24"/>
          <w:szCs w:val="24"/>
        </w:rPr>
        <w:t>darts automatically infer the various covariates from the datetime index without having to manually encode stuff”</w:t>
      </w:r>
      <w:r w:rsidR="00AC16D8">
        <w:rPr>
          <w:sz w:val="24"/>
          <w:szCs w:val="24"/>
        </w:rPr>
        <w:t xml:space="preserve">. </w:t>
      </w:r>
      <w:hyperlink r:id="rId10" w:history="1">
        <w:r w:rsidR="00AC16D8" w:rsidRPr="00090462">
          <w:rPr>
            <w:rStyle w:val="Hyperlink"/>
            <w:b/>
            <w:bCs/>
            <w:sz w:val="24"/>
            <w:szCs w:val="24"/>
          </w:rPr>
          <w:t xml:space="preserve">Link to the explanation of </w:t>
        </w:r>
        <w:proofErr w:type="spellStart"/>
        <w:r w:rsidR="00AC16D8" w:rsidRPr="00090462">
          <w:rPr>
            <w:rStyle w:val="Hyperlink"/>
            <w:b/>
            <w:bCs/>
            <w:sz w:val="24"/>
            <w:szCs w:val="24"/>
          </w:rPr>
          <w:t>add_encoder</w:t>
        </w:r>
        <w:r w:rsidR="00AC16D8" w:rsidRPr="00090462">
          <w:rPr>
            <w:rStyle w:val="Hyperlink"/>
            <w:b/>
            <w:bCs/>
            <w:sz w:val="24"/>
            <w:szCs w:val="24"/>
          </w:rPr>
          <w:t>s</w:t>
        </w:r>
        <w:proofErr w:type="spellEnd"/>
        <w:r w:rsidR="00AC16D8" w:rsidRPr="00090462">
          <w:rPr>
            <w:rStyle w:val="Hyperlink"/>
            <w:b/>
            <w:bCs/>
            <w:sz w:val="24"/>
            <w:szCs w:val="24"/>
          </w:rPr>
          <w:t xml:space="preserve"> ar</w:t>
        </w:r>
        <w:r w:rsidR="00AC16D8" w:rsidRPr="00090462">
          <w:rPr>
            <w:rStyle w:val="Hyperlink"/>
            <w:b/>
            <w:bCs/>
            <w:sz w:val="24"/>
            <w:szCs w:val="24"/>
          </w:rPr>
          <w:t>g</w:t>
        </w:r>
        <w:r w:rsidR="00AC16D8" w:rsidRPr="00090462">
          <w:rPr>
            <w:rStyle w:val="Hyperlink"/>
            <w:b/>
            <w:bCs/>
            <w:sz w:val="24"/>
            <w:szCs w:val="24"/>
          </w:rPr>
          <w:t>ument</w:t>
        </w:r>
      </w:hyperlink>
    </w:p>
    <w:p w14:paraId="1A713A90" w14:textId="77777777" w:rsidR="00AF329F" w:rsidRPr="00AF329F" w:rsidRDefault="00AF329F" w:rsidP="00AF329F">
      <w:pPr>
        <w:pStyle w:val="ListParagraph"/>
        <w:rPr>
          <w:sz w:val="28"/>
          <w:szCs w:val="28"/>
          <w:u w:val="single"/>
        </w:rPr>
      </w:pPr>
    </w:p>
    <w:p w14:paraId="1EA0D0A6" w14:textId="1B1E6EFF" w:rsidR="00AF329F" w:rsidRPr="00771B67" w:rsidRDefault="00090462" w:rsidP="00771B67">
      <w:pPr>
        <w:pStyle w:val="ListParagraph"/>
        <w:numPr>
          <w:ilvl w:val="0"/>
          <w:numId w:val="7"/>
        </w:numPr>
        <w:rPr>
          <w:sz w:val="28"/>
          <w:szCs w:val="28"/>
          <w:u w:val="single"/>
        </w:rPr>
      </w:pPr>
      <w:hyperlink r:id="rId11" w:history="1">
        <w:r w:rsidRPr="00090462">
          <w:rPr>
            <w:rStyle w:val="Hyperlink"/>
            <w:sz w:val="24"/>
            <w:szCs w:val="24"/>
          </w:rPr>
          <w:t xml:space="preserve">Link to the explanation of Darts </w:t>
        </w:r>
        <w:proofErr w:type="spellStart"/>
        <w:r w:rsidRPr="00090462">
          <w:rPr>
            <w:rStyle w:val="Hyperlink"/>
            <w:sz w:val="24"/>
            <w:szCs w:val="24"/>
          </w:rPr>
          <w:t>TimeSeries</w:t>
        </w:r>
        <w:proofErr w:type="spellEnd"/>
        <w:r w:rsidRPr="00090462">
          <w:rPr>
            <w:rStyle w:val="Hyperlink"/>
            <w:sz w:val="24"/>
            <w:szCs w:val="24"/>
          </w:rPr>
          <w:t xml:space="preserve"> data structure</w:t>
        </w:r>
      </w:hyperlink>
    </w:p>
    <w:p w14:paraId="1C00329F" w14:textId="77777777" w:rsidR="00771B67" w:rsidRPr="00771B67" w:rsidRDefault="00771B67" w:rsidP="00771B67">
      <w:pPr>
        <w:pStyle w:val="ListParagraph"/>
        <w:rPr>
          <w:sz w:val="28"/>
          <w:szCs w:val="28"/>
          <w:u w:val="single"/>
        </w:rPr>
      </w:pPr>
    </w:p>
    <w:p w14:paraId="10A81A28" w14:textId="77777777" w:rsidR="00771B67" w:rsidRPr="00771B67" w:rsidRDefault="00771B67" w:rsidP="00771B67">
      <w:pPr>
        <w:pStyle w:val="ListParagraph"/>
        <w:ind w:left="360"/>
        <w:rPr>
          <w:sz w:val="28"/>
          <w:szCs w:val="28"/>
          <w:u w:val="single"/>
        </w:rPr>
      </w:pPr>
    </w:p>
    <w:sectPr w:rsidR="00771B67" w:rsidRPr="00771B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506A"/>
    <w:multiLevelType w:val="hybridMultilevel"/>
    <w:tmpl w:val="68481E0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7A44A58"/>
    <w:multiLevelType w:val="hybridMultilevel"/>
    <w:tmpl w:val="ADB81A80"/>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D2C0900"/>
    <w:multiLevelType w:val="hybridMultilevel"/>
    <w:tmpl w:val="08F4B5E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FB709A2"/>
    <w:multiLevelType w:val="hybridMultilevel"/>
    <w:tmpl w:val="5B100CA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7DC7B7C"/>
    <w:multiLevelType w:val="hybridMultilevel"/>
    <w:tmpl w:val="0C687568"/>
    <w:lvl w:ilvl="0" w:tplc="40090009">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2860271F"/>
    <w:multiLevelType w:val="hybridMultilevel"/>
    <w:tmpl w:val="10000B02"/>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8083FBB"/>
    <w:multiLevelType w:val="hybridMultilevel"/>
    <w:tmpl w:val="3FF05264"/>
    <w:lvl w:ilvl="0" w:tplc="40090009">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3AE3494D"/>
    <w:multiLevelType w:val="hybridMultilevel"/>
    <w:tmpl w:val="B502B4AE"/>
    <w:lvl w:ilvl="0" w:tplc="40090009">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4AD2287B"/>
    <w:multiLevelType w:val="hybridMultilevel"/>
    <w:tmpl w:val="1A08ED3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B764A35"/>
    <w:multiLevelType w:val="hybridMultilevel"/>
    <w:tmpl w:val="B0E0FA10"/>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714B20DB"/>
    <w:multiLevelType w:val="hybridMultilevel"/>
    <w:tmpl w:val="36A26D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5DE12C4"/>
    <w:multiLevelType w:val="hybridMultilevel"/>
    <w:tmpl w:val="6AF82000"/>
    <w:lvl w:ilvl="0" w:tplc="0BD2E196">
      <w:start w:val="1"/>
      <w:numFmt w:val="bullet"/>
      <w:lvlText w:val=""/>
      <w:lvlJc w:val="left"/>
      <w:pPr>
        <w:ind w:left="360" w:hanging="360"/>
      </w:pPr>
      <w:rPr>
        <w:rFonts w:ascii="Wingdings" w:hAnsi="Wingdings" w:hint="default"/>
        <w:sz w:val="24"/>
        <w:szCs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817186696">
    <w:abstractNumId w:val="11"/>
  </w:num>
  <w:num w:numId="2" w16cid:durableId="1354383135">
    <w:abstractNumId w:val="8"/>
  </w:num>
  <w:num w:numId="3" w16cid:durableId="623273536">
    <w:abstractNumId w:val="0"/>
  </w:num>
  <w:num w:numId="4" w16cid:durableId="623586352">
    <w:abstractNumId w:val="9"/>
  </w:num>
  <w:num w:numId="5" w16cid:durableId="1093937157">
    <w:abstractNumId w:val="1"/>
  </w:num>
  <w:num w:numId="6" w16cid:durableId="792290928">
    <w:abstractNumId w:val="5"/>
  </w:num>
  <w:num w:numId="7" w16cid:durableId="1692684346">
    <w:abstractNumId w:val="3"/>
  </w:num>
  <w:num w:numId="8" w16cid:durableId="15229361">
    <w:abstractNumId w:val="2"/>
  </w:num>
  <w:num w:numId="9" w16cid:durableId="1971396864">
    <w:abstractNumId w:val="6"/>
  </w:num>
  <w:num w:numId="10" w16cid:durableId="1635985984">
    <w:abstractNumId w:val="4"/>
  </w:num>
  <w:num w:numId="11" w16cid:durableId="658116009">
    <w:abstractNumId w:val="7"/>
  </w:num>
  <w:num w:numId="12" w16cid:durableId="3011573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77B63"/>
    <w:rsid w:val="0006311A"/>
    <w:rsid w:val="00090462"/>
    <w:rsid w:val="000B35DE"/>
    <w:rsid w:val="000F2EC1"/>
    <w:rsid w:val="001943FC"/>
    <w:rsid w:val="001D5EBF"/>
    <w:rsid w:val="002E7E32"/>
    <w:rsid w:val="003579EF"/>
    <w:rsid w:val="00486122"/>
    <w:rsid w:val="004B62FF"/>
    <w:rsid w:val="004D6401"/>
    <w:rsid w:val="00501553"/>
    <w:rsid w:val="0059351F"/>
    <w:rsid w:val="005F1CC5"/>
    <w:rsid w:val="00610BF1"/>
    <w:rsid w:val="00626C81"/>
    <w:rsid w:val="00634521"/>
    <w:rsid w:val="00676809"/>
    <w:rsid w:val="00680DB9"/>
    <w:rsid w:val="007325D1"/>
    <w:rsid w:val="00771B67"/>
    <w:rsid w:val="007A3F52"/>
    <w:rsid w:val="007D0F1F"/>
    <w:rsid w:val="008430C6"/>
    <w:rsid w:val="00852952"/>
    <w:rsid w:val="008B66BC"/>
    <w:rsid w:val="009D62CD"/>
    <w:rsid w:val="00A14D35"/>
    <w:rsid w:val="00A71B4F"/>
    <w:rsid w:val="00A77B63"/>
    <w:rsid w:val="00AC16D8"/>
    <w:rsid w:val="00AF329F"/>
    <w:rsid w:val="00B01A63"/>
    <w:rsid w:val="00B37E90"/>
    <w:rsid w:val="00C74EC0"/>
    <w:rsid w:val="00CA5D13"/>
    <w:rsid w:val="00D82265"/>
    <w:rsid w:val="00DA781C"/>
    <w:rsid w:val="00E00D44"/>
    <w:rsid w:val="00FB12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37C00"/>
  <w15:chartTrackingRefBased/>
  <w15:docId w15:val="{D1BA37FA-D1B9-46C3-87FE-460D51CAC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B67"/>
  </w:style>
  <w:style w:type="paragraph" w:styleId="Heading1">
    <w:name w:val="heading 1"/>
    <w:basedOn w:val="Normal"/>
    <w:next w:val="Normal"/>
    <w:link w:val="Heading1Char"/>
    <w:uiPriority w:val="9"/>
    <w:qFormat/>
    <w:rsid w:val="00A77B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7B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7B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7B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7B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7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B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7B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7B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7B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7B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7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B63"/>
    <w:rPr>
      <w:rFonts w:eastAsiaTheme="majorEastAsia" w:cstheme="majorBidi"/>
      <w:color w:val="272727" w:themeColor="text1" w:themeTint="D8"/>
    </w:rPr>
  </w:style>
  <w:style w:type="paragraph" w:styleId="Title">
    <w:name w:val="Title"/>
    <w:basedOn w:val="Normal"/>
    <w:next w:val="Normal"/>
    <w:link w:val="TitleChar"/>
    <w:uiPriority w:val="10"/>
    <w:qFormat/>
    <w:rsid w:val="00A77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B63"/>
    <w:pPr>
      <w:spacing w:before="160"/>
      <w:jc w:val="center"/>
    </w:pPr>
    <w:rPr>
      <w:i/>
      <w:iCs/>
      <w:color w:val="404040" w:themeColor="text1" w:themeTint="BF"/>
    </w:rPr>
  </w:style>
  <w:style w:type="character" w:customStyle="1" w:styleId="QuoteChar">
    <w:name w:val="Quote Char"/>
    <w:basedOn w:val="DefaultParagraphFont"/>
    <w:link w:val="Quote"/>
    <w:uiPriority w:val="29"/>
    <w:rsid w:val="00A77B63"/>
    <w:rPr>
      <w:i/>
      <w:iCs/>
      <w:color w:val="404040" w:themeColor="text1" w:themeTint="BF"/>
    </w:rPr>
  </w:style>
  <w:style w:type="paragraph" w:styleId="ListParagraph">
    <w:name w:val="List Paragraph"/>
    <w:basedOn w:val="Normal"/>
    <w:uiPriority w:val="34"/>
    <w:qFormat/>
    <w:rsid w:val="00A77B63"/>
    <w:pPr>
      <w:ind w:left="720"/>
      <w:contextualSpacing/>
    </w:pPr>
  </w:style>
  <w:style w:type="character" w:styleId="IntenseEmphasis">
    <w:name w:val="Intense Emphasis"/>
    <w:basedOn w:val="DefaultParagraphFont"/>
    <w:uiPriority w:val="21"/>
    <w:qFormat/>
    <w:rsid w:val="00A77B63"/>
    <w:rPr>
      <w:i/>
      <w:iCs/>
      <w:color w:val="2F5496" w:themeColor="accent1" w:themeShade="BF"/>
    </w:rPr>
  </w:style>
  <w:style w:type="paragraph" w:styleId="IntenseQuote">
    <w:name w:val="Intense Quote"/>
    <w:basedOn w:val="Normal"/>
    <w:next w:val="Normal"/>
    <w:link w:val="IntenseQuoteChar"/>
    <w:uiPriority w:val="30"/>
    <w:qFormat/>
    <w:rsid w:val="00A77B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7B63"/>
    <w:rPr>
      <w:i/>
      <w:iCs/>
      <w:color w:val="2F5496" w:themeColor="accent1" w:themeShade="BF"/>
    </w:rPr>
  </w:style>
  <w:style w:type="character" w:styleId="IntenseReference">
    <w:name w:val="Intense Reference"/>
    <w:basedOn w:val="DefaultParagraphFont"/>
    <w:uiPriority w:val="32"/>
    <w:qFormat/>
    <w:rsid w:val="00A77B63"/>
    <w:rPr>
      <w:b/>
      <w:bCs/>
      <w:smallCaps/>
      <w:color w:val="2F5496" w:themeColor="accent1" w:themeShade="BF"/>
      <w:spacing w:val="5"/>
    </w:rPr>
  </w:style>
  <w:style w:type="paragraph" w:styleId="TOCHeading">
    <w:name w:val="TOC Heading"/>
    <w:basedOn w:val="Heading1"/>
    <w:next w:val="Normal"/>
    <w:uiPriority w:val="39"/>
    <w:unhideWhenUsed/>
    <w:qFormat/>
    <w:rsid w:val="00A14D35"/>
    <w:pPr>
      <w:spacing w:before="240" w:after="0"/>
      <w:outlineLvl w:val="9"/>
    </w:pPr>
    <w:rPr>
      <w:kern w:val="0"/>
      <w:sz w:val="32"/>
      <w:szCs w:val="32"/>
      <w:lang w:val="en-US"/>
    </w:rPr>
  </w:style>
  <w:style w:type="paragraph" w:styleId="TOC1">
    <w:name w:val="toc 1"/>
    <w:basedOn w:val="Normal"/>
    <w:next w:val="Normal"/>
    <w:autoRedefine/>
    <w:uiPriority w:val="39"/>
    <w:unhideWhenUsed/>
    <w:rsid w:val="00A14D35"/>
    <w:pPr>
      <w:spacing w:after="100"/>
    </w:pPr>
  </w:style>
  <w:style w:type="character" w:styleId="Hyperlink">
    <w:name w:val="Hyperlink"/>
    <w:basedOn w:val="DefaultParagraphFont"/>
    <w:uiPriority w:val="99"/>
    <w:unhideWhenUsed/>
    <w:rsid w:val="00A14D35"/>
    <w:rPr>
      <w:color w:val="0563C1" w:themeColor="hyperlink"/>
      <w:u w:val="single"/>
    </w:rPr>
  </w:style>
  <w:style w:type="character" w:styleId="UnresolvedMention">
    <w:name w:val="Unresolved Mention"/>
    <w:basedOn w:val="DefaultParagraphFont"/>
    <w:uiPriority w:val="99"/>
    <w:semiHidden/>
    <w:unhideWhenUsed/>
    <w:rsid w:val="00771B67"/>
    <w:rPr>
      <w:color w:val="605E5C"/>
      <w:shd w:val="clear" w:color="auto" w:fill="E1DFDD"/>
    </w:rPr>
  </w:style>
  <w:style w:type="character" w:styleId="FollowedHyperlink">
    <w:name w:val="FollowedHyperlink"/>
    <w:basedOn w:val="DefaultParagraphFont"/>
    <w:uiPriority w:val="99"/>
    <w:semiHidden/>
    <w:unhideWhenUsed/>
    <w:rsid w:val="00AC16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file:///C:\Users\yashs\OneDrive\Desktop\Learning%20-%20post%20job\Time%20Series%20Forecasting\TFT%20-%20Study\darts_timeseries_note.docx" TargetMode="External"/><Relationship Id="rId5" Type="http://schemas.openxmlformats.org/officeDocument/2006/relationships/webSettings" Target="webSettings.xml"/><Relationship Id="rId10" Type="http://schemas.openxmlformats.org/officeDocument/2006/relationships/hyperlink" Target="file:///C:\Users\yashs\OneDrive\Desktop\Learning%20-%20post%20job\Time%20Series%20Forecasting\TFT%20-%20Study\add_encoders_notes.docx" TargetMode="External"/><Relationship Id="rId4" Type="http://schemas.openxmlformats.org/officeDocument/2006/relationships/settings" Target="settings.xml"/><Relationship Id="rId9" Type="http://schemas.openxmlformats.org/officeDocument/2006/relationships/hyperlink" Target="https://unit8co.github.io/darts/generated_api/darts.models.forecasting.tft_mode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E423A-0C76-4DE9-8A51-EE8EB20EF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1980</TotalTime>
  <Pages>6</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Saxena</dc:creator>
  <cp:keywords/>
  <dc:description/>
  <cp:lastModifiedBy>Yash Saxena</cp:lastModifiedBy>
  <cp:revision>12</cp:revision>
  <dcterms:created xsi:type="dcterms:W3CDTF">2026-04-08T18:32:00Z</dcterms:created>
  <dcterms:modified xsi:type="dcterms:W3CDTF">2026-04-14T17:06:00Z</dcterms:modified>
</cp:coreProperties>
</file>