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4B9" w:rsidRDefault="00BF411A">
      <w:pPr>
        <w:spacing w:after="40"/>
      </w:pPr>
      <w:r>
        <w:rPr>
          <w:b/>
          <w:bCs/>
          <w:color w:val="1F4E79"/>
          <w:sz w:val="40"/>
          <w:szCs w:val="40"/>
        </w:rPr>
        <w:t>Contribution Summary</w:t>
      </w:r>
    </w:p>
    <w:p w:rsidR="001534B9" w:rsidRDefault="00BF411A">
      <w:pPr>
        <w:spacing w:after="60"/>
      </w:pPr>
      <w:proofErr w:type="spellStart"/>
      <w:r>
        <w:rPr>
          <w:b/>
          <w:bCs/>
          <w:color w:val="595959"/>
          <w:sz w:val="26"/>
          <w:szCs w:val="26"/>
        </w:rPr>
        <w:t>ProGati</w:t>
      </w:r>
      <w:proofErr w:type="spellEnd"/>
      <w:r>
        <w:rPr>
          <w:b/>
          <w:bCs/>
          <w:color w:val="595959"/>
          <w:sz w:val="26"/>
          <w:szCs w:val="26"/>
        </w:rPr>
        <w:t xml:space="preserve"> — Demand Forecasting Project</w:t>
      </w:r>
    </w:p>
    <w:p w:rsidR="001534B9" w:rsidRDefault="00BF411A">
      <w:pPr>
        <w:pStyle w:val="Heading1"/>
        <w:spacing w:before="260" w:after="120"/>
      </w:pPr>
      <w:bookmarkStart w:id="0" w:name="_GoBack"/>
      <w:bookmarkEnd w:id="0"/>
      <w:r>
        <w:rPr>
          <w:b/>
          <w:bCs/>
          <w:color w:val="1F4E79"/>
          <w:sz w:val="26"/>
          <w:szCs w:val="26"/>
        </w:rPr>
        <w:t>Overview</w:t>
      </w:r>
    </w:p>
    <w:p w:rsidR="001534B9" w:rsidRDefault="00BF411A">
      <w:pPr>
        <w:spacing w:after="120"/>
      </w:pPr>
      <w:r>
        <w:t xml:space="preserve">I joined the </w:t>
      </w:r>
      <w:proofErr w:type="spellStart"/>
      <w:r>
        <w:t>ProGati</w:t>
      </w:r>
      <w:proofErr w:type="spellEnd"/>
      <w:r>
        <w:t xml:space="preserve"> demand-forecasting initiative in March 2026 to help generate the fiscal-year sales forecast. Over this period my work has spanned three areas: strengthening the existing Snowflake-based </w:t>
      </w:r>
      <w:proofErr w:type="spellStart"/>
      <w:r>
        <w:t>XGBoost</w:t>
      </w:r>
      <w:proofErr w:type="spellEnd"/>
      <w:r>
        <w:t xml:space="preserve"> model, introducing and productionising a </w:t>
      </w:r>
      <w:r>
        <w:t>new deep-learning model (Temporal Fusion Transformers), and improving the underlying data pipeline. The combined effort has measurably raised forecast accuracy and delivered production forecasts now in use.</w:t>
      </w:r>
    </w:p>
    <w:p w:rsidR="001534B9" w:rsidRDefault="00BF411A">
      <w:pPr>
        <w:pStyle w:val="Heading1"/>
        <w:spacing w:before="260" w:after="120"/>
      </w:pPr>
      <w:r>
        <w:rPr>
          <w:b/>
          <w:bCs/>
          <w:color w:val="1F4E79"/>
          <w:sz w:val="26"/>
          <w:szCs w:val="26"/>
        </w:rPr>
        <w:t>Key Outcomes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>Raised monthly forecast accuracy fro</w:t>
      </w:r>
      <w:r>
        <w:t xml:space="preserve">m </w:t>
      </w:r>
      <w:r>
        <w:rPr>
          <w:b/>
          <w:bCs/>
        </w:rPr>
        <w:t>41% to 57% for June</w:t>
      </w:r>
      <w:r>
        <w:t xml:space="preserve"> by deploying an ensemble of the Snowflake </w:t>
      </w:r>
      <w:proofErr w:type="spellStart"/>
      <w:r>
        <w:t>XGBoost</w:t>
      </w:r>
      <w:proofErr w:type="spellEnd"/>
      <w:r>
        <w:t xml:space="preserve"> and the new TFT model.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 xml:space="preserve">Built a Temporal Fusion Transformer model that </w:t>
      </w:r>
      <w:r>
        <w:rPr>
          <w:b/>
          <w:bCs/>
        </w:rPr>
        <w:t xml:space="preserve">outperformed the existing Snowflake </w:t>
      </w: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by</w:t>
      </w:r>
      <w:proofErr w:type="gramEnd"/>
      <w:r>
        <w:rPr>
          <w:b/>
          <w:bCs/>
        </w:rPr>
        <w:t xml:space="preserve"> 18 percentage points</w:t>
      </w:r>
      <w:r>
        <w:t xml:space="preserve"> on monthly-level prediction.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>Delivered product</w:t>
      </w:r>
      <w:r>
        <w:t xml:space="preserve">ion forecasts in use by the business — </w:t>
      </w:r>
      <w:r>
        <w:rPr>
          <w:b/>
          <w:bCs/>
        </w:rPr>
        <w:t>June and July forecasts and the August SOQ</w:t>
      </w:r>
      <w:r>
        <w:t>, generated from the ensemble.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 xml:space="preserve">Fixed a defect in the SOQ data-preparation pipeline and </w:t>
      </w:r>
      <w:r>
        <w:rPr>
          <w:b/>
          <w:bCs/>
        </w:rPr>
        <w:t>reduced Snowflake memory usage</w:t>
      </w:r>
      <w:r>
        <w:t xml:space="preserve"> by moving the workload from pandas to </w:t>
      </w:r>
      <w:proofErr w:type="spellStart"/>
      <w:r>
        <w:t>Snowpark</w:t>
      </w:r>
      <w:proofErr w:type="spellEnd"/>
      <w:r>
        <w:t>.</w:t>
      </w:r>
    </w:p>
    <w:p w:rsidR="001534B9" w:rsidRDefault="00BF411A">
      <w:pPr>
        <w:pStyle w:val="Heading1"/>
        <w:spacing w:before="260" w:after="120"/>
      </w:pPr>
      <w:r>
        <w:rPr>
          <w:b/>
          <w:bCs/>
          <w:color w:val="1F4E79"/>
          <w:sz w:val="26"/>
          <w:szCs w:val="26"/>
        </w:rPr>
        <w:t xml:space="preserve">Detailed </w:t>
      </w:r>
      <w:r>
        <w:rPr>
          <w:b/>
          <w:bCs/>
          <w:color w:val="1F4E79"/>
          <w:sz w:val="26"/>
          <w:szCs w:val="26"/>
        </w:rPr>
        <w:t>Contributions</w:t>
      </w:r>
    </w:p>
    <w:p w:rsidR="001534B9" w:rsidRDefault="00BF411A">
      <w:pPr>
        <w:spacing w:before="60" w:after="80"/>
      </w:pPr>
      <w:r>
        <w:rPr>
          <w:b/>
          <w:bCs/>
          <w:sz w:val="24"/>
          <w:szCs w:val="24"/>
        </w:rPr>
        <w:t xml:space="preserve">Strengthening the existing </w:t>
      </w:r>
      <w:proofErr w:type="spellStart"/>
      <w:r>
        <w:rPr>
          <w:b/>
          <w:bCs/>
          <w:sz w:val="24"/>
          <w:szCs w:val="24"/>
        </w:rPr>
        <w:t>XGBoost</w:t>
      </w:r>
      <w:proofErr w:type="spellEnd"/>
      <w:r>
        <w:rPr>
          <w:b/>
          <w:bCs/>
          <w:sz w:val="24"/>
          <w:szCs w:val="24"/>
        </w:rPr>
        <w:t xml:space="preserve"> forecast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 xml:space="preserve">Took ownership of generating the fiscal-year forecast using the existing Snowflake-based </w:t>
      </w:r>
      <w:proofErr w:type="spellStart"/>
      <w:r>
        <w:t>XGBoost</w:t>
      </w:r>
      <w:proofErr w:type="spellEnd"/>
      <w:r>
        <w:t xml:space="preserve"> model.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>Engineered new lag features in that model, improving accuracy at the monthly level of the fiscal-year forecast.</w:t>
      </w:r>
    </w:p>
    <w:p w:rsidR="001534B9" w:rsidRDefault="00BF411A">
      <w:pPr>
        <w:spacing w:before="120" w:after="80"/>
      </w:pPr>
      <w:r>
        <w:rPr>
          <w:b/>
          <w:bCs/>
          <w:sz w:val="24"/>
          <w:szCs w:val="24"/>
        </w:rPr>
        <w:t>Introducing the Temporal Fusion Transformer (TFT) model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>Proposed and introduced a deep-learning approach (Temporal Fusion Transformers) to impro</w:t>
      </w:r>
      <w:r>
        <w:t>ve monthly-level forecast accuracy.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>Researched how well TFT fits our use case and which additional features would best exploit its capabilities; presented the findings to stakeholders to keep them informed of the opportunity in this modelling technique.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>Pr</w:t>
      </w:r>
      <w:r>
        <w:t>epared the data by introducing static covariates — motorcycle characteristics and dealer demographics — to capture demand variation across dealer profiles and product features.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>Ran an initial iteration with a basic architecture to confirm the model could l</w:t>
      </w:r>
      <w:r>
        <w:t>earn the underlying data patterns, then iterated toward the final design.</w:t>
      </w:r>
    </w:p>
    <w:p w:rsidR="001534B9" w:rsidRDefault="00BF411A">
      <w:pPr>
        <w:spacing w:before="120" w:after="80"/>
      </w:pPr>
      <w:r>
        <w:rPr>
          <w:b/>
          <w:bCs/>
          <w:sz w:val="24"/>
          <w:szCs w:val="24"/>
        </w:rPr>
        <w:t>Data engineering and pipeline improvements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>Identified and corrected an error in the existing SOQ data-preparation pipeline.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 xml:space="preserve">Re-implemented the workload in </w:t>
      </w:r>
      <w:proofErr w:type="spellStart"/>
      <w:r>
        <w:t>Snowpark</w:t>
      </w:r>
      <w:proofErr w:type="spellEnd"/>
      <w:r>
        <w:t xml:space="preserve"> instead of pandas, reducing Snowflake memory utilisation.</w:t>
      </w:r>
    </w:p>
    <w:p w:rsidR="001534B9" w:rsidRDefault="00BF411A">
      <w:pPr>
        <w:spacing w:before="120" w:after="80"/>
      </w:pPr>
      <w:r>
        <w:rPr>
          <w:b/>
          <w:bCs/>
          <w:sz w:val="24"/>
          <w:szCs w:val="24"/>
        </w:rPr>
        <w:t>Model results and production forecasts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lastRenderedPageBreak/>
        <w:t xml:space="preserve">Iteratively arrived at a final TFT model that outperformed the existing Snowflake </w:t>
      </w:r>
      <w:proofErr w:type="spellStart"/>
      <w:r>
        <w:t>XGBoost</w:t>
      </w:r>
      <w:proofErr w:type="spellEnd"/>
      <w:r>
        <w:t xml:space="preserve"> by 18 percentage points.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>Gene</w:t>
      </w:r>
      <w:r>
        <w:t xml:space="preserve">rated the June prediction using an ensemble of the Snowflake </w:t>
      </w:r>
      <w:proofErr w:type="spellStart"/>
      <w:r>
        <w:t>XGBoost</w:t>
      </w:r>
      <w:proofErr w:type="spellEnd"/>
      <w:r>
        <w:t xml:space="preserve"> and the TFT model, raising accuracy from </w:t>
      </w:r>
      <w:r>
        <w:rPr>
          <w:b/>
          <w:bCs/>
        </w:rPr>
        <w:t>41% to 57%</w:t>
      </w:r>
      <w:r>
        <w:t>.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>Ran multiple iterations and feature-engineering experiments to address the model's under-prediction for July, August, and September.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>G</w:t>
      </w:r>
      <w:r>
        <w:t xml:space="preserve">enerated the July forecast and August SOQ from the ensemble of the TFT and Snowflake </w:t>
      </w:r>
      <w:proofErr w:type="spellStart"/>
      <w:r>
        <w:t>XGBoost</w:t>
      </w:r>
      <w:proofErr w:type="spellEnd"/>
      <w:r>
        <w:t xml:space="preserve"> models.</w:t>
      </w:r>
    </w:p>
    <w:p w:rsidR="001534B9" w:rsidRDefault="00BF411A">
      <w:pPr>
        <w:pStyle w:val="Heading1"/>
        <w:spacing w:before="260" w:after="120"/>
      </w:pPr>
      <w:r>
        <w:rPr>
          <w:b/>
          <w:bCs/>
          <w:color w:val="1F4E79"/>
          <w:sz w:val="26"/>
          <w:szCs w:val="26"/>
        </w:rPr>
        <w:t>Current Focus</w:t>
      </w:r>
    </w:p>
    <w:p w:rsidR="001534B9" w:rsidRDefault="00BF411A">
      <w:pPr>
        <w:pStyle w:val="ListParagraph"/>
        <w:numPr>
          <w:ilvl w:val="0"/>
          <w:numId w:val="1"/>
        </w:numPr>
        <w:spacing w:after="120"/>
      </w:pPr>
      <w:r>
        <w:t>Developing a daily-level sales forecast covering 1 September to 15 December.</w:t>
      </w:r>
    </w:p>
    <w:sectPr w:rsidR="001534B9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FA4E5D"/>
    <w:multiLevelType w:val="hybridMultilevel"/>
    <w:tmpl w:val="11D4423C"/>
    <w:lvl w:ilvl="0" w:tplc="45F07394">
      <w:start w:val="1"/>
      <w:numFmt w:val="bullet"/>
      <w:lvlText w:val="●"/>
      <w:lvlJc w:val="left"/>
      <w:pPr>
        <w:ind w:left="720" w:hanging="360"/>
      </w:pPr>
    </w:lvl>
    <w:lvl w:ilvl="1" w:tplc="8CCA92A0">
      <w:start w:val="1"/>
      <w:numFmt w:val="bullet"/>
      <w:lvlText w:val="○"/>
      <w:lvlJc w:val="left"/>
      <w:pPr>
        <w:ind w:left="1440" w:hanging="360"/>
      </w:pPr>
    </w:lvl>
    <w:lvl w:ilvl="2" w:tplc="92FE99BE">
      <w:start w:val="1"/>
      <w:numFmt w:val="bullet"/>
      <w:lvlText w:val="■"/>
      <w:lvlJc w:val="left"/>
      <w:pPr>
        <w:ind w:left="2160" w:hanging="360"/>
      </w:pPr>
    </w:lvl>
    <w:lvl w:ilvl="3" w:tplc="B3A2DCBC">
      <w:start w:val="1"/>
      <w:numFmt w:val="bullet"/>
      <w:lvlText w:val="●"/>
      <w:lvlJc w:val="left"/>
      <w:pPr>
        <w:ind w:left="2880" w:hanging="360"/>
      </w:pPr>
    </w:lvl>
    <w:lvl w:ilvl="4" w:tplc="C046E3F0">
      <w:start w:val="1"/>
      <w:numFmt w:val="bullet"/>
      <w:lvlText w:val="○"/>
      <w:lvlJc w:val="left"/>
      <w:pPr>
        <w:ind w:left="3600" w:hanging="360"/>
      </w:pPr>
    </w:lvl>
    <w:lvl w:ilvl="5" w:tplc="28C2E4B2">
      <w:start w:val="1"/>
      <w:numFmt w:val="bullet"/>
      <w:lvlText w:val="■"/>
      <w:lvlJc w:val="left"/>
      <w:pPr>
        <w:ind w:left="4320" w:hanging="360"/>
      </w:pPr>
    </w:lvl>
    <w:lvl w:ilvl="6" w:tplc="07FC9F54">
      <w:start w:val="1"/>
      <w:numFmt w:val="bullet"/>
      <w:lvlText w:val="●"/>
      <w:lvlJc w:val="left"/>
      <w:pPr>
        <w:ind w:left="5040" w:hanging="360"/>
      </w:pPr>
    </w:lvl>
    <w:lvl w:ilvl="7" w:tplc="EAF8EB08">
      <w:start w:val="1"/>
      <w:numFmt w:val="bullet"/>
      <w:lvlText w:val="●"/>
      <w:lvlJc w:val="left"/>
      <w:pPr>
        <w:ind w:left="5760" w:hanging="360"/>
      </w:pPr>
    </w:lvl>
    <w:lvl w:ilvl="8" w:tplc="427A8F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4B9"/>
    <w:rsid w:val="001534B9"/>
    <w:rsid w:val="00BF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2C09"/>
  <w15:docId w15:val="{6D509931-83E7-4F00-82B5-C099CF00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SAXENA</cp:lastModifiedBy>
  <cp:revision>2</cp:revision>
  <dcterms:created xsi:type="dcterms:W3CDTF">2026-07-13T05:36:00Z</dcterms:created>
  <dcterms:modified xsi:type="dcterms:W3CDTF">2026-07-13T05:43:00Z</dcterms:modified>
</cp:coreProperties>
</file>