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8"/>
          <w:szCs w:val="38"/>
        </w:rPr>
        <w:t xml:space="preserve">Feature Engineering Strategy</w:t>
      </w:r>
    </w:p>
    <w:p>
      <w:pPr>
        <w:spacing w:after="80"/>
      </w:pPr>
      <w:r>
        <w:rPr>
          <w:rFonts w:ascii="Arial" w:cs="Arial" w:eastAsia="Arial" w:hAnsi="Arial"/>
          <w:b/>
          <w:bCs/>
          <w:color w:val="4472C4"/>
          <w:sz w:val="26"/>
          <w:szCs w:val="26"/>
        </w:rPr>
        <w:t xml:space="preserve">Future Covariate Collapse — TFT Net Sales Forecast Model</w:t>
      </w:r>
    </w:p>
    <w:p>
      <w:pPr>
        <w:spacing w:after="80"/>
      </w:pPr>
      <w:r>
        <w:rPr>
          <w:rFonts w:ascii="Arial" w:cs="Arial" w:eastAsia="Arial" w:hAnsi="Arial"/>
          <w:i/>
          <w:iCs/>
          <w:color w:val="808080"/>
          <w:sz w:val="20"/>
          <w:szCs w:val="20"/>
        </w:rPr>
        <w:t xml:space="preserve">Date: June 3, 2026   |   Prepared for Review</w:t>
      </w:r>
    </w:p>
    <w:p>
      <w:pPr>
        <w:pBdr>
          <w:bottom w:val="single" w:color="2E75B6" w:sz="6" w:space="1"/>
        </w:pBdr>
        <w:spacing w:after="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1. Objective</w:t>
      </w:r>
    </w:p>
    <w:p>
      <w:pPr>
        <w:spacing w:after="200"/>
      </w:pPr>
      <w:r>
        <w:rPr>
          <w:rFonts w:ascii="Arial" w:cs="Arial" w:eastAsia="Arial" w:hAnsi="Arial"/>
          <w:sz w:val="22"/>
          <w:szCs w:val="22"/>
        </w:rPr>
        <w:t xml:space="preserve">This document outlines a proposed strategy to restructure the future covariates fed to the TFT forecasting model. The current set of 49 future covariates includes 30 individual festival binary flags, each with very few historical observations in the training data. This causes the model to over-rely on specific festival-date combinations rather than learning the general relationship between festive demand and sales. The strategy proposed here reduces and consolidates these features into a smaller, more informative set while preserving all signal critical to the F32 festive season.</w:t>
      </w:r>
    </w:p>
    <w:p>
      <w:pPr>
        <w:pStyle w:val="Heading2"/>
      </w:pPr>
      <w:r>
        <w:rPr>
          <w:rFonts w:ascii="Arial" w:cs="Arial" w:eastAsia="Arial" w:hAnsi="Arial"/>
          <w:b/>
          <w:bCs/>
          <w:color w:val="2E75B6"/>
          <w:sz w:val="28"/>
          <w:szCs w:val="28"/>
        </w:rPr>
        <w:t xml:space="preserve">2. Problem with Current Feature Set</w:t>
      </w:r>
    </w:p>
    <w:p>
      <w:pPr>
        <w:pStyle w:val="Heading3"/>
      </w:pPr>
      <w:r>
        <w:rPr>
          <w:rFonts w:ascii="Arial" w:cs="Arial" w:eastAsia="Arial" w:hAnsi="Arial"/>
          <w:b/>
          <w:bCs/>
          <w:color w:val="1F3864"/>
          <w:sz w:val="24"/>
          <w:szCs w:val="24"/>
        </w:rPr>
        <w:t xml:space="preserve">2.1  Sparse Individual Festival Flags</w:t>
      </w:r>
    </w:p>
    <w:p>
      <w:pPr>
        <w:spacing w:after="120"/>
      </w:pPr>
      <w:r>
        <w:rPr>
          <w:rFonts w:ascii="Arial" w:cs="Arial" w:eastAsia="Arial" w:hAnsi="Arial"/>
          <w:sz w:val="22"/>
          <w:szCs w:val="22"/>
        </w:rPr>
        <w:t xml:space="preserve">The 30 individual festival binary columns (e.g., DIWALI_DAYS, HOLI_DAYS, ONAM_DAYS) each appear in only 2–4 months across the entire training dataset. Because festival dates are calendar-based and identical across all 35,000+ dealer-model-family series, adding more series does not add more independent observations — every series sees the same festival flag value in a given month. The effective sample size for estimating any one festival's contribution to sales is therefore 2–4 data points.</w:t>
      </w:r>
    </w:p>
    <w:p>
      <w:pPr>
        <w:spacing w:after="200"/>
      </w:pPr>
      <w:r>
        <w:rPr>
          <w:rFonts w:ascii="Arial" w:cs="Arial" w:eastAsia="Arial" w:hAnsi="Arial"/>
          <w:sz w:val="22"/>
          <w:szCs w:val="22"/>
        </w:rPr>
        <w:t xml:space="preserve">With so few observations per feature, the model memorises the specific months in training data rather than learning a generalisable demand pattern. This is a classic case of overfitting to sparse covariates.</w:t>
      </w:r>
    </w:p>
    <w:p>
      <w:pPr>
        <w:pStyle w:val="Heading3"/>
      </w:pPr>
      <w:r>
        <w:rPr>
          <w:rFonts w:ascii="Arial" w:cs="Arial" w:eastAsia="Arial" w:hAnsi="Arial"/>
          <w:b/>
          <w:bCs/>
          <w:color w:val="1F3864"/>
          <w:sz w:val="24"/>
          <w:szCs w:val="24"/>
        </w:rPr>
        <w:t xml:space="preserve">2.2  Absence of Regional Differentiation</w:t>
      </w:r>
    </w:p>
    <w:p>
      <w:pPr>
        <w:spacing w:after="200"/>
      </w:pPr>
      <w:r>
        <w:rPr>
          <w:rFonts w:ascii="Arial" w:cs="Arial" w:eastAsia="Arial" w:hAnsi="Arial"/>
          <w:sz w:val="22"/>
          <w:szCs w:val="22"/>
        </w:rPr>
        <w:t xml:space="preserve">Indian festivals are not uniform in their sales impact across geographies. ONAM drives significant incremental demand in Kerala but has negligible impact in Uttar Pradesh or Rajasthan. Similarly, LOHRI and HARTALIK_TEEJ are primarily celebrated in North India, while GANESH_CHATURTHI is concentrated in Maharashtra. The current feature set feeds identical festival flag values to all series regardless of the dealer's zone, causing the model to either overweight regionally specific festivals for zones where they are irrelevant, or underweight them for zones where they are highly relevant.</w:t>
      </w:r>
    </w:p>
    <w:p>
      <w:pPr>
        <w:pStyle w:val="Heading3"/>
      </w:pPr>
      <w:r>
        <w:rPr>
          <w:rFonts w:ascii="Arial" w:cs="Arial" w:eastAsia="Arial" w:hAnsi="Arial"/>
          <w:b/>
          <w:bCs/>
          <w:color w:val="1F3864"/>
          <w:sz w:val="24"/>
          <w:szCs w:val="24"/>
        </w:rPr>
        <w:t xml:space="preserve">2.3  Redundant Columns</w:t>
      </w:r>
    </w:p>
    <w:p>
      <w:pPr>
        <w:spacing w:after="120"/>
      </w:pPr>
      <w:r>
        <w:rPr>
          <w:rFonts w:ascii="Arial" w:cs="Arial" w:eastAsia="Arial" w:hAnsi="Arial"/>
          <w:b/>
          <w:bCs/>
          <w:sz w:val="22"/>
          <w:szCs w:val="22"/>
        </w:rPr>
        <w:t xml:space="preserve">TOTAL_PITRU_PAKSH_DAYS </w:t>
      </w:r>
      <w:r>
        <w:rPr>
          <w:rFonts w:ascii="Arial" w:cs="Arial" w:eastAsia="Arial" w:hAnsi="Arial"/>
          <w:sz w:val="22"/>
          <w:szCs w:val="22"/>
        </w:rPr>
        <w:t xml:space="preserve">is a constant value (16 days every year) repeated across all months in which Pitru Paksha falls. It adds no information beyond what PITRU_PAKSH already provides and should be removed.</w:t>
      </w:r>
    </w:p>
    <w:p>
      <w:pPr>
        <w:spacing w:after="200"/>
      </w:pPr>
      <w:r>
        <w:rPr>
          <w:rFonts w:ascii="Arial" w:cs="Arial" w:eastAsia="Arial" w:hAnsi="Arial"/>
          <w:b/>
          <w:bCs/>
          <w:sz w:val="22"/>
          <w:szCs w:val="22"/>
        </w:rPr>
        <w:t xml:space="preserve">PROP_EVENT_PITRU_PAKSH </w:t>
      </w:r>
      <w:r>
        <w:rPr>
          <w:rFonts w:ascii="Arial" w:cs="Arial" w:eastAsia="Arial" w:hAnsi="Arial"/>
          <w:sz w:val="22"/>
          <w:szCs w:val="22"/>
        </w:rPr>
        <w:t xml:space="preserve">and the equivalent </w:t>
      </w:r>
      <w:r>
        <w:rPr>
          <w:rFonts w:ascii="Arial" w:cs="Arial" w:eastAsia="Arial" w:hAnsi="Arial"/>
          <w:b/>
          <w:bCs/>
          <w:sz w:val="22"/>
          <w:szCs w:val="22"/>
        </w:rPr>
        <w:t xml:space="preserve">PROP_EVENT_FESTIVE_PHASE_I/II/III </w:t>
      </w:r>
      <w:r>
        <w:rPr>
          <w:rFonts w:ascii="Arial" w:cs="Arial" w:eastAsia="Arial" w:hAnsi="Arial"/>
          <w:sz w:val="22"/>
          <w:szCs w:val="22"/>
        </w:rPr>
        <w:t xml:space="preserve">columns express what fraction of the total event falls in each month. These are less directly interpretable for sales prediction than the proportion-of-month variants and are likely to be collinear with their counterparts.</w:t>
      </w:r>
    </w:p>
    <w:p>
      <w:r>
        <w:br w:type="page"/>
      </w:r>
    </w:p>
    <w:p>
      <w:pPr>
        <w:pStyle w:val="Heading2"/>
      </w:pPr>
      <w:r>
        <w:rPr>
          <w:rFonts w:ascii="Arial" w:cs="Arial" w:eastAsia="Arial" w:hAnsi="Arial"/>
          <w:b/>
          <w:bCs/>
          <w:color w:val="2E75B6"/>
          <w:sz w:val="28"/>
          <w:szCs w:val="28"/>
        </w:rPr>
        <w:t xml:space="preserve">3. Proposed Feature Collapse Strategy</w:t>
      </w:r>
    </w:p>
    <w:p>
      <w:pPr>
        <w:spacing w:after="120"/>
      </w:pPr>
      <w:r>
        <w:rPr>
          <w:rFonts w:ascii="Arial" w:cs="Arial" w:eastAsia="Arial" w:hAnsi="Arial"/>
          <w:sz w:val="22"/>
          <w:szCs w:val="22"/>
        </w:rPr>
        <w:t xml:space="preserve">The strategy has four components. Each is described below with its rationale.</w:t>
      </w:r>
    </w:p>
    <w:p>
      <w:pPr>
        <w:spacing w:after="8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3.1  Replace 30 Individual Festival Flags with TOTAL_FESTIVAL_DAYS</w:t>
      </w:r>
    </w:p>
    <w:p>
      <w:pPr>
        <w:spacing w:after="120"/>
      </w:pPr>
      <w:r>
        <w:rPr>
          <w:rFonts w:ascii="Arial" w:cs="Arial" w:eastAsia="Arial" w:hAnsi="Arial"/>
          <w:sz w:val="22"/>
          <w:szCs w:val="22"/>
        </w:rPr>
        <w:t xml:space="preserve">All 30 individual festival binary columns are summed into a single new feature:</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2"/>
                <w:szCs w:val="22"/>
              </w:rPr>
              <w:t xml:space="preserve">TOTAL_FESTIVAL_DAYS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total number of festival days in that calendar month, summed across all 30 individual festivals. If April has 4 festival days spread across different festivals, TOTAL_FESTIVAL_DAYS = 4. Replaces all 30 individual columns.</w:t>
            </w:r>
          </w:p>
        </w:tc>
      </w:tr>
    </w:tbl>
    <w:p>
      <w:pPr>
        <w:spacing w:after="120"/>
      </w:pPr>
      <w:r>
        <w:rPr>
          <w:rFonts w:ascii="Arial" w:cs="Arial" w:eastAsia="Arial" w:hAnsi="Arial"/>
          <w:sz w:val="22"/>
          <w:szCs w:val="22"/>
        </w:rPr>
        <w:t xml:space="preserve"/>
      </w:r>
    </w:p>
    <w:p>
      <w:pPr>
        <w:spacing w:after="200"/>
      </w:pPr>
      <w:r>
        <w:rPr>
          <w:rFonts w:ascii="Arial" w:cs="Arial" w:eastAsia="Arial" w:hAnsi="Arial"/>
          <w:sz w:val="22"/>
          <w:szCs w:val="22"/>
        </w:rPr>
        <w:t xml:space="preserve">This single feature tells the model how festively active a month is without requiring it to learn the contribution of each of the 30 festivals individually. The model now learns one relationship — more festival days tend to lift sales — rather than 30 sparse, potentially memorised relationships.</w:t>
      </w:r>
    </w:p>
    <w:p>
      <w:pPr>
        <w:pStyle w:val="Heading3"/>
      </w:pPr>
      <w:r>
        <w:rPr>
          <w:rFonts w:ascii="Arial" w:cs="Arial" w:eastAsia="Arial" w:hAnsi="Arial"/>
          <w:b/>
          <w:bCs/>
          <w:color w:val="1F3864"/>
          <w:sz w:val="24"/>
          <w:szCs w:val="24"/>
        </w:rPr>
        <w:t xml:space="preserve">3.2  Create FESTIVAL_INTENSITY — Zone-Specific, Sales-Lift Weighted</w:t>
      </w:r>
    </w:p>
    <w:p>
      <w:pPr>
        <w:spacing w:after="120"/>
      </w:pPr>
      <w:r>
        <w:rPr>
          <w:rFonts w:ascii="Arial" w:cs="Arial" w:eastAsia="Arial" w:hAnsi="Arial"/>
          <w:sz w:val="22"/>
          <w:szCs w:val="22"/>
        </w:rPr>
        <w:t xml:space="preserve">TOTAL_FESTIVAL_DAYS treats all festivals equally. FESTIVAL_INTENSITY goes further by weighting each festival by its historical sales lift and making that weight region-specific.</w:t>
      </w:r>
    </w:p>
    <w:p>
      <w:pPr>
        <w:spacing w:after="100"/>
      </w:pPr>
      <w:r>
        <w:rPr>
          <w:rFonts w:ascii="Arial" w:cs="Arial" w:eastAsia="Arial" w:hAnsi="Arial"/>
          <w:sz w:val="22"/>
          <w:szCs w:val="22"/>
        </w:rPr>
        <w:t xml:space="preserve"/>
      </w:r>
    </w:p>
    <w:p>
      <w:pPr>
        <w:pStyle w:val="Heading4"/>
      </w:pPr>
      <w:r>
        <w:rPr>
          <w:rFonts w:ascii="Arial" w:cs="Arial" w:eastAsia="Arial" w:hAnsi="Arial"/>
          <w:b/>
          <w:bCs/>
          <w:color w:val="4472C4"/>
          <w:sz w:val="22"/>
          <w:szCs w:val="22"/>
        </w:rPr>
        <w:t xml:space="preserve">Methodology</w:t>
      </w:r>
    </w:p>
    <w:p>
      <w:pPr>
        <w:spacing w:after="120"/>
      </w:pPr>
      <w:r>
        <w:rPr>
          <w:rFonts w:ascii="Arial" w:cs="Arial" w:eastAsia="Arial" w:hAnsi="Arial"/>
          <w:b/>
          <w:bCs/>
          <w:sz w:val="22"/>
          <w:szCs w:val="22"/>
        </w:rPr>
        <w:t xml:space="preserve">Step 1 — Establish the FY baseline. </w:t>
      </w:r>
      <w:r>
        <w:rPr>
          <w:rFonts w:ascii="Arial" w:cs="Arial" w:eastAsia="Arial" w:hAnsi="Arial"/>
          <w:sz w:val="22"/>
          <w:szCs w:val="22"/>
        </w:rPr>
        <w:t xml:space="preserve">For each financial year in the training data (FY2024: Apr'23–Mar'24, FY2025: Apr'24–Mar'25, FY2026: Apr'25–Mar'26), calculate the average monthly sales at both national level and for each zonal office. This provides a year-specific baseline that accounts for overall business growth or decline, preventing year-on-year scale differences from distorting the lift estimates.</w:t>
      </w:r>
    </w:p>
    <w:p>
      <w:pPr>
        <w:spacing w:after="120"/>
      </w:pPr>
      <w:r>
        <w:rPr>
          <w:rFonts w:ascii="Arial" w:cs="Arial" w:eastAsia="Arial" w:hAnsi="Arial"/>
          <w:b/>
          <w:bCs/>
          <w:sz w:val="22"/>
          <w:szCs w:val="22"/>
        </w:rPr>
        <w:t xml:space="preserve">Step 2 — Compute monthly % deviation from the same-month baseline. </w:t>
      </w:r>
      <w:r>
        <w:rPr>
          <w:rFonts w:ascii="Arial" w:cs="Arial" w:eastAsia="Arial" w:hAnsi="Arial"/>
          <w:sz w:val="22"/>
          <w:szCs w:val="22"/>
        </w:rPr>
        <w:t xml:space="preserve">For each month in training, compute how much that month's actual sales deviate from the average of the same calendar month across all training FYs. Expressing deviations as a percentage normalises across years, making the estimates directly comparable.</w:t>
      </w:r>
    </w:p>
    <w:p>
      <w:pPr>
        <w:spacing w:after="120"/>
      </w:pPr>
      <w:r>
        <w:rPr>
          <w:rFonts w:ascii="Arial" w:cs="Arial" w:eastAsia="Arial" w:hAnsi="Arial"/>
          <w:b/>
          <w:bCs/>
          <w:sz w:val="22"/>
          <w:szCs w:val="22"/>
        </w:rPr>
        <w:t xml:space="preserve">Step 3 — Compute per-festival lift weight. </w:t>
      </w:r>
      <w:r>
        <w:rPr>
          <w:rFonts w:ascii="Arial" w:cs="Arial" w:eastAsia="Arial" w:hAnsi="Arial"/>
          <w:sz w:val="22"/>
          <w:szCs w:val="22"/>
        </w:rPr>
        <w:t xml:space="preserve">For each festival, collect all training months where it was present. Average the % deviations of those months. This average is the festival's intensity weight — it represents how much above (or below) the typical same-month sales level the months with that festival historically show.</w:t>
      </w:r>
    </w:p>
    <w:p>
      <w:pPr>
        <w:spacing w:after="120"/>
      </w:pPr>
      <w:r>
        <w:rPr>
          <w:rFonts w:ascii="Arial" w:cs="Arial" w:eastAsia="Arial" w:hAnsi="Arial"/>
          <w:b/>
          <w:bCs/>
          <w:sz w:val="22"/>
          <w:szCs w:val="22"/>
        </w:rPr>
        <w:t xml:space="preserve">Step 4 — Compute FESTIVAL_INTENSITY for each row. </w:t>
      </w:r>
      <w:r>
        <w:rPr>
          <w:rFonts w:ascii="Arial" w:cs="Arial" w:eastAsia="Arial" w:hAnsi="Arial"/>
          <w:sz w:val="22"/>
          <w:szCs w:val="22"/>
        </w:rPr>
        <w:t xml:space="preserve">For any month (including forecast months), FESTIVAL_INTENSITY = the sum of (festival_day_count × intensity_weight) across all festivals present in that month. For June and July 2026, if few or no festivals are present, the value will naturally be low — correctly informing the model that these months have low festive demand contribution.</w:t>
      </w:r>
    </w:p>
    <w:p>
      <w:pPr>
        <w:spacing w:after="80"/>
      </w:pPr>
      <w:r>
        <w:rPr>
          <w:rFonts w:ascii="Arial" w:cs="Arial" w:eastAsia="Arial" w:hAnsi="Arial"/>
          <w:sz w:val="22"/>
          <w:szCs w:val="22"/>
        </w:rPr>
        <w:t xml:space="preserve"/>
      </w:r>
    </w:p>
    <w:p>
      <w:pPr>
        <w:pStyle w:val="Heading4"/>
      </w:pPr>
      <w:r>
        <w:rPr>
          <w:rFonts w:ascii="Arial" w:cs="Arial" w:eastAsia="Arial" w:hAnsi="Arial"/>
          <w:b/>
          <w:bCs/>
          <w:color w:val="4472C4"/>
          <w:sz w:val="22"/>
          <w:szCs w:val="22"/>
        </w:rPr>
        <w:t xml:space="preserve">Regional Weighting</w:t>
      </w:r>
    </w:p>
    <w:p>
      <w:pPr>
        <w:spacing w:after="120"/>
      </w:pPr>
      <w:r>
        <w:rPr>
          <w:rFonts w:ascii="Arial" w:cs="Arial" w:eastAsia="Arial" w:hAnsi="Arial"/>
          <w:sz w:val="22"/>
          <w:szCs w:val="22"/>
        </w:rPr>
        <w:t xml:space="preserve">The intensity weights in Steps 1–4 are computed separately for each zonal office. ONAM's lift weight will be high for South zone dealers and near-zero for North zone dealers. This means FESTIVAL_INTENSITY carries a different value for a Kerala dealer and a Delhi dealer in August — even though the ONAM flag is 1 for both. For festivals where a zone has fewer than 3 historical training observations, the national lift weight is used as a fallback.</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2"/>
                <w:szCs w:val="22"/>
              </w:rPr>
              <w:t xml:space="preserve">FESTIVAL_INTENSITY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continuous feature per dealer-month representing the weighted sum of historical sales lift from all festivals present in that month. Weights are zone-specific and computed from % deviation from the same-calendar-month FY baseline. Different series in the same month will carry different values based on their zonal office.</w:t>
            </w:r>
          </w:p>
        </w:tc>
      </w:tr>
    </w:tbl>
    <w:p>
      <w:pPr>
        <w:spacing w:after="20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3.3  Apply Log Transformation to MARRIAGE_DAYS</w:t>
      </w:r>
    </w:p>
    <w:p>
      <w:pPr>
        <w:spacing w:after="120"/>
      </w:pPr>
      <w:r>
        <w:rPr>
          <w:rFonts w:ascii="Arial" w:cs="Arial" w:eastAsia="Arial" w:hAnsi="Arial"/>
          <w:sz w:val="22"/>
          <w:szCs w:val="22"/>
        </w:rPr>
        <w:t xml:space="preserve">MARRIAGE_DAYS is a continuous feature representing the count of auspicious marriage days in that month. Its distribution is right-skewed — many months have zero or very few marriage days, while a handful of months (spring and post-Navratri) have a high count. The difference between 0 and 5 marriage days has a substantially larger impact on sales than the difference between 20 and 25 marriage days. This diminishing-returns relationship is better captured by a logarithmic transformation.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Transformation</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MARRIAGE_DAYS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Apply log(1 + x) transformation before scaling. This compresses the high end of the distribution, reduces the model's sensitivity to moderate variations, and handles zero values correctly — months with no marriage days remain at 0 after transformation.</w:t>
            </w:r>
          </w:p>
        </w:tc>
      </w:tr>
    </w:tbl>
    <w:p>
      <w:pPr>
        <w:spacing w:after="20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3.4  Columns to Remove</w:t>
      </w:r>
    </w:p>
    <w:p>
      <w:pPr>
        <w:spacing w:after="120"/>
      </w:pPr>
      <w:r>
        <w:rPr>
          <w:rFonts w:ascii="Arial" w:cs="Arial" w:eastAsia="Arial" w:hAnsi="Arial"/>
          <w:sz w:val="22"/>
          <w:szCs w:val="22"/>
        </w:rPr>
        <w:t xml:space="preserve">The following existing columns are proposed for removal:</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Decision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30 individual festival flag columns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843C0C"/>
                <w:sz w:val="20"/>
                <w:szCs w:val="20"/>
              </w:rPr>
              <w:t xml:space="preserve">Remove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Replaced by TOTAL_FESTIVAL_DAYS and FESTIVAL_INTENSITY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TOTAL_PITRU_PAKSH_DAYS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843C0C"/>
                <w:sz w:val="20"/>
                <w:szCs w:val="20"/>
              </w:rPr>
              <w:t xml:space="preserve">Remove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Constant value (16 every year) — carries no information beyond PITRU_PAKSH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PROP_EVENT_PITRU_PAKSH</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843C0C"/>
                <w:sz w:val="20"/>
                <w:szCs w:val="20"/>
              </w:rPr>
              <w:t xml:space="preserve">Remove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Less interpretable for sales than PROP_PITRU_PAKSH; highly correlated with 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PROP_EVENT_FESTIVE_PHASE_I / II / III</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7F6000"/>
                <w:sz w:val="20"/>
                <w:szCs w:val="20"/>
              </w:rPr>
              <w:t xml:space="preserve">Pending review</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correlation with PROP_FESTIVE_PHASE_I/II/III. To be dropped if verified to add no independent information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TOTAL_DAYS_FESTIVE_PHASE_I / II / III</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7F6000"/>
                <w:sz w:val="20"/>
                <w:szCs w:val="20"/>
              </w:rPr>
              <w:t xml:space="preserve">Pending 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the total days in each phase are constant across years, these carry no year-specific information. Requires data verification</w:t>
            </w:r>
          </w:p>
        </w:tc>
      </w:tr>
    </w:tbl>
    <w:p>
      <w:pPr>
        <w:spacing w:after="200"/>
      </w:pPr>
      <w:r>
        <w:rPr>
          <w:rFonts w:ascii="Arial" w:cs="Arial" w:eastAsia="Arial" w:hAnsi="Arial"/>
          <w:sz w:val="22"/>
          <w:szCs w:val="22"/>
        </w:rPr>
        <w:t xml:space="preserve"/>
      </w:r>
    </w:p>
    <w:p>
      <w:pPr>
        <w:pStyle w:val="Heading3"/>
      </w:pPr>
      <w:r>
        <w:rPr>
          <w:rFonts w:ascii="Arial" w:cs="Arial" w:eastAsia="Arial" w:hAnsi="Arial"/>
          <w:b/>
          <w:bCs/>
          <w:color w:val="1F3864"/>
          <w:sz w:val="24"/>
          <w:szCs w:val="24"/>
        </w:rPr>
        <w:t xml:space="preserve">3.5  Features to Retain As-Is</w:t>
      </w:r>
    </w:p>
    <w:p>
      <w:pPr>
        <w:spacing w:after="120"/>
      </w:pPr>
      <w:r>
        <w:rPr>
          <w:rFonts w:ascii="Arial" w:cs="Arial" w:eastAsia="Arial" w:hAnsi="Arial"/>
          <w:b/>
          <w:bCs/>
          <w:sz w:val="22"/>
          <w:szCs w:val="22"/>
        </w:rPr>
        <w:t xml:space="preserve">Critical: The FESTIVE_PHASE_I, FESTIVE_PHASE_II, and FESTIVE_PHASE_III columns must not be modified or removed. </w:t>
      </w:r>
      <w:r>
        <w:rPr>
          <w:rFonts w:ascii="Arial" w:cs="Arial" w:eastAsia="Arial" w:hAnsi="Arial"/>
          <w:sz w:val="22"/>
          <w:szCs w:val="22"/>
        </w:rPr>
        <w:t xml:space="preserve">These features are non-zero exclusively during the F32 festive window (Dhanteras to Bhai Dooj) — the highest-sales period of the year. They are the primary signal for the model to detect and forecast the annual demand spike. Any changes to them would directly impair F32 season prediction accuracy.</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 / Group</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 for Retention</w:t>
            </w:r>
          </w:p>
        </w:tc>
      </w:tr>
      <w:tr>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FESTIVE_PHASE_I, II, III</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F32 season indicators — critical. Non-zero only during the festive selling window. Must not be changed.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PITRU_PAKSH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Days of Pitru Paksha falling in each month — directly captures the inauspicious-period demand suppression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PROP_PITRU_PAKSH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Proportion of the month that is inauspicious — normalises for month length, more directly interpretable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PROP_FESTIVE_PHASE_I / II / III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Proportion of each month falling within each F32 phase — complements the binary phase flags with magnitude information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NUM_FESTIVE_DAYS_MONTH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Existing aggregate of total festive days — retained alongside the new TOTAL_FESTIVAL_DAYS unless verified to be identical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MARRIAGE_DAYS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Retained with log1p transformation applied (see Section 3.3)</w:t>
            </w:r>
          </w:p>
        </w:tc>
      </w:tr>
    </w:tbl>
    <w:p>
      <w:pPr>
        <w:spacing w:after="200"/>
      </w:pPr>
      <w:r>
        <w:rPr>
          <w:rFonts w:ascii="Arial" w:cs="Arial" w:eastAsia="Arial" w:hAnsi="Arial"/>
          <w:sz w:val="22"/>
          <w:szCs w:val="22"/>
        </w:rPr>
        <w:t xml:space="preserve"/>
      </w:r>
    </w:p>
    <w:p>
      <w:r>
        <w:br w:type="page"/>
      </w:r>
    </w:p>
    <w:p>
      <w:pPr>
        <w:pStyle w:val="Heading2"/>
      </w:pPr>
      <w:r>
        <w:rPr>
          <w:rFonts w:ascii="Arial" w:cs="Arial" w:eastAsia="Arial" w:hAnsi="Arial"/>
          <w:b/>
          <w:bCs/>
          <w:color w:val="2E75B6"/>
          <w:sz w:val="28"/>
          <w:szCs w:val="28"/>
        </w:rPr>
        <w:t xml:space="preserve">4. Before and After Summary</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 Group</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Before</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After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Individual festival flags</w:t>
            </w:r>
          </w:p>
        </w:tc>
        <w:tc>
          <w:tcPr>
            <w:tcW w:type="dxa" w:w="27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843C0C"/>
                <w:sz w:val="20"/>
                <w:szCs w:val="20"/>
              </w:rPr>
              <w:t xml:space="preserve">30 columns</w:t>
            </w:r>
          </w:p>
        </w:tc>
        <w:tc>
          <w:tcPr>
            <w:tcW w:type="dxa" w:w="2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0  (replaced)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Festival aggregate — unweighted</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columns</w:t>
            </w:r>
          </w:p>
        </w:tc>
        <w:tc>
          <w:tcPr>
            <w:tcW w:type="dxa" w:w="2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1  (TOTAL_FESTIVAL_DAYS, new)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Festival aggregate — zone-weighted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columns</w:t>
            </w:r>
          </w:p>
        </w:tc>
        <w:tc>
          <w:tcPr>
            <w:tcW w:type="dxa" w:w="2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1  (FESTIVAL_INTENSITY, new)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MARRIAGE_DAYS</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column  (raw)</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column  (log1p transformed)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FESTIVE_PHASE_I / II / III</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columns  (unchanged)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columns  (unchanged)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PITRU_PAKSH-related</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columns</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(drop TOTAL and PROP_EVENT)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TOTAL_DAYS_FESTIVE_PHASE_*</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columns</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7F6000"/>
                <w:sz w:val="20"/>
                <w:szCs w:val="20"/>
              </w:rPr>
              <w:t xml:space="preserve">Pending verification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PROP_EVENT_FESTIVE_PHASE_*</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columns</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7F6000"/>
                <w:sz w:val="20"/>
                <w:szCs w:val="20"/>
              </w:rPr>
              <w:t xml:space="preserve">Pending verification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Remaining features (NUM_FESTIVE_DAYS_MONTH, PROP_FESTIVE_*)</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columns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columns  (unchanged)</w:t>
            </w:r>
          </w:p>
        </w:tc>
      </w:tr>
      <w:t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Total</w:t>
            </w:r>
          </w:p>
        </w:tc>
        <w:tc>
          <w:tcPr>
            <w:tcW w:type="dxa" w:w="27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843C0C"/>
                <w:sz w:val="22"/>
                <w:szCs w:val="22"/>
              </w:rPr>
              <w:t xml:space="preserve">49 features</w:t>
            </w:r>
          </w:p>
        </w:tc>
        <w:tc>
          <w:tcPr>
            <w:tcW w:type="dxa" w:w="27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75623"/>
                <w:sz w:val="22"/>
                <w:szCs w:val="22"/>
              </w:rPr>
              <w:t xml:space="preserve">~17–20 features</w:t>
            </w:r>
          </w:p>
        </w:tc>
      </w:tr>
    </w:tbl>
    <w:p>
      <w:pPr>
        <w:spacing w:after="20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5. Open Questions for Review</w:t>
      </w:r>
    </w:p>
    <w:p>
      <w:pPr>
        <w:spacing w:after="120"/>
      </w:pPr>
      <w:r>
        <w:rPr>
          <w:rFonts w:ascii="Arial" w:cs="Arial" w:eastAsia="Arial" w:hAnsi="Arial"/>
          <w:sz w:val="22"/>
          <w:szCs w:val="22"/>
        </w:rPr>
        <w:t xml:space="preserve">The following points require input or a decision before implementation proceeds: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8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Question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FESTIVAL_INTENSITY lift weights are computed from 2–4 training observations per festival. While this is acceptable for pre-computed averages used as feature inputs (the model learns one coefficient, not thirty), it does mean some individual festival weights may be noisy. Is this an acceptable trade-off, or should a simpler approach — such as manually assigning tier weights (High / Medium / Low) based on domain knowledge — be preferred?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w:t>
            </w:r>
          </w:p>
        </w:tc>
        <w:tc>
          <w:tcPr>
            <w:tcW w:type="dxa" w:w="8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TOTAL_DAYS_FESTIVE_PHASE_I/II/III — these need to be checked against the data. If the total phase length is the same every year (e.g., always 16 days), they are constant and should be removed. If they vary year to year, they carry useful information and should be retained.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zone-specific FESTIVAL_INTENSITY relies on ZONAL_OFFICE_NAME to identify dealer regions. Are there any dealers where ZONAL_OFFICE_NAME is unreliable or missing? If so, a fallback strategy (e.g., X_CITY_CATEGORY or DEALER_CITY → state mapping) would be needed for those series.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8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list of 30 individual festival flags includes PITRAPAKSHA_DAYS. However, the Pitru Paksha period is already covered by the dedicated PITRU_PAKSH, PROP_PITRU_PAKSH columns. Including PITRAPAKSHA_DAYS in TOTAL_FESTIVAL_DAYS and FESTIVAL_INTENSITY would double-count its effect. Confirm whether PITRAPAKSHA_DAYS should be excluded from the collapse.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Should NAVRATRI, DUSSEHRA, DIWALI, DHANTERAS, GOVARDHAN_POOJA, and BHAI_DOOJ — all festivals within the F32 festive window — be excluded from TOTAL_FESTIVAL_DAYS and FESTIVAL_INTENSITY on the basis that the FESTIVE_PHASE_* features already capture their collective effect? Including them may introduce redundancy with the F32 features.</w:t>
            </w:r>
          </w:p>
        </w:tc>
      </w:tr>
    </w:tbl>
    <w:p>
      <w:pPr>
        <w:spacing w:after="300"/>
      </w:pPr>
      <w:r>
        <w:rPr>
          <w:rFonts w:ascii="Arial" w:cs="Arial" w:eastAsia="Arial" w:hAnsi="Arial"/>
          <w:sz w:val="22"/>
          <w:szCs w:val="22"/>
        </w:rPr>
        <w:t xml:space="preserve"/>
      </w:r>
    </w:p>
    <w:p>
      <w:pPr>
        <w:pBdr>
          <w:top w:val="single" w:color="CCCCCC" w:sz="4" w:space="1"/>
        </w:pBdr>
        <w:spacing w:after="80" w:before="200"/>
      </w:pPr>
      <w:r>
        <w:rPr>
          <w:rFonts w:ascii="Arial" w:cs="Arial" w:eastAsia="Arial" w:hAnsi="Arial"/>
          <w:i/>
          <w:iCs/>
          <w:color w:val="808080"/>
          <w:sz w:val="18"/>
          <w:szCs w:val="18"/>
        </w:rPr>
        <w:t xml:space="preserve">Feature Engineering Strategy — TFT Net Sales Forecast Model   |   June 3, 2026   |   Internal Review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F3864"/>
      <w:sz w:val="24"/>
      <w:szCs w:val="24"/>
    </w:rPr>
  </w:style>
  <w:style w:type="paragraph" w:styleId="Heading4">
    <w:name w:val="Heading 4"/>
    <w:basedOn w:val="Normal"/>
    <w:next w:val="Normal"/>
    <w:qFormat/>
    <w:pPr>
      <w:spacing w:after="100" w:before="180"/>
      <w:outlineLvl w:val="3"/>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2026-06-05T07:17:33.585Z</dcterms:created>
  <dcterms:modified xsi:type="dcterms:W3CDTF">2026-06-05T07:17:33.600Z</dcterms:modified>
</cp:coreProperties>
</file>

<file path=docProps/custom.xml><?xml version="1.0" encoding="utf-8"?>
<Properties xmlns="http://schemas.openxmlformats.org/officeDocument/2006/custom-properties" xmlns:vt="http://schemas.openxmlformats.org/officeDocument/2006/docPropsVTypes"/>
</file>