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8AFE" w14:textId="77777777" w:rsidR="00AD4BB6" w:rsidRDefault="00AD4BB6">
      <w:pPr>
        <w:spacing w:before="600" w:after="100"/>
      </w:pPr>
    </w:p>
    <w:p w14:paraId="684518EC" w14:textId="77777777" w:rsidR="00AD4BB6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00B0A0"/>
          <w:sz w:val="22"/>
          <w:szCs w:val="22"/>
        </w:rPr>
        <w:t>PROGATI DEMAND FORECASTING</w:t>
      </w:r>
    </w:p>
    <w:p w14:paraId="3DDA1018" w14:textId="77777777" w:rsidR="00AD4BB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Optimizing Temporal Fusion Transformer</w:t>
      </w:r>
    </w:p>
    <w:p w14:paraId="71A833F2" w14:textId="77777777" w:rsidR="00AD4BB6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C6C6C"/>
          <w:sz w:val="28"/>
          <w:szCs w:val="28"/>
        </w:rPr>
        <w:t>Addressing Under-Prediction on Moving Festivals like Diwali</w:t>
      </w:r>
    </w:p>
    <w:p w14:paraId="5CDDB2D7" w14:textId="77777777" w:rsidR="00AD4BB6" w:rsidRDefault="00AD4BB6">
      <w:pPr>
        <w:spacing w:before="160" w:after="80"/>
      </w:pPr>
    </w:p>
    <w:p w14:paraId="0E2E37D3" w14:textId="76A670CB" w:rsidR="00AD4BB6" w:rsidRDefault="00000000" w:rsidP="00F42291">
      <w:pPr>
        <w:jc w:val="center"/>
      </w:pPr>
      <w:r>
        <w:rPr>
          <w:rFonts w:ascii="Calibri" w:eastAsia="Calibri" w:hAnsi="Calibri" w:cs="Calibri"/>
          <w:color w:val="00B0A0"/>
          <w:sz w:val="24"/>
          <w:szCs w:val="24"/>
        </w:rPr>
        <w:t>━━━━━━━━━━━━━━━━━━━━━━━━━━━━━━━━━━━</w:t>
      </w:r>
    </w:p>
    <w:p w14:paraId="1E2047BC" w14:textId="77777777" w:rsidR="00AD4BB6" w:rsidRDefault="00000000">
      <w:r>
        <w:br w:type="page"/>
      </w:r>
    </w:p>
    <w:p w14:paraId="576CC5F8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Executive Summary</w:t>
      </w:r>
    </w:p>
    <w:p w14:paraId="02F3B0A9" w14:textId="77777777" w:rsidR="00AD4BB6" w:rsidRDefault="00AD4BB6">
      <w:pPr>
        <w:spacing w:before="60" w:after="100"/>
      </w:pPr>
    </w:p>
    <w:p w14:paraId="59CCF6A5" w14:textId="77777777" w:rsidR="00AD4BB6" w:rsidRDefault="00000000">
      <w:pPr>
        <w:pBdr>
          <w:left w:val="single" w:sz="20" w:space="0" w:color="00B0A0"/>
        </w:pBdr>
        <w:shd w:val="clear" w:color="auto" w:fill="EBF3FB"/>
        <w:spacing w:before="160" w:after="160" w:line="300" w:lineRule="auto"/>
        <w:ind w:left="360" w:right="360"/>
      </w:pPr>
      <w:r>
        <w:rPr>
          <w:rFonts w:ascii="Calibri" w:eastAsia="Calibri" w:hAnsi="Calibri" w:cs="Calibri"/>
          <w:i/>
          <w:iCs/>
          <w:color w:val="1A1A2E"/>
          <w:sz w:val="22"/>
          <w:szCs w:val="22"/>
        </w:rPr>
        <w:t>Our TFT model in Darts correctly detects the timing of Diwali but under-predicts the magnitude and fails to reflect expected YoY growth (at least 12%). This document compiles all key explanations, analogies, root causes, and actionable recommendations to resolve this gap.</w:t>
      </w:r>
    </w:p>
    <w:p w14:paraId="271EFB13" w14:textId="77777777" w:rsidR="00AD4BB6" w:rsidRDefault="00AD4BB6">
      <w:pPr>
        <w:spacing w:before="120" w:after="100"/>
      </w:pPr>
    </w:p>
    <w:p w14:paraId="6A92DE4B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How TFT Learns — The Student Analogy</w:t>
      </w:r>
    </w:p>
    <w:p w14:paraId="1F66CDA6" w14:textId="77777777" w:rsidR="00AD4BB6" w:rsidRDefault="00000000">
      <w:pPr>
        <w:spacing w:before="80" w:after="80" w:line="288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The model behaves like a student preparing for exams:</w:t>
      </w:r>
    </w:p>
    <w:p w14:paraId="45EC0A15" w14:textId="77777777" w:rsidR="00AD4BB6" w:rsidRDefault="00AD4BB6">
      <w:pPr>
        <w:spacing w:before="60" w:after="100"/>
      </w:pPr>
    </w:p>
    <w:p w14:paraId="0B4BAAFD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 xml:space="preserve">During training, it reviews hundreds of overlapping "practice tests" using sliding windows of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input_chunk_length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(e.g., 365 days) to predict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output_chunk_length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days ahead.</w:t>
      </w:r>
    </w:p>
    <w:p w14:paraId="70EB59D7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Older data (2023, 2024) is used extensively through these windows to learn general patterns.</w:t>
      </w:r>
    </w:p>
    <w:p w14:paraId="0FE27436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At prediction time, it uses only the most recent 365 days as current context but applies all previously learned knowledge.</w:t>
      </w:r>
    </w:p>
    <w:p w14:paraId="7D90ECB1" w14:textId="77777777" w:rsidR="00AD4BB6" w:rsidRDefault="00AD4BB6">
      <w:pPr>
        <w:spacing w:before="80" w:after="100"/>
      </w:pPr>
    </w:p>
    <w:p w14:paraId="3BD54188" w14:textId="77777777" w:rsidR="00AD4BB6" w:rsidRDefault="00000000">
      <w:pPr>
        <w:spacing w:before="80" w:after="80" w:line="288" w:lineRule="auto"/>
      </w:pPr>
      <w:r>
        <w:rPr>
          <w:rFonts w:ascii="Calibri" w:eastAsia="Calibri" w:hAnsi="Calibri" w:cs="Calibri"/>
          <w:i/>
          <w:iCs/>
          <w:color w:val="6C6C6C"/>
          <w:sz w:val="21"/>
          <w:szCs w:val="21"/>
        </w:rPr>
        <w:t>This design is efficient and effective for capturing both long-term patterns and recent context.</w:t>
      </w:r>
    </w:p>
    <w:p w14:paraId="7F3FC25D" w14:textId="77777777" w:rsidR="00AD4BB6" w:rsidRDefault="00AD4BB6">
      <w:pPr>
        <w:spacing w:before="120" w:after="100"/>
      </w:pPr>
    </w:p>
    <w:p w14:paraId="4C106052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Problem Analysis</w:t>
      </w:r>
    </w:p>
    <w:p w14:paraId="2B4C116B" w14:textId="77777777" w:rsidR="00AD4BB6" w:rsidRDefault="00000000">
      <w:pPr>
        <w:spacing w:before="80" w:after="80" w:line="288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Four root causes drive the under-prediction failure:</w:t>
      </w:r>
    </w:p>
    <w:p w14:paraId="2044F15E" w14:textId="77777777" w:rsidR="00AD4BB6" w:rsidRDefault="00AD4BB6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4BB6" w14:paraId="2F13D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C5F2B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Root Cause</w:t>
            </w:r>
          </w:p>
        </w:tc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BBB0D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AD4BB6" w14:paraId="5755DC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A3EB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Sparse Binary Features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2F42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D-n features are treated as noise by the model.</w:t>
            </w:r>
          </w:p>
        </w:tc>
      </w:tr>
      <w:tr w:rsidR="00AD4BB6" w14:paraId="7A28D6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5FAF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Moving Festival Dates</w:t>
            </w:r>
          </w:p>
        </w:tc>
        <w:tc>
          <w:tcPr>
            <w:tcW w:w="468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8121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Diwali's Oct/Nov shift requires relative, not fixed, features.</w:t>
            </w:r>
          </w:p>
        </w:tc>
      </w:tr>
      <w:tr w:rsidR="00AD4BB6" w14:paraId="5C7E88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6F4E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Growth Amplification Gap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C1E7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YoY growth trends are not sufficiently amplified during festive regimes.</w:t>
            </w:r>
          </w:p>
        </w:tc>
      </w:tr>
      <w:tr w:rsidR="00AD4BB6" w14:paraId="0F62C1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DE00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Zero-Heavy Series</w:t>
            </w:r>
          </w:p>
        </w:tc>
        <w:tc>
          <w:tcPr>
            <w:tcW w:w="468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ABAC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High zero-density in sales data adds structural complexity.</w:t>
            </w:r>
          </w:p>
        </w:tc>
      </w:tr>
    </w:tbl>
    <w:p w14:paraId="5A97A1B8" w14:textId="77777777" w:rsidR="00AD4BB6" w:rsidRDefault="00AD4BB6">
      <w:pPr>
        <w:spacing w:before="120" w:after="100"/>
      </w:pPr>
    </w:p>
    <w:p w14:paraId="0623F96C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Data Splits &amp; Forecasting Flow</w:t>
      </w:r>
    </w:p>
    <w:p w14:paraId="2D245517" w14:textId="77777777" w:rsidR="00AD4BB6" w:rsidRDefault="00AD4BB6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4BB6" w14:paraId="140CB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11750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4E9A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 Range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C2B0E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AD4BB6" w14:paraId="2F7A1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AAC5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Training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339C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April 1, 2023 – July 31, 2025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E508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Model learns historical patterns</w:t>
            </w:r>
          </w:p>
        </w:tc>
      </w:tr>
      <w:tr w:rsidR="00AD4BB6" w14:paraId="070C0D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43E7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lastRenderedPageBreak/>
              <w:t>Validation</w:t>
            </w:r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F246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August 1, 2025 – December 31, 2025</w:t>
            </w:r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3CEC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 xml:space="preserve">Hyperparameter tuning &amp;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backtest</w:t>
            </w:r>
            <w:proofErr w:type="spellEnd"/>
          </w:p>
        </w:tc>
      </w:tr>
      <w:tr w:rsidR="00AD4BB6" w14:paraId="1185A5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BF63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Forecast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3E30" w14:textId="2B11B1FE" w:rsidR="00AD4BB6" w:rsidRDefault="00F42291">
            <w:r>
              <w:rPr>
                <w:rFonts w:ascii="Calibri" w:eastAsia="Calibri" w:hAnsi="Calibri" w:cs="Calibri"/>
                <w:color w:val="1A1A2E"/>
              </w:rPr>
              <w:t>September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1, 2026 – December 31, 2026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8FC7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Live production inference</w:t>
            </w:r>
          </w:p>
        </w:tc>
      </w:tr>
    </w:tbl>
    <w:p w14:paraId="4F19C2CE" w14:textId="77777777" w:rsidR="00AD4BB6" w:rsidRDefault="00AD4BB6">
      <w:pPr>
        <w:spacing w:before="100" w:after="100"/>
      </w:pPr>
    </w:p>
    <w:p w14:paraId="2A5345EF" w14:textId="412E0AEC" w:rsidR="00AD4BB6" w:rsidRDefault="00000000">
      <w:pPr>
        <w:pBdr>
          <w:left w:val="single" w:sz="16" w:space="0" w:color="F9A825"/>
        </w:pBdr>
        <w:shd w:val="clear" w:color="auto" w:fill="FFF8E1"/>
        <w:spacing w:before="120" w:after="120"/>
        <w:ind w:left="360" w:right="360"/>
      </w:pPr>
      <w:proofErr w:type="gramStart"/>
      <w:r>
        <w:rPr>
          <w:rFonts w:ascii="Calibri" w:eastAsia="Calibri" w:hAnsi="Calibri" w:cs="Calibri"/>
          <w:b/>
          <w:bCs/>
          <w:color w:val="B45309"/>
        </w:rPr>
        <w:t>⚠  Important</w:t>
      </w:r>
      <w:proofErr w:type="gramEnd"/>
      <w:r>
        <w:rPr>
          <w:rFonts w:ascii="Calibri" w:eastAsia="Calibri" w:hAnsi="Calibri" w:cs="Calibri"/>
          <w:b/>
          <w:bCs/>
          <w:color w:val="B45309"/>
        </w:rPr>
        <w:t xml:space="preserve"> Note on Prediction: </w:t>
      </w:r>
      <w:r>
        <w:rPr>
          <w:rFonts w:ascii="Calibri" w:eastAsia="Calibri" w:hAnsi="Calibri" w:cs="Calibri"/>
          <w:color w:val="1A1A2E"/>
        </w:rPr>
        <w:t xml:space="preserve">When generating the 2026 forecast, provide the model with all available real data up to </w:t>
      </w:r>
      <w:r w:rsidR="00F42291">
        <w:rPr>
          <w:rFonts w:ascii="Calibri" w:eastAsia="Calibri" w:hAnsi="Calibri" w:cs="Calibri"/>
          <w:color w:val="1A1A2E"/>
        </w:rPr>
        <w:t>Aug</w:t>
      </w:r>
      <w:r>
        <w:rPr>
          <w:rFonts w:ascii="Calibri" w:eastAsia="Calibri" w:hAnsi="Calibri" w:cs="Calibri"/>
          <w:color w:val="1A1A2E"/>
        </w:rPr>
        <w:t xml:space="preserve"> 31, 2026 (the day before forecast start). The model has not seen Jan–Jul 2026 values during </w:t>
      </w:r>
      <w:proofErr w:type="gramStart"/>
      <w:r>
        <w:rPr>
          <w:rFonts w:ascii="Calibri" w:eastAsia="Calibri" w:hAnsi="Calibri" w:cs="Calibri"/>
          <w:color w:val="1A1A2E"/>
        </w:rPr>
        <w:t>training, but</w:t>
      </w:r>
      <w:proofErr w:type="gramEnd"/>
      <w:r>
        <w:rPr>
          <w:rFonts w:ascii="Calibri" w:eastAsia="Calibri" w:hAnsi="Calibri" w:cs="Calibri"/>
          <w:color w:val="1A1A2E"/>
        </w:rPr>
        <w:t xml:space="preserve"> uses them only as recent history at inference time.</w:t>
      </w:r>
    </w:p>
    <w:p w14:paraId="57AEA748" w14:textId="77777777" w:rsidR="00AD4BB6" w:rsidRDefault="00AD4BB6">
      <w:pPr>
        <w:spacing w:before="120" w:after="100"/>
      </w:pPr>
    </w:p>
    <w:p w14:paraId="62545D9B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Feature Engineering Recommendations</w:t>
      </w:r>
    </w:p>
    <w:p w14:paraId="5997E517" w14:textId="77777777" w:rsidR="00AD4BB6" w:rsidRDefault="00000000">
      <w:pPr>
        <w:pStyle w:val="Heading2"/>
        <w:spacing w:before="320" w:after="120"/>
      </w:pPr>
      <w:proofErr w:type="gramStart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>4.1  Basic</w:t>
      </w:r>
      <w:proofErr w:type="gramEnd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 xml:space="preserve"> Diwali Features</w:t>
      </w:r>
    </w:p>
    <w:p w14:paraId="333C7EC5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days_to_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diwali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clipped with sentinel value outside window</w:t>
      </w:r>
    </w:p>
    <w:p w14:paraId="32D8161F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in_diwali_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window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binary flag</w:t>
      </w:r>
    </w:p>
    <w:p w14:paraId="26D572D6" w14:textId="77777777" w:rsidR="00AD4BB6" w:rsidRDefault="00AD4BB6">
      <w:pPr>
        <w:spacing w:before="80" w:after="100"/>
      </w:pPr>
    </w:p>
    <w:p w14:paraId="65A351D5" w14:textId="77777777" w:rsidR="00AD4BB6" w:rsidRDefault="00000000">
      <w:pPr>
        <w:pStyle w:val="Heading2"/>
        <w:spacing w:before="320" w:after="120"/>
      </w:pPr>
      <w:proofErr w:type="gramStart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>4.2  YoY</w:t>
      </w:r>
      <w:proofErr w:type="gramEnd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 xml:space="preserve"> Festive Uplift </w:t>
      </w:r>
      <w:proofErr w:type="gramStart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>Features  (</w:t>
      </w:r>
      <w:proofErr w:type="gramEnd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>Most Important)</w:t>
      </w:r>
    </w:p>
    <w:p w14:paraId="45874D44" w14:textId="77777777" w:rsidR="00AD4BB6" w:rsidRDefault="00000000">
      <w:pPr>
        <w:pBdr>
          <w:left w:val="single" w:sz="16" w:space="0" w:color="43A047"/>
        </w:pBdr>
        <w:shd w:val="clear" w:color="auto" w:fill="E8F5E9"/>
        <w:spacing w:before="100" w:after="100"/>
        <w:ind w:left="360" w:right="360"/>
      </w:pPr>
      <w:r>
        <w:rPr>
          <w:rFonts w:ascii="Calibri" w:eastAsia="Calibri" w:hAnsi="Calibri" w:cs="Calibri"/>
          <w:i/>
          <w:iCs/>
          <w:color w:val="1A1A2E"/>
        </w:rPr>
        <w:t>These features are zero most of the year and activate only during festive periods — giving the model a clean signal to amplify demand at the right time.</w:t>
      </w:r>
    </w:p>
    <w:p w14:paraId="72AC1154" w14:textId="77777777" w:rsidR="00AD4BB6" w:rsidRDefault="00AD4BB6">
      <w:pPr>
        <w:spacing w:before="60" w:after="100"/>
      </w:pPr>
    </w:p>
    <w:p w14:paraId="4E21A55F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last_year_diwali_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sales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Non-zero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only in current Diwali window</w:t>
      </w:r>
    </w:p>
    <w:p w14:paraId="7BD2100A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yoy_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multiplier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e.g., 1.12 or dynamically computed</w:t>
      </w:r>
    </w:p>
    <w:p w14:paraId="44BE4A5E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expected_diwali_</w:t>
      </w:r>
      <w:proofErr w:type="gramStart"/>
      <w:r>
        <w:rPr>
          <w:rFonts w:ascii="Calibri" w:eastAsia="Calibri" w:hAnsi="Calibri" w:cs="Calibri"/>
          <w:color w:val="1A1A2E"/>
          <w:sz w:val="21"/>
          <w:szCs w:val="21"/>
        </w:rPr>
        <w:t>level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 =</w:t>
      </w:r>
      <w:proofErr w:type="gramEnd"/>
      <w:r>
        <w:rPr>
          <w:rFonts w:ascii="Calibri" w:eastAsia="Calibri" w:hAnsi="Calibri" w:cs="Calibri"/>
          <w:color w:val="1A1A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last_year_diwali_sales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×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yoy_multiplier</w:t>
      </w:r>
      <w:proofErr w:type="spellEnd"/>
    </w:p>
    <w:p w14:paraId="5337C001" w14:textId="77777777" w:rsidR="00AD4BB6" w:rsidRDefault="00AD4BB6">
      <w:pPr>
        <w:spacing w:before="80" w:after="100"/>
      </w:pPr>
    </w:p>
    <w:p w14:paraId="1CCDC79F" w14:textId="77777777" w:rsidR="00AD4BB6" w:rsidRDefault="00000000">
      <w:pPr>
        <w:pStyle w:val="Heading2"/>
        <w:spacing w:before="320" w:after="120"/>
      </w:pPr>
      <w:proofErr w:type="gramStart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>4.3  Other</w:t>
      </w:r>
      <w:proofErr w:type="gramEnd"/>
      <w:r>
        <w:rPr>
          <w:rFonts w:ascii="Calibri" w:eastAsia="Calibri" w:hAnsi="Calibri" w:cs="Calibri"/>
          <w:b/>
          <w:bCs/>
          <w:color w:val="00B0A0"/>
          <w:sz w:val="24"/>
          <w:szCs w:val="24"/>
        </w:rPr>
        <w:t xml:space="preserve"> Supporting Features</w:t>
      </w:r>
    </w:p>
    <w:p w14:paraId="1D6FEFC3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 xml:space="preserve">Calendar encodings via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add_encoders</w:t>
      </w:r>
      <w:proofErr w:type="spellEnd"/>
    </w:p>
    <w:p w14:paraId="6A4DCCE0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Static per-series features: festive sensitivity, zero ratio</w:t>
      </w:r>
    </w:p>
    <w:p w14:paraId="45B9A0B1" w14:textId="77777777" w:rsidR="00AD4BB6" w:rsidRDefault="00AD4BB6">
      <w:pPr>
        <w:spacing w:before="120" w:after="100"/>
      </w:pPr>
    </w:p>
    <w:p w14:paraId="7D566EAE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Model Configuration Recommendations</w:t>
      </w:r>
    </w:p>
    <w:p w14:paraId="77E0F4E1" w14:textId="77777777" w:rsidR="00AD4BB6" w:rsidRDefault="00000000">
      <w:pPr>
        <w:spacing w:before="80" w:after="80" w:line="288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 xml:space="preserve">Recommended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TFTModel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configuration to improve festive forecasting:</w:t>
      </w:r>
    </w:p>
    <w:p w14:paraId="0C1F5CB2" w14:textId="77777777" w:rsidR="00AD4BB6" w:rsidRDefault="00AD4BB6">
      <w:pPr>
        <w:spacing w:before="60" w:after="100"/>
      </w:pPr>
    </w:p>
    <w:p w14:paraId="2A33BD02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TFTModel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1DE6ACE0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input_chunk_length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450,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Longer lookback than default</w:t>
      </w:r>
    </w:p>
    <w:p w14:paraId="3582DB3A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output_chunk_length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160,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Covers full festive horizon</w:t>
      </w:r>
    </w:p>
    <w:p w14:paraId="78210F57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use_reversible_instance_norm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=True, # Highly recommended</w:t>
      </w:r>
    </w:p>
    <w:p w14:paraId="2756838E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add_encoders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{...},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# Calendar encoders</w:t>
      </w:r>
    </w:p>
    <w:p w14:paraId="3D01974F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Additional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hyperparams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here</w:t>
      </w:r>
    </w:p>
    <w:p w14:paraId="01167870" w14:textId="77777777" w:rsidR="00AD4BB6" w:rsidRDefault="00000000">
      <w:pPr>
        <w:pBdr>
          <w:left w:val="single" w:sz="12" w:space="6" w:color="00B0A0"/>
        </w:pBdr>
        <w:shd w:val="clear" w:color="auto" w:fill="F4F4F4"/>
        <w:spacing w:line="26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616FFC8" w14:textId="77777777" w:rsidR="00AD4BB6" w:rsidRDefault="00AD4B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4BB6" w14:paraId="19B91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F841B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BED0E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Recommended Value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2057C" w14:textId="77777777" w:rsidR="00AD4BB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Rationale</w:t>
            </w:r>
          </w:p>
        </w:tc>
      </w:tr>
      <w:tr w:rsidR="00AD4BB6" w14:paraId="50E45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505B" w14:textId="77777777" w:rsidR="00AD4BB6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input_chunk_length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ADCA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450 days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0C9A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Captures two full festive cycles for better pattern learning</w:t>
            </w:r>
          </w:p>
        </w:tc>
      </w:tr>
      <w:tr w:rsidR="00AD4BB6" w14:paraId="10D88B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E8C2" w14:textId="77777777" w:rsidR="00AD4BB6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output_chunk_length</w:t>
            </w:r>
            <w:proofErr w:type="spellEnd"/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3DC1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160 days</w:t>
            </w:r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08CD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Covers Aug–Dec forecast horizon comfortably</w:t>
            </w:r>
          </w:p>
        </w:tc>
      </w:tr>
      <w:tr w:rsidR="00AD4BB6" w14:paraId="6E0987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02BB" w14:textId="77777777" w:rsidR="00AD4BB6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use_reversible_instance_norm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9C52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True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CE34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>Normalizes per-instance, improves zero-heavy series handling</w:t>
            </w:r>
          </w:p>
        </w:tc>
      </w:tr>
      <w:tr w:rsidR="00AD4BB6" w14:paraId="53F32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935C" w14:textId="77777777" w:rsidR="00AD4BB6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add_encoders</w:t>
            </w:r>
            <w:proofErr w:type="spellEnd"/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1E0C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 xml:space="preserve">Calendar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dict</w:t>
            </w:r>
            <w:proofErr w:type="spellEnd"/>
          </w:p>
        </w:tc>
        <w:tc>
          <w:tcPr>
            <w:tcW w:w="3120" w:type="dxa"/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5BF3" w14:textId="77777777" w:rsidR="00AD4BB6" w:rsidRDefault="00000000">
            <w:r>
              <w:rPr>
                <w:rFonts w:ascii="Calibri" w:eastAsia="Calibri" w:hAnsi="Calibri" w:cs="Calibri"/>
                <w:color w:val="1A1A2E"/>
              </w:rPr>
              <w:t xml:space="preserve">Injects cyclical time features (month,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dow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>, week-of-year)</w:t>
            </w:r>
          </w:p>
        </w:tc>
      </w:tr>
    </w:tbl>
    <w:p w14:paraId="31F1E655" w14:textId="77777777" w:rsidR="00AD4BB6" w:rsidRDefault="00AD4BB6">
      <w:pPr>
        <w:spacing w:before="120" w:after="100"/>
      </w:pPr>
    </w:p>
    <w:p w14:paraId="281E0E04" w14:textId="77777777" w:rsidR="00AD4BB6" w:rsidRDefault="00000000">
      <w:pPr>
        <w:pStyle w:val="Heading1"/>
        <w:pBdr>
          <w:bottom w:val="single" w:sz="6" w:space="4" w:color="00B0A0"/>
        </w:pBd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Next Steps &amp; Diagnostics</w:t>
      </w:r>
    </w:p>
    <w:p w14:paraId="240C7FB4" w14:textId="77777777" w:rsidR="00AD4BB6" w:rsidRDefault="00000000">
      <w:pPr>
        <w:spacing w:before="80" w:after="80" w:line="288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Implement and validate in this sequence:</w:t>
      </w:r>
    </w:p>
    <w:p w14:paraId="0E8BE47A" w14:textId="77777777" w:rsidR="00AD4BB6" w:rsidRDefault="00AD4BB6">
      <w:pPr>
        <w:spacing w:before="60" w:after="100"/>
      </w:pPr>
    </w:p>
    <w:p w14:paraId="27C8C5C2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Implement YoY uplift features first (Section 4.2) — highest expected ROI</w:t>
      </w:r>
    </w:p>
    <w:p w14:paraId="5C57681C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Run variable importance analysis post-training to confirm feature uptake</w:t>
      </w:r>
    </w:p>
    <w:p w14:paraId="2041E2B3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Compare with/without new features on festive periods using WMAPE/MAPE</w:t>
      </w:r>
    </w:p>
    <w:p w14:paraId="1AA2AF6B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 xml:space="preserve">If festive magnitude still low, increase </w:t>
      </w:r>
      <w:proofErr w:type="spellStart"/>
      <w:r>
        <w:rPr>
          <w:rFonts w:ascii="Calibri" w:eastAsia="Calibri" w:hAnsi="Calibri" w:cs="Calibri"/>
          <w:color w:val="1A1A2E"/>
          <w:sz w:val="21"/>
          <w:szCs w:val="21"/>
        </w:rPr>
        <w:t>input_chunk_length</w:t>
      </w:r>
      <w:proofErr w:type="spellEnd"/>
      <w:r>
        <w:rPr>
          <w:rFonts w:ascii="Calibri" w:eastAsia="Calibri" w:hAnsi="Calibri" w:cs="Calibri"/>
          <w:color w:val="1A1A2E"/>
          <w:sz w:val="21"/>
          <w:szCs w:val="21"/>
        </w:rPr>
        <w:t xml:space="preserve"> to 540 and re-train</w:t>
      </w:r>
    </w:p>
    <w:p w14:paraId="6E304CCC" w14:textId="77777777" w:rsidR="00AD4BB6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Calibri" w:eastAsia="Calibri" w:hAnsi="Calibri" w:cs="Calibri"/>
          <w:color w:val="1A1A2E"/>
          <w:sz w:val="21"/>
          <w:szCs w:val="21"/>
        </w:rPr>
        <w:t>Monitor validation period (Aug–Dec 2025) for Diwali 2025 prediction accuracy as proxy</w:t>
      </w:r>
    </w:p>
    <w:p w14:paraId="4DFF1F67" w14:textId="77777777" w:rsidR="00AD4BB6" w:rsidRDefault="00AD4BB6">
      <w:pPr>
        <w:spacing w:before="160" w:after="100"/>
      </w:pPr>
    </w:p>
    <w:p w14:paraId="4F647E78" w14:textId="77777777" w:rsidR="00AD4BB6" w:rsidRDefault="00AD4BB6">
      <w:pPr>
        <w:pBdr>
          <w:bottom w:val="single" w:sz="2" w:space="0" w:color="CCCCCC"/>
        </w:pBdr>
        <w:spacing w:before="200" w:after="200"/>
      </w:pPr>
    </w:p>
    <w:p w14:paraId="5D54A971" w14:textId="77777777" w:rsidR="00AD4BB6" w:rsidRDefault="00AD4BB6">
      <w:pPr>
        <w:spacing w:before="80" w:after="100"/>
      </w:pPr>
    </w:p>
    <w:p w14:paraId="13F54AD1" w14:textId="77777777" w:rsidR="00AD4BB6" w:rsidRDefault="00000000">
      <w:pPr>
        <w:jc w:val="center"/>
      </w:pPr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 xml:space="preserve">End of </w:t>
      </w:r>
      <w:proofErr w:type="gramStart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>Document  •</w:t>
      </w:r>
      <w:proofErr w:type="gramEnd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>ProGati</w:t>
      </w:r>
      <w:proofErr w:type="spellEnd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 xml:space="preserve"> Demand </w:t>
      </w:r>
      <w:proofErr w:type="gramStart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>Forecasting  •</w:t>
      </w:r>
      <w:proofErr w:type="gramEnd"/>
      <w:r>
        <w:rPr>
          <w:rFonts w:ascii="Calibri" w:eastAsia="Calibri" w:hAnsi="Calibri" w:cs="Calibri"/>
          <w:i/>
          <w:iCs/>
          <w:color w:val="6C6C6C"/>
          <w:sz w:val="18"/>
          <w:szCs w:val="18"/>
        </w:rPr>
        <w:t xml:space="preserve">  July 2026</w:t>
      </w:r>
    </w:p>
    <w:sectPr w:rsidR="00AD4BB6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0428" w14:textId="77777777" w:rsidR="009561D3" w:rsidRDefault="009561D3">
      <w:r>
        <w:separator/>
      </w:r>
    </w:p>
  </w:endnote>
  <w:endnote w:type="continuationSeparator" w:id="0">
    <w:p w14:paraId="3BF2F6DC" w14:textId="77777777" w:rsidR="009561D3" w:rsidRDefault="0095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52A7" w14:textId="77777777" w:rsidR="00AD4BB6" w:rsidRDefault="00000000">
    <w:pPr>
      <w:pBdr>
        <w:top w:val="single" w:sz="4" w:space="0" w:color="00B0A0"/>
      </w:pBdr>
      <w:spacing w:before="100"/>
      <w:jc w:val="right"/>
    </w:pPr>
    <w:r>
      <w:rPr>
        <w:rFonts w:ascii="Calibri" w:eastAsia="Calibri" w:hAnsi="Calibri" w:cs="Calibri"/>
        <w:color w:val="6C6C6C"/>
        <w:sz w:val="18"/>
        <w:szCs w:val="18"/>
      </w:rPr>
      <w:t xml:space="preserve">Page </w:t>
    </w:r>
    <w:r>
      <w:rPr>
        <w:rFonts w:ascii="Calibri" w:eastAsia="Calibri" w:hAnsi="Calibri" w:cs="Calibri"/>
        <w:color w:val="6C6C6C"/>
        <w:sz w:val="18"/>
        <w:szCs w:val="18"/>
      </w:rPr>
      <w:fldChar w:fldCharType="begin"/>
    </w:r>
    <w:r>
      <w:rPr>
        <w:rFonts w:ascii="Calibri" w:eastAsia="Calibri" w:hAnsi="Calibri" w:cs="Calibri"/>
        <w:color w:val="6C6C6C"/>
        <w:sz w:val="18"/>
        <w:szCs w:val="18"/>
      </w:rPr>
      <w:instrText>PAGE</w:instrText>
    </w:r>
    <w:r>
      <w:rPr>
        <w:rFonts w:ascii="Calibri" w:eastAsia="Calibri" w:hAnsi="Calibri" w:cs="Calibri"/>
        <w:color w:val="6C6C6C"/>
        <w:sz w:val="18"/>
        <w:szCs w:val="18"/>
      </w:rPr>
      <w:fldChar w:fldCharType="separate"/>
    </w:r>
    <w:r w:rsidR="00F42291">
      <w:rPr>
        <w:rFonts w:ascii="Calibri" w:eastAsia="Calibri" w:hAnsi="Calibri" w:cs="Calibri"/>
        <w:noProof/>
        <w:color w:val="6C6C6C"/>
        <w:sz w:val="18"/>
        <w:szCs w:val="18"/>
      </w:rPr>
      <w:t>1</w:t>
    </w:r>
    <w:r>
      <w:rPr>
        <w:rFonts w:ascii="Calibri" w:eastAsia="Calibri" w:hAnsi="Calibri" w:cs="Calibri"/>
        <w:color w:val="6C6C6C"/>
        <w:sz w:val="18"/>
        <w:szCs w:val="18"/>
      </w:rPr>
      <w:fldChar w:fldCharType="end"/>
    </w:r>
    <w:r>
      <w:rPr>
        <w:rFonts w:ascii="Calibri" w:eastAsia="Calibri" w:hAnsi="Calibri" w:cs="Calibri"/>
        <w:color w:val="6C6C6C"/>
        <w:sz w:val="18"/>
        <w:szCs w:val="18"/>
      </w:rPr>
      <w:t xml:space="preserve"> of </w:t>
    </w:r>
    <w:r>
      <w:rPr>
        <w:rFonts w:ascii="Calibri" w:eastAsia="Calibri" w:hAnsi="Calibri" w:cs="Calibri"/>
        <w:color w:val="6C6C6C"/>
        <w:sz w:val="18"/>
        <w:szCs w:val="18"/>
      </w:rPr>
      <w:fldChar w:fldCharType="begin"/>
    </w:r>
    <w:r>
      <w:rPr>
        <w:rFonts w:ascii="Calibri" w:eastAsia="Calibri" w:hAnsi="Calibri" w:cs="Calibri"/>
        <w:color w:val="6C6C6C"/>
        <w:sz w:val="18"/>
        <w:szCs w:val="18"/>
      </w:rPr>
      <w:instrText>NUMPAGES</w:instrText>
    </w:r>
    <w:r>
      <w:rPr>
        <w:rFonts w:ascii="Calibri" w:eastAsia="Calibri" w:hAnsi="Calibri" w:cs="Calibri"/>
        <w:color w:val="6C6C6C"/>
        <w:sz w:val="18"/>
        <w:szCs w:val="18"/>
      </w:rPr>
      <w:fldChar w:fldCharType="separate"/>
    </w:r>
    <w:r w:rsidR="00F42291">
      <w:rPr>
        <w:rFonts w:ascii="Calibri" w:eastAsia="Calibri" w:hAnsi="Calibri" w:cs="Calibri"/>
        <w:noProof/>
        <w:color w:val="6C6C6C"/>
        <w:sz w:val="18"/>
        <w:szCs w:val="18"/>
      </w:rPr>
      <w:t>2</w:t>
    </w:r>
    <w:r>
      <w:rPr>
        <w:rFonts w:ascii="Calibri" w:eastAsia="Calibri" w:hAnsi="Calibri" w:cs="Calibri"/>
        <w:color w:val="6C6C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4F08" w14:textId="77777777" w:rsidR="009561D3" w:rsidRDefault="009561D3">
      <w:r>
        <w:separator/>
      </w:r>
    </w:p>
  </w:footnote>
  <w:footnote w:type="continuationSeparator" w:id="0">
    <w:p w14:paraId="520AB2E5" w14:textId="77777777" w:rsidR="009561D3" w:rsidRDefault="0095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3E09" w14:textId="77777777" w:rsidR="00AD4BB6" w:rsidRDefault="00000000">
    <w:pPr>
      <w:pBdr>
        <w:bottom w:val="single" w:sz="4" w:space="0" w:color="00B0A0"/>
      </w:pBdr>
      <w:spacing w:after="100"/>
    </w:pPr>
    <w:r>
      <w:rPr>
        <w:rFonts w:ascii="Calibri" w:eastAsia="Calibri" w:hAnsi="Calibri" w:cs="Calibri"/>
        <w:color w:val="6C6C6C"/>
        <w:sz w:val="18"/>
        <w:szCs w:val="18"/>
      </w:rPr>
      <w:t>TFT Optimization for Festive Demand Forecasting</w:t>
    </w:r>
    <w:r>
      <w:rPr>
        <w:rFonts w:ascii="Calibri" w:eastAsia="Calibri" w:hAnsi="Calibri" w:cs="Calibri"/>
        <w:color w:val="00B0A0"/>
        <w:sz w:val="18"/>
        <w:szCs w:val="18"/>
      </w:rPr>
      <w:t xml:space="preserve">    |    </w:t>
    </w:r>
    <w:proofErr w:type="spellStart"/>
    <w:r>
      <w:rPr>
        <w:rFonts w:ascii="Calibri" w:eastAsia="Calibri" w:hAnsi="Calibri" w:cs="Calibri"/>
        <w:color w:val="00B0A0"/>
        <w:sz w:val="18"/>
        <w:szCs w:val="18"/>
      </w:rPr>
      <w:t>ProGati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4E45"/>
    <w:multiLevelType w:val="hybridMultilevel"/>
    <w:tmpl w:val="1D4A1E9E"/>
    <w:lvl w:ilvl="0" w:tplc="EA26440A">
      <w:start w:val="1"/>
      <w:numFmt w:val="bullet"/>
      <w:lvlText w:val="●"/>
      <w:lvlJc w:val="left"/>
      <w:pPr>
        <w:ind w:left="720" w:hanging="360"/>
      </w:pPr>
    </w:lvl>
    <w:lvl w:ilvl="1" w:tplc="9BA8166E">
      <w:start w:val="1"/>
      <w:numFmt w:val="bullet"/>
      <w:lvlText w:val="○"/>
      <w:lvlJc w:val="left"/>
      <w:pPr>
        <w:ind w:left="1440" w:hanging="360"/>
      </w:pPr>
    </w:lvl>
    <w:lvl w:ilvl="2" w:tplc="E954C7AA">
      <w:start w:val="1"/>
      <w:numFmt w:val="bullet"/>
      <w:lvlText w:val="■"/>
      <w:lvlJc w:val="left"/>
      <w:pPr>
        <w:ind w:left="2160" w:hanging="360"/>
      </w:pPr>
    </w:lvl>
    <w:lvl w:ilvl="3" w:tplc="64D6E7E4">
      <w:start w:val="1"/>
      <w:numFmt w:val="bullet"/>
      <w:lvlText w:val="●"/>
      <w:lvlJc w:val="left"/>
      <w:pPr>
        <w:ind w:left="2880" w:hanging="360"/>
      </w:pPr>
    </w:lvl>
    <w:lvl w:ilvl="4" w:tplc="D424059E">
      <w:start w:val="1"/>
      <w:numFmt w:val="bullet"/>
      <w:lvlText w:val="○"/>
      <w:lvlJc w:val="left"/>
      <w:pPr>
        <w:ind w:left="3600" w:hanging="360"/>
      </w:pPr>
    </w:lvl>
    <w:lvl w:ilvl="5" w:tplc="CDD85D84">
      <w:start w:val="1"/>
      <w:numFmt w:val="bullet"/>
      <w:lvlText w:val="■"/>
      <w:lvlJc w:val="left"/>
      <w:pPr>
        <w:ind w:left="4320" w:hanging="360"/>
      </w:pPr>
    </w:lvl>
    <w:lvl w:ilvl="6" w:tplc="F20EB5DE">
      <w:start w:val="1"/>
      <w:numFmt w:val="bullet"/>
      <w:lvlText w:val="●"/>
      <w:lvlJc w:val="left"/>
      <w:pPr>
        <w:ind w:left="5040" w:hanging="360"/>
      </w:pPr>
    </w:lvl>
    <w:lvl w:ilvl="7" w:tplc="9642FB3A">
      <w:start w:val="1"/>
      <w:numFmt w:val="bullet"/>
      <w:lvlText w:val="●"/>
      <w:lvlJc w:val="left"/>
      <w:pPr>
        <w:ind w:left="5760" w:hanging="360"/>
      </w:pPr>
    </w:lvl>
    <w:lvl w:ilvl="8" w:tplc="9AA2A0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48190A"/>
    <w:multiLevelType w:val="hybridMultilevel"/>
    <w:tmpl w:val="B8D0A706"/>
    <w:lvl w:ilvl="0" w:tplc="4296EC4C">
      <w:start w:val="1"/>
      <w:numFmt w:val="bullet"/>
      <w:lvlText w:val="●"/>
      <w:lvlJc w:val="left"/>
      <w:pPr>
        <w:ind w:left="720" w:hanging="360"/>
      </w:pPr>
    </w:lvl>
    <w:lvl w:ilvl="1" w:tplc="E59AC82A">
      <w:start w:val="1"/>
      <w:numFmt w:val="bullet"/>
      <w:lvlText w:val="○"/>
      <w:lvlJc w:val="left"/>
      <w:pPr>
        <w:ind w:left="1080" w:hanging="360"/>
      </w:pPr>
    </w:lvl>
    <w:lvl w:ilvl="2" w:tplc="928ED054">
      <w:numFmt w:val="decimal"/>
      <w:lvlText w:val=""/>
      <w:lvlJc w:val="left"/>
    </w:lvl>
    <w:lvl w:ilvl="3" w:tplc="A5A2AA9E">
      <w:numFmt w:val="decimal"/>
      <w:lvlText w:val=""/>
      <w:lvlJc w:val="left"/>
    </w:lvl>
    <w:lvl w:ilvl="4" w:tplc="0CC0961A">
      <w:numFmt w:val="decimal"/>
      <w:lvlText w:val=""/>
      <w:lvlJc w:val="left"/>
    </w:lvl>
    <w:lvl w:ilvl="5" w:tplc="096CF650">
      <w:numFmt w:val="decimal"/>
      <w:lvlText w:val=""/>
      <w:lvlJc w:val="left"/>
    </w:lvl>
    <w:lvl w:ilvl="6" w:tplc="FC9ED0A0">
      <w:numFmt w:val="decimal"/>
      <w:lvlText w:val=""/>
      <w:lvlJc w:val="left"/>
    </w:lvl>
    <w:lvl w:ilvl="7" w:tplc="3A1A4462">
      <w:numFmt w:val="decimal"/>
      <w:lvlText w:val=""/>
      <w:lvlJc w:val="left"/>
    </w:lvl>
    <w:lvl w:ilvl="8" w:tplc="EBF2635C">
      <w:numFmt w:val="decimal"/>
      <w:lvlText w:val=""/>
      <w:lvlJc w:val="left"/>
    </w:lvl>
  </w:abstractNum>
  <w:num w:numId="1" w16cid:durableId="1085105217">
    <w:abstractNumId w:val="0"/>
    <w:lvlOverride w:ilvl="0">
      <w:startOverride w:val="1"/>
    </w:lvlOverride>
  </w:num>
  <w:num w:numId="2" w16cid:durableId="6388023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B6"/>
    <w:rsid w:val="002D619B"/>
    <w:rsid w:val="006A0F03"/>
    <w:rsid w:val="009561D3"/>
    <w:rsid w:val="00AD4BB6"/>
    <w:rsid w:val="00F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10C0"/>
  <w15:docId w15:val="{30C1C035-5157-4F2B-8DE4-0EEE126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Saxena(UST,IN)</cp:lastModifiedBy>
  <cp:revision>2</cp:revision>
  <dcterms:created xsi:type="dcterms:W3CDTF">2026-09-08T04:57:00Z</dcterms:created>
  <dcterms:modified xsi:type="dcterms:W3CDTF">2026-09-08T04:57:00Z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2026-09-08T04:57:34Z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e1de0d66-cf54-43cc-af1d-6e2cc619a493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