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A698"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w:t>
      </w:r>
      <w:r w:rsidRPr="006C04C9">
        <w:rPr>
          <w:rFonts w:ascii="Segoe UI Emoji" w:hAnsi="Segoe UI Emoji" w:cs="Segoe UI Emoji"/>
          <w:b/>
          <w:bCs/>
        </w:rPr>
        <w:t>Day 6 | 21-Days SQL Challenge by Indian Data Club</w:t>
      </w:r>
    </w:p>
    <w:p w14:paraId="436900D1"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Today’s focus was on the </w:t>
      </w:r>
      <w:r w:rsidRPr="006C04C9">
        <w:rPr>
          <w:rFonts w:ascii="Segoe UI Emoji" w:hAnsi="Segoe UI Emoji" w:cs="Segoe UI Emoji"/>
          <w:b/>
          <w:bCs/>
        </w:rPr>
        <w:t>GROUP BY</w:t>
      </w:r>
      <w:r w:rsidRPr="006C04C9">
        <w:rPr>
          <w:rFonts w:ascii="Segoe UI Emoji" w:hAnsi="Segoe UI Emoji" w:cs="Segoe UI Emoji"/>
        </w:rPr>
        <w:t xml:space="preserve"> clause — one of the most powerful tools in SQL that helps turn raw data into meaningful summaries by categorizing and aggregating records efficiently.</w:t>
      </w:r>
    </w:p>
    <w:p w14:paraId="2E512579" w14:textId="77777777" w:rsidR="006C04C9" w:rsidRPr="006C04C9" w:rsidRDefault="006C04C9" w:rsidP="006C04C9">
      <w:pPr>
        <w:rPr>
          <w:rFonts w:ascii="Segoe UI Emoji" w:hAnsi="Segoe UI Emoji" w:cs="Segoe UI Emoji"/>
        </w:rPr>
      </w:pPr>
      <w:r w:rsidRPr="006C04C9">
        <w:rPr>
          <w:rFonts w:ascii="Segoe UI Emoji" w:hAnsi="Segoe UI Emoji" w:cs="Segoe UI Emoji"/>
        </w:rPr>
        <w:t>Grouping allows us to uncover trends and insights hidden within data — like patient counts per service, average satisfaction by department, or performance summaries across weeks.</w:t>
      </w:r>
    </w:p>
    <w:p w14:paraId="7A175ABC" w14:textId="77777777" w:rsidR="006C04C9" w:rsidRPr="006C04C9" w:rsidRDefault="006C04C9" w:rsidP="006C04C9">
      <w:pPr>
        <w:rPr>
          <w:rFonts w:ascii="Segoe UI Emoji" w:hAnsi="Segoe UI Emoji" w:cs="Segoe UI Emoji"/>
        </w:rPr>
      </w:pPr>
      <w:r w:rsidRPr="006C04C9">
        <w:rPr>
          <w:rFonts w:ascii="Segoe UI Emoji" w:hAnsi="Segoe UI Emoji" w:cs="Segoe UI Emoji"/>
        </w:rPr>
        <w:t>Through this session, I learned how to:</w:t>
      </w:r>
      <w:r w:rsidRPr="006C04C9">
        <w:rPr>
          <w:rFonts w:ascii="Segoe UI Emoji" w:hAnsi="Segoe UI Emoji" w:cs="Segoe UI Emoji"/>
        </w:rPr>
        <w:br/>
        <w:t>✔️ Use GROUP BY to categorize and summarize data</w:t>
      </w:r>
      <w:r w:rsidRPr="006C04C9">
        <w:rPr>
          <w:rFonts w:ascii="Segoe UI Emoji" w:hAnsi="Segoe UI Emoji" w:cs="Segoe UI Emoji"/>
        </w:rPr>
        <w:br/>
        <w:t>✔️ Combine multiple aggregates (COUNT, AVG, SUM) per group</w:t>
      </w:r>
      <w:r w:rsidRPr="006C04C9">
        <w:rPr>
          <w:rFonts w:ascii="Segoe UI Emoji" w:hAnsi="Segoe UI Emoji" w:cs="Segoe UI Emoji"/>
        </w:rPr>
        <w:br/>
        <w:t>✔️ Apply CASE WHEN to create dynamic categories (e.g., Adult vs Senior)</w:t>
      </w:r>
      <w:r w:rsidRPr="006C04C9">
        <w:rPr>
          <w:rFonts w:ascii="Segoe UI Emoji" w:hAnsi="Segoe UI Emoji" w:cs="Segoe UI Emoji"/>
        </w:rPr>
        <w:br/>
        <w:t>✔️ Group by multiple columns for detailed analysis</w:t>
      </w:r>
      <w:r w:rsidRPr="006C04C9">
        <w:rPr>
          <w:rFonts w:ascii="Segoe UI Emoji" w:hAnsi="Segoe UI Emoji" w:cs="Segoe UI Emoji"/>
        </w:rPr>
        <w:br/>
        <w:t>✔️ Order grouped results using aggregates like total counts or averages</w:t>
      </w:r>
    </w:p>
    <w:p w14:paraId="6D00DEF2"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w:t>
      </w:r>
      <w:r w:rsidRPr="006C04C9">
        <w:rPr>
          <w:rFonts w:ascii="Segoe UI Emoji" w:hAnsi="Segoe UI Emoji" w:cs="Segoe UI Emoji"/>
          <w:b/>
          <w:bCs/>
        </w:rPr>
        <w:t>Day 6 Challenge Question:</w:t>
      </w:r>
      <w:r w:rsidRPr="006C04C9">
        <w:rPr>
          <w:rFonts w:ascii="Segoe UI Emoji" w:hAnsi="Segoe UI Emoji" w:cs="Segoe UI Emoji"/>
        </w:rPr>
        <w:br/>
        <w:t>For each hospital service, calculate the total number of patients admitted, total patients refused, and the admission rate (percentage of requests that were admitted). Order the results by admission rate in descending order.</w:t>
      </w:r>
    </w:p>
    <w:p w14:paraId="5575E578" w14:textId="77777777" w:rsidR="006C04C9" w:rsidRPr="006C04C9" w:rsidRDefault="006C04C9" w:rsidP="006C04C9">
      <w:pPr>
        <w:rPr>
          <w:rFonts w:ascii="Segoe UI Emoji" w:hAnsi="Segoe UI Emoji" w:cs="Segoe UI Emoji"/>
        </w:rPr>
      </w:pPr>
      <w:r w:rsidRPr="006C04C9">
        <w:rPr>
          <w:rFonts w:ascii="Segoe UI Emoji" w:hAnsi="Segoe UI Emoji" w:cs="Segoe UI Emoji"/>
          <w:b/>
          <w:bCs/>
        </w:rPr>
        <w:t>SQL Query:</w:t>
      </w:r>
    </w:p>
    <w:p w14:paraId="26F11AAA" w14:textId="77777777" w:rsidR="006C04C9" w:rsidRPr="006C04C9" w:rsidRDefault="006C04C9" w:rsidP="006C04C9">
      <w:pPr>
        <w:rPr>
          <w:rFonts w:ascii="Segoe UI Emoji" w:hAnsi="Segoe UI Emoji" w:cs="Segoe UI Emoji"/>
        </w:rPr>
      </w:pPr>
      <w:r w:rsidRPr="006C04C9">
        <w:rPr>
          <w:rFonts w:ascii="Segoe UI Emoji" w:hAnsi="Segoe UI Emoji" w:cs="Segoe UI Emoji"/>
        </w:rPr>
        <w:t>SELECT</w:t>
      </w:r>
    </w:p>
    <w:p w14:paraId="0A98BF15"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service,</w:t>
      </w:r>
    </w:p>
    <w:p w14:paraId="20E73B82"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SUM(patients_admitted) AS total_patients_admitted,</w:t>
      </w:r>
    </w:p>
    <w:p w14:paraId="61E2AA83"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SUM(patients_refused) AS total_patients_refused,</w:t>
      </w:r>
    </w:p>
    <w:p w14:paraId="4FB45DF2"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    ROUND((SUM(patients_admitted) * 100.0 / SUM(patients_request)), 2) AS admission_rate</w:t>
      </w:r>
    </w:p>
    <w:p w14:paraId="5584FE81" w14:textId="77777777" w:rsidR="006C04C9" w:rsidRPr="006C04C9" w:rsidRDefault="006C04C9" w:rsidP="006C04C9">
      <w:pPr>
        <w:rPr>
          <w:rFonts w:ascii="Segoe UI Emoji" w:hAnsi="Segoe UI Emoji" w:cs="Segoe UI Emoji"/>
        </w:rPr>
      </w:pPr>
      <w:r w:rsidRPr="006C04C9">
        <w:rPr>
          <w:rFonts w:ascii="Segoe UI Emoji" w:hAnsi="Segoe UI Emoji" w:cs="Segoe UI Emoji"/>
        </w:rPr>
        <w:t>FROM services_weekly</w:t>
      </w:r>
    </w:p>
    <w:p w14:paraId="6A2482C9" w14:textId="77777777" w:rsidR="006C04C9" w:rsidRPr="006C04C9" w:rsidRDefault="006C04C9" w:rsidP="006C04C9">
      <w:pPr>
        <w:rPr>
          <w:rFonts w:ascii="Segoe UI Emoji" w:hAnsi="Segoe UI Emoji" w:cs="Segoe UI Emoji"/>
        </w:rPr>
      </w:pPr>
      <w:r w:rsidRPr="006C04C9">
        <w:rPr>
          <w:rFonts w:ascii="Segoe UI Emoji" w:hAnsi="Segoe UI Emoji" w:cs="Segoe UI Emoji"/>
        </w:rPr>
        <w:t>GROUP BY service</w:t>
      </w:r>
    </w:p>
    <w:p w14:paraId="15BA56C1" w14:textId="77777777" w:rsidR="006C04C9" w:rsidRPr="006C04C9" w:rsidRDefault="006C04C9" w:rsidP="006C04C9">
      <w:pPr>
        <w:rPr>
          <w:rFonts w:ascii="Segoe UI Emoji" w:hAnsi="Segoe UI Emoji" w:cs="Segoe UI Emoji"/>
        </w:rPr>
      </w:pPr>
      <w:r w:rsidRPr="006C04C9">
        <w:rPr>
          <w:rFonts w:ascii="Segoe UI Emoji" w:hAnsi="Segoe UI Emoji" w:cs="Segoe UI Emoji"/>
        </w:rPr>
        <w:t>ORDER BY admission_rate DESC;</w:t>
      </w:r>
    </w:p>
    <w:p w14:paraId="289ED5A6" w14:textId="77777777" w:rsidR="006C04C9" w:rsidRPr="006C04C9" w:rsidRDefault="006C04C9" w:rsidP="006C04C9">
      <w:pPr>
        <w:rPr>
          <w:rFonts w:ascii="Segoe UI Emoji" w:hAnsi="Segoe UI Emoji" w:cs="Segoe UI Emoji"/>
        </w:rPr>
      </w:pPr>
      <w:r w:rsidRPr="006C04C9">
        <w:rPr>
          <w:rFonts w:ascii="Segoe UI Emoji" w:hAnsi="Segoe UI Emoji" w:cs="Segoe UI Emoji"/>
        </w:rPr>
        <w:t xml:space="preserve">The </w:t>
      </w:r>
      <w:r w:rsidRPr="006C04C9">
        <w:rPr>
          <w:rFonts w:ascii="Segoe UI Emoji" w:hAnsi="Segoe UI Emoji" w:cs="Segoe UI Emoji"/>
          <w:b/>
          <w:bCs/>
        </w:rPr>
        <w:t>GROUP BY</w:t>
      </w:r>
      <w:r w:rsidRPr="006C04C9">
        <w:rPr>
          <w:rFonts w:ascii="Segoe UI Emoji" w:hAnsi="Segoe UI Emoji" w:cs="Segoe UI Emoji"/>
        </w:rPr>
        <w:t xml:space="preserve"> clause truly showcases the analytical power of SQL — transforming thousands of rows into actionable insights with just a few lines of code! 🚀</w:t>
      </w:r>
    </w:p>
    <w:p w14:paraId="7077093C" w14:textId="77777777" w:rsidR="006C04C9" w:rsidRPr="006C04C9" w:rsidRDefault="006C04C9" w:rsidP="006C04C9">
      <w:pPr>
        <w:rPr>
          <w:rFonts w:ascii="Segoe UI Emoji" w:hAnsi="Segoe UI Emoji" w:cs="Segoe UI Emoji"/>
        </w:rPr>
      </w:pPr>
      <w:r w:rsidRPr="006C04C9">
        <w:rPr>
          <w:rFonts w:ascii="Segoe UI Emoji" w:hAnsi="Segoe UI Emoji" w:cs="Segoe UI Emoji"/>
        </w:rPr>
        <w:t>If you’d like to join this SQL learning journey, register here 👇</w:t>
      </w:r>
      <w:r w:rsidRPr="006C04C9">
        <w:rPr>
          <w:rFonts w:ascii="Segoe UI Emoji" w:hAnsi="Segoe UI Emoji" w:cs="Segoe UI Emoji"/>
        </w:rPr>
        <w:br/>
        <w:t xml:space="preserve">🔗 </w:t>
      </w:r>
      <w:hyperlink r:id="rId4" w:tgtFrame="_new" w:history="1">
        <w:r w:rsidRPr="006C04C9">
          <w:rPr>
            <w:rStyle w:val="Hyperlink"/>
            <w:rFonts w:ascii="Segoe UI Emoji" w:hAnsi="Segoe UI Emoji" w:cs="Segoe UI Emoji"/>
          </w:rPr>
          <w:t>https://forms.office.com/r/CsF3zaz0jL</w:t>
        </w:r>
      </w:hyperlink>
    </w:p>
    <w:p w14:paraId="21AA2B06" w14:textId="3CA0B7BA" w:rsidR="006C04C9" w:rsidRPr="006C04C9" w:rsidRDefault="006C04C9" w:rsidP="006C04C9">
      <w:pPr>
        <w:rPr>
          <w:rFonts w:ascii="Segoe UI Emoji" w:hAnsi="Segoe UI Emoji" w:cs="Segoe UI Emoji"/>
        </w:rPr>
      </w:pPr>
      <w:r w:rsidRPr="006C04C9">
        <w:rPr>
          <w:rFonts w:ascii="Segoe UI Emoji" w:hAnsi="Segoe UI Emoji" w:cs="Segoe UI Emoji"/>
        </w:rPr>
        <w:t xml:space="preserve">This challenge is organized by </w:t>
      </w:r>
      <w:r>
        <w:rPr>
          <w:rFonts w:ascii="Segoe UI Emoji" w:hAnsi="Segoe UI Emoji" w:cs="Segoe UI Emoji"/>
        </w:rPr>
        <w:t>@</w:t>
      </w:r>
      <w:r w:rsidRPr="006C04C9">
        <w:rPr>
          <w:rFonts w:ascii="Segoe UI Emoji" w:hAnsi="Segoe UI Emoji" w:cs="Segoe UI Emoji"/>
          <w:b/>
          <w:bCs/>
        </w:rPr>
        <w:t>Indian Data Club</w:t>
      </w:r>
      <w:r w:rsidRPr="006C04C9">
        <w:rPr>
          <w:rFonts w:ascii="Segoe UI Emoji" w:hAnsi="Segoe UI Emoji" w:cs="Segoe UI Emoji"/>
        </w:rPr>
        <w:t xml:space="preserve"> and sponsored by </w:t>
      </w:r>
      <w:r>
        <w:rPr>
          <w:rFonts w:ascii="Segoe UI Emoji" w:hAnsi="Segoe UI Emoji" w:cs="Segoe UI Emoji"/>
        </w:rPr>
        <w:t>@</w:t>
      </w:r>
      <w:r w:rsidRPr="006C04C9">
        <w:rPr>
          <w:rFonts w:ascii="Segoe UI Emoji" w:hAnsi="Segoe UI Emoji" w:cs="Segoe UI Emoji"/>
          <w:b/>
          <w:bCs/>
        </w:rPr>
        <w:t>DPDzero</w:t>
      </w:r>
      <w:r w:rsidRPr="006C04C9">
        <w:rPr>
          <w:rFonts w:ascii="Segoe UI Emoji" w:hAnsi="Segoe UI Emoji" w:cs="Segoe UI Emoji"/>
        </w:rPr>
        <w:t>.</w:t>
      </w:r>
    </w:p>
    <w:p w14:paraId="18415222" w14:textId="77777777" w:rsidR="006C04C9" w:rsidRPr="006C04C9" w:rsidRDefault="006C04C9" w:rsidP="006C04C9">
      <w:pPr>
        <w:rPr>
          <w:rFonts w:ascii="Segoe UI Emoji" w:hAnsi="Segoe UI Emoji" w:cs="Segoe UI Emoji"/>
        </w:rPr>
      </w:pPr>
      <w:r w:rsidRPr="006C04C9">
        <w:rPr>
          <w:rFonts w:ascii="Segoe UI Emoji" w:hAnsi="Segoe UI Emoji" w:cs="Segoe UI Emoji"/>
        </w:rPr>
        <w:t>#IDCWithSQL #IndianDataClub #SQLChallenge #LearnWithIDC #SQLLearning #DataAnalytics #DataScience #Database #21DaysChallenge #DPDzero</w:t>
      </w:r>
    </w:p>
    <w:p w14:paraId="7C3330B6" w14:textId="77777777" w:rsidR="00065542" w:rsidRPr="006C04C9" w:rsidRDefault="00065542" w:rsidP="006C04C9"/>
    <w:sectPr w:rsidR="00065542" w:rsidRPr="006C0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69"/>
    <w:rsid w:val="00065542"/>
    <w:rsid w:val="000D482D"/>
    <w:rsid w:val="001B22FE"/>
    <w:rsid w:val="004E4055"/>
    <w:rsid w:val="006C04C9"/>
    <w:rsid w:val="006E17B0"/>
    <w:rsid w:val="007B0969"/>
    <w:rsid w:val="008164CE"/>
    <w:rsid w:val="00862B84"/>
    <w:rsid w:val="009E295F"/>
    <w:rsid w:val="00B80B21"/>
    <w:rsid w:val="00D0071C"/>
    <w:rsid w:val="00DB6261"/>
    <w:rsid w:val="00E30F50"/>
    <w:rsid w:val="00F416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B2FC"/>
  <w15:chartTrackingRefBased/>
  <w15:docId w15:val="{A661B7D9-B25C-42DA-9010-17E8C560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69"/>
    <w:rPr>
      <w:rFonts w:eastAsiaTheme="majorEastAsia" w:cstheme="majorBidi"/>
      <w:color w:val="272727" w:themeColor="text1" w:themeTint="D8"/>
    </w:rPr>
  </w:style>
  <w:style w:type="paragraph" w:styleId="Title">
    <w:name w:val="Title"/>
    <w:basedOn w:val="Normal"/>
    <w:next w:val="Normal"/>
    <w:link w:val="TitleChar"/>
    <w:uiPriority w:val="10"/>
    <w:qFormat/>
    <w:rsid w:val="007B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69"/>
    <w:pPr>
      <w:spacing w:before="160"/>
      <w:jc w:val="center"/>
    </w:pPr>
    <w:rPr>
      <w:i/>
      <w:iCs/>
      <w:color w:val="404040" w:themeColor="text1" w:themeTint="BF"/>
    </w:rPr>
  </w:style>
  <w:style w:type="character" w:customStyle="1" w:styleId="QuoteChar">
    <w:name w:val="Quote Char"/>
    <w:basedOn w:val="DefaultParagraphFont"/>
    <w:link w:val="Quote"/>
    <w:uiPriority w:val="29"/>
    <w:rsid w:val="007B0969"/>
    <w:rPr>
      <w:i/>
      <w:iCs/>
      <w:color w:val="404040" w:themeColor="text1" w:themeTint="BF"/>
    </w:rPr>
  </w:style>
  <w:style w:type="paragraph" w:styleId="ListParagraph">
    <w:name w:val="List Paragraph"/>
    <w:basedOn w:val="Normal"/>
    <w:uiPriority w:val="34"/>
    <w:qFormat/>
    <w:rsid w:val="007B0969"/>
    <w:pPr>
      <w:ind w:left="720"/>
      <w:contextualSpacing/>
    </w:pPr>
  </w:style>
  <w:style w:type="character" w:styleId="IntenseEmphasis">
    <w:name w:val="Intense Emphasis"/>
    <w:basedOn w:val="DefaultParagraphFont"/>
    <w:uiPriority w:val="21"/>
    <w:qFormat/>
    <w:rsid w:val="007B0969"/>
    <w:rPr>
      <w:i/>
      <w:iCs/>
      <w:color w:val="0F4761" w:themeColor="accent1" w:themeShade="BF"/>
    </w:rPr>
  </w:style>
  <w:style w:type="paragraph" w:styleId="IntenseQuote">
    <w:name w:val="Intense Quote"/>
    <w:basedOn w:val="Normal"/>
    <w:next w:val="Normal"/>
    <w:link w:val="IntenseQuoteChar"/>
    <w:uiPriority w:val="30"/>
    <w:qFormat/>
    <w:rsid w:val="007B0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969"/>
    <w:rPr>
      <w:i/>
      <w:iCs/>
      <w:color w:val="0F4761" w:themeColor="accent1" w:themeShade="BF"/>
    </w:rPr>
  </w:style>
  <w:style w:type="character" w:styleId="IntenseReference">
    <w:name w:val="Intense Reference"/>
    <w:basedOn w:val="DefaultParagraphFont"/>
    <w:uiPriority w:val="32"/>
    <w:qFormat/>
    <w:rsid w:val="007B0969"/>
    <w:rPr>
      <w:b/>
      <w:bCs/>
      <w:smallCaps/>
      <w:color w:val="0F4761" w:themeColor="accent1" w:themeShade="BF"/>
      <w:spacing w:val="5"/>
    </w:rPr>
  </w:style>
  <w:style w:type="character" w:styleId="Hyperlink">
    <w:name w:val="Hyperlink"/>
    <w:basedOn w:val="DefaultParagraphFont"/>
    <w:uiPriority w:val="99"/>
    <w:unhideWhenUsed/>
    <w:rsid w:val="007B0969"/>
    <w:rPr>
      <w:color w:val="467886" w:themeColor="hyperlink"/>
      <w:u w:val="single"/>
    </w:rPr>
  </w:style>
  <w:style w:type="character" w:styleId="UnresolvedMention">
    <w:name w:val="Unresolved Mention"/>
    <w:basedOn w:val="DefaultParagraphFont"/>
    <w:uiPriority w:val="99"/>
    <w:semiHidden/>
    <w:unhideWhenUsed/>
    <w:rsid w:val="007B0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ms.office.com/r/CsF3zaz0j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Yashesh Mehta</dc:creator>
  <cp:keywords/>
  <dc:description/>
  <cp:lastModifiedBy>Yashesh Mehta</cp:lastModifiedBy>
  <cp:revision>9</cp:revision>
  <dcterms:created xsi:type="dcterms:W3CDTF">2025-11-03T07:44:00Z</dcterms:created>
  <dcterms:modified xsi:type="dcterms:W3CDTF">2025-11-05T05:44:00Z</dcterms:modified>
</cp:coreProperties>
</file>