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17365D"/>
          <w:sz w:val="56"/>
        </w:rPr>
        <w:t>Brain Tumor Classification using BraTS</w:t>
      </w:r>
    </w:p>
    <w:p>
      <w:pPr>
        <w:jc w:val="center"/>
      </w:pPr>
      <w:r>
        <w:rPr>
          <w:rFonts w:ascii="Aptos" w:hAnsi="Aptos"/>
          <w:b/>
          <w:color w:val="2F5597"/>
          <w:sz w:val="32"/>
        </w:rPr>
        <w:t>Module-wise Technical Requirements, Workflow and 2-Month Implementation Plan</w:t>
      </w:r>
    </w:p>
    <w:p>
      <w:pPr>
        <w:spacing w:after="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Project Parameter</w:t>
            </w:r>
          </w:p>
        </w:tc>
        <w:tc>
          <w:tcPr>
            <w:tcW w:type="dxa" w:w="64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Recommended Scope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Dataset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BraTS (release selected based on available classification labels)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Input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T1, T1ce/T1Gd, T2 and FLAIR MRI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Primary design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Segmentation-assisted multimodal 3D classification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Duration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2 months (8 weeks)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Framework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PyTorch + MONAI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Final output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Trained model, evaluation, explainability and Streamlit demonstration</w:t>
            </w:r>
          </w:p>
        </w:tc>
      </w:tr>
    </w:tbl>
    <w:p>
      <w:pPr>
        <w:spacing w:after="40"/>
      </w:pPr>
    </w:p>
    <w:p>
      <w:pPr>
        <w:pStyle w:val="ProjectNote"/>
        <w:jc w:val="center"/>
      </w:pPr>
      <w:r>
        <w:t>Recommended academic scope: first establish reliable baselines, then implement multimodal attention fusion and explainability.</w:t>
      </w:r>
    </w:p>
    <w:p>
      <w:r>
        <w:br w:type="page"/>
      </w:r>
    </w:p>
    <w:p>
      <w:pPr>
        <w:pStyle w:val="Heading1"/>
      </w:pPr>
      <w:r>
        <w:t>1. Recommended Project Definition</w:t>
      </w:r>
    </w:p>
    <w:p>
      <w:pPr>
        <w:pStyle w:val="Heading2"/>
      </w:pPr>
      <w:r>
        <w:t>Suggested Title</w:t>
      </w:r>
    </w:p>
    <w:p>
      <w:r>
        <w:rPr>
          <w:rFonts w:ascii="Aptos" w:hAnsi="Aptos"/>
          <w:b/>
          <w:sz w:val="22"/>
        </w:rPr>
        <w:t>MultiModal-BrainNet: Segmentation-Assisted Multimodal Deep Learning for Brain Tumor Classification from BraTS MRI</w:t>
      </w:r>
    </w:p>
    <w:p>
      <w:pPr>
        <w:pStyle w:val="Heading2"/>
      </w:pPr>
      <w:r>
        <w:t>Recommended End-to-End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BraTS Dataset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Dataset Validation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MRI Preprocessing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Tumor Localization / Segmentation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Tumor ROI Extraction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Multimodal Feature Extraction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Feature Fusion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Brain Tumor Classification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Explainable AI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Evaluation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Web Application / Demonstration</w:t>
            </w:r>
          </w:p>
        </w:tc>
      </w:tr>
    </w:tbl>
    <w:p>
      <w:pPr>
        <w:pStyle w:val="Heading2"/>
      </w:pPr>
      <w:r>
        <w:t>Classification Target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MGMT methylated vs. unmethylated if the selected BraTS release provides this official classification label (for example, BraTS 2021).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HGG vs. LGG only when the chosen BraTS version contains reliable grade labels.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Another subtype or clinical classification target only when explicitly available and documented in the selected release.</w:t>
      </w:r>
    </w:p>
    <w:p>
      <w:pPr>
        <w:pStyle w:val="ProjectNote"/>
      </w:pPr>
      <w:r>
        <w:t>Important: freeze the classification target before preprocessing and model development because label availability changes across BraTS releases.</w:t>
      </w:r>
    </w:p>
    <w:p>
      <w:pPr>
        <w:pStyle w:val="Heading1"/>
      </w:pPr>
      <w:r>
        <w:t>Module A - Dataset Acquisition and Understanding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Prepare, index and validate the BraTS dataset.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Understand patient-level directory organization and unique subject identifiers.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Identify the MRI modalities: T1, T1ce/T1Gd, T2 and FLAIR.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Locate segmentation masks and classification labels.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Understand NIfTI (.nii/.nii.gz), 3D image dimensions, voxel spacing and orientation.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Create patient-level metadata that maps every modality and label to a single subject.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Inspect class distribution before any model training.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dataset_metadata.csv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Validated raw-data directory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 dictionary / label mapping</w:t>
      </w:r>
    </w:p>
    <w:p>
      <w:pPr>
        <w:pStyle w:val="Heading1"/>
      </w:pPr>
      <w:r>
        <w:t>Module B - EDA and Data Quality Validation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Understand the dataset and detect data-quality problems before model development.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Count total subjects and subjects per class.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Detect missing modalities, missing masks and missing labels.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Detect corrupted or unreadable NIfTI volumes.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Check image dimensions, voxel spacing and intensity ranges.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Inspect class imbalance and tumor-volume distribution.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Visualize representative slices for all modalities and overlay tumor masks.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Identify extreme cases and document exclusions.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dataset_summary.csv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class_distribution figure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sample multimodal MRI visualization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tumor_statistics.csv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EDA/QC report</w:t>
      </w:r>
    </w:p>
    <w:p>
      <w:pPr>
        <w:pStyle w:val="Heading1"/>
      </w:pPr>
      <w:r>
        <w:t>Module C - MRI Preprocessing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Convert 3D MRI volumes into consistent, leakage-safe model-ready tensors.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Load NIfTI using NiBabel, MONAI and/or SimpleITK.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Validate orientation, dimensions and spatial alignment.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non-zero brain voxels for intensity normalization (recommended: z-score).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Remove excessive background and create tumor-centered or brain-centered crops.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Resample/resize to a GPU-feasible shape such as 96³ or 128³ when required.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Perform patient-level train/validation/test splitting (e.g., 70/15/15) with class stratification when possible.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Never split slices independently; all slices/volumes from one patient must remain in a single split.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Save preprocessing configuration to make experiments reproducible.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Processed MRI tensors / cached volumes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train/validation/test subject lists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preprocessing_config.yaml</w:t>
      </w:r>
    </w:p>
    <w:p>
      <w:pPr>
        <w:pStyle w:val="Heading1"/>
      </w:pPr>
      <w:r>
        <w:t>Module D - Tumor Segmentation / ROI Extraction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Focus classification on tumor-relevant tissue and reduce irrelevant background.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Initial implementation: use BraTS ground-truth mask to compute a tumor bounding box and ROI.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Final system: optionally replace the ground-truth dependency with an automated segmentation model.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Recommended segmentation models: 3D U-Net or MONAI SegResNet.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Preserve a margin around the tumor bounding box to retain peritumoral context.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Record ROI size, location and tumor volume as optional auxiliary features.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Ensure the final deployment flow can process MRI without manually supplied ground-truth masks.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tumor_mask / predicted_mask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tumor_bounding_box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tumor_ROI tensors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ROI metadata</w:t>
      </w:r>
    </w:p>
    <w:p>
      <w:pPr>
        <w:pStyle w:val="Heading1"/>
      </w:pPr>
      <w:r>
        <w:t>Module E - Data Augmentation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Improve robustness and reduce overfitting while preserving medically plausible anatomy.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Apply augmentation only to training subjects.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small random rotations, affine transforms, Gaussian noise/smoothing, intensity scaling/shifting and random contrast.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spatial flips only when anatomically and label-wise appropriate.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Apply transforms consistently across all modalities belonging to the same patient.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Avoid aggressive transformations that distort tumor morphology.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Prefer MONAI dictionary transforms for synchronized multimodal augmentation.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Reproducible augmentation pipeline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augmentation configuration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visual QA samples before/after augmentation</w:t>
      </w:r>
    </w:p>
    <w:p>
      <w:pPr>
        <w:pStyle w:val="Heading1"/>
      </w:pPr>
      <w:r>
        <w:t>Module F - Baseline Classification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Establish strong reference models before claiming improvement from the proposed architecture.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Baseline 1: 2D CNN/ResNet18 using representative tumor slices.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Baseline 2: 3D CNN or 3D ResNet using the tumor ROI.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Baseline 3: single-modality 3D model (for example FLAIR).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Baseline 4: four-channel multimodal 3D model using T1, T1ce, T2 and FLAIR.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the exact same patient split for all baselines.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Log training curves and classification metrics for fair comparison.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Baseline checkpoints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baseline_results.csv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comparison table and curves</w:t>
      </w:r>
    </w:p>
    <w:p>
      <w:pPr>
        <w:pStyle w:val="Heading1"/>
      </w:pPr>
      <w:r>
        <w:t>Module G - Proposed Multimodal Classification Model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Learn modality-specific representations and fuse complementary MRI information.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one modality-specific 3D encoder per MRI sequence.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Start with 3D ResNet18 encoders; later test DenseNet, EfficientNet, Swin Transformer or MedicalNet-based encoders if resources allow.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Extract compact feature embeddings from each modality.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Compare concatenation, learnable weighted fusion and attention-based fusion.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Feed fused features to a classification head with calibrated probability output.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Keep architecture modular so individual modalities can be ablated.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Proposed model implementation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architecture configuration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best proposed-model checkpoint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feature-fusion comparison</w:t>
      </w:r>
    </w:p>
    <w:p>
      <w:pPr>
        <w:pStyle w:val="Heading1"/>
      </w:pPr>
      <w:r>
        <w:t>Module H - Training Pipeline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Train models reproducibly, safely and efficiently.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patient-level DataLoaders with deterministic seeds.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AdamW and an appropriate learning-rate scheduler.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weighted BCE when binary classes are imbalanced; compare focal loss if required.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early stopping and save best/last checkpoints.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Enable mixed precision on compatible NVIDIA GPUs.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gradient clipping when training becomes unstable.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Log loss, metrics, learning rate and epoch duration.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Persist all hyperparameters in YAML/JSON configuration files.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best_model.pt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last_model.pt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training_history.csv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config.yaml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TensorBoard logs</w:t>
      </w:r>
    </w:p>
    <w:p>
      <w:pPr>
        <w:pStyle w:val="Heading1"/>
      </w:pPr>
      <w:r>
        <w:t>Module I - Model Evaluation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Measure classification performance at patient level using clinically meaningful metrics.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Report accuracy, precision, recall/sensitivity, specificity, F1-score and ROC-AUC.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Report PR-AUC when class imbalance is meaningful.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Generate confusion matrix, ROC curve and precision-recall curve.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Compare all baselines against the proposed model on the same test split.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Where feasible, compute 95% confidence intervals using bootstrap resampling.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Analyze false-positive and false-negative cases instead of reporting only aggregate metrics.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final_metrics.csv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confusion_matrix figure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ROC/PR curves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error-analysis table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model comparison table</w:t>
      </w:r>
    </w:p>
    <w:p>
      <w:pPr>
        <w:pStyle w:val="Heading1"/>
      </w:pPr>
      <w:r>
        <w:t>Module J - Explainable AI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Visualize MRI regions that contributed to the classification decision.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Grad-CAM or Grad-CAM++ adapted to the selected 2D/3D architecture.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occlusion sensitivity as a complementary explanation method when feasible.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Overlay activation maps on the original MRI and tumor ROI.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Compare explanations with tumor masks to check whether the model focuses on relevant tissue.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Export representative correct and incorrect prediction explanations.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XAI heatmaps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overlay figures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case-wise explanation report</w:t>
      </w:r>
    </w:p>
    <w:p>
      <w:pPr>
        <w:pStyle w:val="Heading1"/>
      </w:pPr>
      <w:r>
        <w:t>Module K - Ablation Study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Quantify which design choices actually contribute to performance.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Modality ablation: T1 vs T1ce vs T2 vs FLAIR vs all modalities.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ROI ablation: full brain vs tumor ROI.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Fusion ablation: concatenation vs weighted fusion vs attention fusion.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Augmentation ablation: without vs with augmentation.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Optional segmentation dependency ablation: ground-truth ROI vs predicted ROI if an automated segmenter is implemented.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ablation_results.csv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ablation comparison table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ablation plots</w:t>
      </w:r>
    </w:p>
    <w:p>
      <w:pPr>
        <w:pStyle w:val="Heading1"/>
      </w:pPr>
      <w:r>
        <w:t>Module L - Web-Based Demonstration</w:t>
      </w:r>
    </w:p>
    <w:p>
      <w:r>
        <w:rPr>
          <w:rFonts w:ascii="Aptos" w:hAnsi="Aptos"/>
          <w:b/>
          <w:sz w:val="21"/>
        </w:rPr>
        <w:t xml:space="preserve">Objective: </w:t>
      </w:r>
      <w:r>
        <w:rPr>
          <w:rFonts w:ascii="Aptos" w:hAnsi="Aptos"/>
          <w:sz w:val="21"/>
        </w:rPr>
        <w:t>Provide a simple research demonstration of the complete pipeline.</w:t>
      </w:r>
    </w:p>
    <w:p>
      <w:pPr>
        <w:pStyle w:val="Heading2"/>
      </w:pPr>
      <w:r>
        <w:t>Technical Requirements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Use Streamlit for rapid deployment.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Allow upload/selection of the required MRI modalities.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Validate that all expected modalities belong to the same case and are readable.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Run preprocessing and optional segmentation automatically.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Display classification, probability score and XAI visualization.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Clearly label the system as a research/educational prototype, not a clinical diagnostic device.</w:t>
      </w:r>
    </w:p>
    <w:p>
      <w:pPr>
        <w:pStyle w:val="Heading2"/>
      </w:pPr>
      <w:r>
        <w:t>Expected Outputs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Streamlit application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demo screenshots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deployment instructions</w:t>
      </w:r>
    </w:p>
    <w:p>
      <w:pPr>
        <w:pStyle w:val="Heading1"/>
      </w:pPr>
      <w:r>
        <w:t>3. Proposed Multimodal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T1 → 3D Encoder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T1ce → 3D Encoder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T2 → 3D Encoder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FLAIR → 3D Encoder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Modality Feature Embeddings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Multimodal Attention / Weighted Fusion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Classification Head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Binary Class + Probability</w:t>
            </w:r>
          </w:p>
        </w:tc>
      </w:tr>
    </w:tbl>
    <w:p>
      <w:pPr>
        <w:pStyle w:val="ProjectNote"/>
      </w:pPr>
      <w:r>
        <w:t>Implementation note: the four modality encoders execute in parallel. The vertical representation above is used only for clean Word-document visualization.</w:t>
      </w:r>
    </w:p>
    <w:p>
      <w:pPr>
        <w:pStyle w:val="Heading1"/>
      </w:pPr>
      <w:r>
        <w:t>4. Baseline and Proposed Model Comparison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Experiment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B1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Representative tumor slice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2D ResNet18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Simple reference baseline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B2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3D tumor ROI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3D CNN / 3D ResNet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3D spatial baseline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B3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Single MRI modality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3D ResNet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Measure single-modality information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B4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4-channel MRI volume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3D CNN / ResNet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Early-fusion multimodal baseline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P1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4 modality-specific ROIs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4 × 3D encoders + concat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Late-fusion baseline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P2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4 modality-specific ROIs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4 × 3D encoders + attention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Recommended proposed model</w:t>
            </w:r>
          </w:p>
        </w:tc>
      </w:tr>
    </w:tbl>
    <w:p>
      <w:pPr>
        <w:spacing w:after="40"/>
      </w:pPr>
    </w:p>
    <w:p>
      <w:pPr>
        <w:pStyle w:val="Heading1"/>
      </w:pPr>
      <w:r>
        <w:t>5. Required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72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Why It Is Required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Accuracy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Overall classification correctness; should not be used alone.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Precision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Measures reliability of positive predictions.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Recall / Sensitivity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Measures how many true positive cases are detected.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Specificity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Measures correct rejection of negative cases.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F1-score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Balances precision and recall.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ROC-AUC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Threshold-independent discrimination ability.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PR-AUC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Especially useful when classes are imbalanced.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95% CI (optional)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Communicates uncertainty in measured test performance.</w:t>
            </w:r>
          </w:p>
        </w:tc>
      </w:tr>
    </w:tbl>
    <w:p>
      <w:pPr>
        <w:spacing w:after="40"/>
      </w:pPr>
    </w:p>
    <w:p>
      <w:pPr>
        <w:pStyle w:val="Heading1"/>
      </w:pPr>
      <w:r>
        <w:t>6. Minimum Ablation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Ablation</w:t>
            </w:r>
          </w:p>
        </w:tc>
        <w:tc>
          <w:tcPr>
            <w:tcW w:type="dxa" w:w="66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Comparisons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MRI modality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T1 / T1ce / T2 / FLAIR / all modalities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ROI strategy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Full brain vs tumor ROI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Fusion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Concatenation vs learnable weighted fusion vs attention fusion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Augmentation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Without augmentation vs with augmentation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Mask source (optional)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Ground-truth ROI vs predicted ROI</w:t>
            </w:r>
          </w:p>
        </w:tc>
      </w:tr>
    </w:tbl>
    <w:p>
      <w:pPr>
        <w:spacing w:after="40"/>
      </w:pPr>
    </w:p>
    <w:p>
      <w:pPr>
        <w:pStyle w:val="Heading1"/>
      </w:pPr>
      <w:r>
        <w:t>7. Two-Month Implementation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15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Primary Modules</w:t>
            </w:r>
          </w:p>
        </w:tc>
        <w:tc>
          <w:tcPr>
            <w:tcW w:type="dxa" w:w="37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Implementation Target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Checkpoint / Deliverable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Week 1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 + B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Dataset setup, metadata, EDA and QC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Validated metadata + EDA report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Week 2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C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MRI preprocessing and patient-level splitting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Reusable preprocessing pipeline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Week 3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 + 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ROI extraction, segmentation setup and augmentation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ROI/augmentation validation samples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Week 4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F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Implement and train baseline classifiers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Baseline comparison table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Week 5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G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Implement modality-specific encoders and fusion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Proposed model trains end-to-end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Week 6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H + I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Training optimization and formal evaluation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Best checkpoint + test metrics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Week 7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J + K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Explainability and ablation experiments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XAI + ablation results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Week 8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L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Streamlit demo, documentation and final report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Complete project demonstration</w:t>
            </w:r>
          </w:p>
        </w:tc>
      </w:tr>
    </w:tbl>
    <w:p>
      <w:pPr>
        <w:spacing w:after="40"/>
      </w:pPr>
    </w:p>
    <w:p>
      <w:pPr>
        <w:pStyle w:val="Heading1"/>
      </w:pPr>
      <w:r>
        <w:t>8. Complete Implementation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BraTS Dataset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Patient-Level Metadata + Label Validation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EDA + Data Quality Control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T1 / T1ce / T2 / FLAIR Preprocessing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Patient-Level Train / Validation / Test Split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Tumor Mask / Automated Segmentation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Tumor ROI Extraction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Synchronized 3D Data Augmentation (Train Only)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Baseline Models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Modality-Specific 3D Encoders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Attention-Based Multimodal Fusion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Classification Head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Patient-Level Evaluation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Explainable AI + Error Analysis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D9EAF7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Ablation Study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Aptos" w:hAnsi="Aptos"/>
                <w:b/>
                <w:color w:val="5A5A5A"/>
                <w:sz w:val="28"/>
              </w:rPr>
              <w:t>↓</w:t>
            </w:r>
          </w:p>
        </w:tc>
      </w:tr>
      <w:tr>
        <w:tc>
          <w:tcPr>
            <w:tcW w:type="dxa" w:w="10080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1"/>
              </w:rPr>
              <w:t>Final Model + Streamlit Demonstration</w:t>
            </w:r>
          </w:p>
        </w:tc>
      </w:tr>
    </w:tbl>
    <w:p>
      <w:pPr>
        <w:pStyle w:val="Heading1"/>
      </w:pPr>
      <w:r>
        <w:t>9.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63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Recommended Technology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Programming language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Python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Deep learning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PyTorch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Medical imaging framework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MONAI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NIfTI processing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NiBabel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Medical image utilities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SimpleITK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EDA / tabular processing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Pandas + NumPy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Metrics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Scikit-learn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Visualization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Matplotlib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Experiment tracking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TensorBoard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Configuration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YAML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Explainability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Grad-CAM / Grad-CAM++ / occlusion sensitivity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Demo deployment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r>
              <w:rPr>
                <w:rFonts w:ascii="Aptos" w:hAnsi="Aptos"/>
                <w:sz w:val="18"/>
              </w:rPr>
              <w:t>Streamlit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Compute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NVIDIA GPU strongly recommended for 3D training</w:t>
            </w:r>
          </w:p>
        </w:tc>
      </w:tr>
    </w:tbl>
    <w:p>
      <w:pPr>
        <w:spacing w:after="40"/>
      </w:pPr>
    </w:p>
    <w:p>
      <w:pPr>
        <w:pStyle w:val="Heading1"/>
      </w:pPr>
      <w:r>
        <w:t>10. Scope to Freeze for the 2-Month Project</w:t>
      </w:r>
    </w:p>
    <w:p>
      <w:pPr>
        <w:spacing w:after="160"/>
      </w:pPr>
      <w:r>
        <w:rPr>
          <w:rFonts w:ascii="Aptos" w:hAnsi="Aptos"/>
          <w:b/>
          <w:color w:val="17365D"/>
          <w:sz w:val="21"/>
        </w:rPr>
        <w:t xml:space="preserve">Recommended frozen scope: </w:t>
      </w:r>
      <w:r>
        <w:rPr>
          <w:rFonts w:ascii="Aptos" w:hAnsi="Aptos"/>
          <w:sz w:val="21"/>
        </w:rPr>
        <w:t>BraTS → four MRI modalities → leakage-safe preprocessing → segmentation-assisted tumor ROI → 3D baselines → modality-specific 3D encoders → attention fusion → binary classification → Grad-CAM → ablation study → Streamlit demo.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Do not add LLM/RAG, federated learning, GAN-based synthesis or multiple external datasets during the initial two months.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Prioritize reproducibility, patient-level splitting, class-label correctness and fair model comparisons.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After the 2-month implementation is stable, the project can be extended toward a conference paper with stronger fusion, self-supervised pretraining, uncertainty estimation or external validation.</w:t>
      </w:r>
    </w:p>
    <w:p>
      <w:pPr>
        <w:pStyle w:val="Heading1"/>
      </w:pPr>
      <w:r>
        <w:t>11. Final Acceptance Checklist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Classification target and BraTS release are frozen and documented.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Every subject has validated modality paths and a correct classification label.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No patient leakage exists between train, validation and test sets.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Preprocessing is deterministic for validation/test and reproducible across runs.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Augmentation is synchronized across modalities and applied only during training.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At least three baseline models are implemented and compared.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Proposed multimodal fusion model is trained using the same split as baselines.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Accuracy, precision, recall, specificity, F1, ROC-AUC and PR-AUC are reported.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Confusion matrix and ROC/PR curves are generated.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Grad-CAM/XAI results are generated for representative cases.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Minimum modality, ROI, fusion and augmentation ablations are completed.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Best checkpoint, config and training history are preserved.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Streamlit research demo runs end-to-end.</w:t>
      </w:r>
    </w:p>
    <w:p>
      <w:pPr>
        <w:spacing w:after="60"/>
        <w:ind w:left="216"/>
      </w:pPr>
      <w:r>
        <w:rPr>
          <w:rFonts w:ascii="Aptos" w:hAnsi="Aptos"/>
          <w:sz w:val="20"/>
        </w:rPr>
        <w:t>☐  Final report explicitly states that the system is a research/educational prototype.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BraTS Brain Tumor Classification - 2-Month Project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Note">
    <w:name w:val="Project Note"/>
    <w:rPr>
      <w:rFonts w:ascii="Aptos" w:hAnsi="Aptos"/>
      <w:i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BraTS Brain Tumor Classification - 2-Month Project Plan</dc:title>
  <dc:subject>Module-wise requirements, workflow, architecture and implementation schedule</dc:subject>
  <dc:creator>python-docx</dc:creator>
  <cp:keywords>BraTS, brain tumor classification, MRI, PyTorch, MONAI, multimodal, Grad-CAM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