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ED90" w14:textId="77777777" w:rsidR="00733131" w:rsidRDefault="00EA12BB" w:rsidP="00733131">
      <w:pPr>
        <w:pStyle w:val="1"/>
      </w:pPr>
      <w:r w:rsidRPr="00733131">
        <w:rPr>
          <w:rFonts w:ascii="Times New Roman" w:hAnsi="Times New Roman"/>
          <w:b/>
          <w:color w:val="auto"/>
        </w:rPr>
        <w:t>Группа</w:t>
      </w:r>
      <w:r w:rsidR="00733131">
        <w:rPr>
          <w:rFonts w:ascii="Times New Roman" w:hAnsi="Times New Roman"/>
          <w:b/>
          <w:color w:val="auto"/>
        </w:rPr>
        <w:t>:</w:t>
      </w:r>
      <w:r w:rsidR="00733131" w:rsidRPr="00733131">
        <w:rPr>
          <w:rFonts w:ascii="Times New Roman" w:hAnsi="Times New Roman"/>
          <w:b/>
          <w:color w:val="auto"/>
        </w:rPr>
        <w:t xml:space="preserve"> </w:t>
      </w:r>
      <w:r w:rsidR="00733131">
        <w:t xml:space="preserve">Исип-12 </w:t>
      </w:r>
    </w:p>
    <w:p w14:paraId="77388A72" w14:textId="445BE3CC" w:rsidR="00EA12BB" w:rsidRPr="008E329B" w:rsidRDefault="00EA12BB" w:rsidP="00733131">
      <w:pPr>
        <w:pStyle w:val="1"/>
      </w:pPr>
      <w:r w:rsidRPr="00733131">
        <w:rPr>
          <w:rFonts w:ascii="Times New Roman" w:hAnsi="Times New Roman"/>
          <w:b/>
          <w:color w:val="auto"/>
        </w:rPr>
        <w:t>Фамилия, имя</w:t>
      </w:r>
      <w:r w:rsidR="00733131">
        <w:rPr>
          <w:rFonts w:ascii="Times New Roman" w:hAnsi="Times New Roman"/>
          <w:b/>
          <w:color w:val="auto"/>
        </w:rPr>
        <w:t>:</w:t>
      </w:r>
      <w:r w:rsidR="00733131">
        <w:t xml:space="preserve"> </w:t>
      </w:r>
      <w:r w:rsidR="008E329B">
        <w:t>Владислав Яшин</w:t>
      </w:r>
    </w:p>
    <w:p w14:paraId="4F242F26" w14:textId="77777777" w:rsidR="00EA12BB" w:rsidRDefault="00EA12BB" w:rsidP="00EA12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31A8D6" w14:textId="4DBD3D1E" w:rsidR="004214C3" w:rsidRDefault="00EF35B3" w:rsidP="004214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35B3"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по </w:t>
      </w:r>
      <w:r w:rsidR="008E329B" w:rsidRPr="00EF35B3">
        <w:rPr>
          <w:rFonts w:ascii="Times New Roman" w:hAnsi="Times New Roman" w:cs="Times New Roman"/>
          <w:b/>
          <w:sz w:val="24"/>
          <w:szCs w:val="24"/>
        </w:rPr>
        <w:t>теме:</w:t>
      </w:r>
      <w:r w:rsidRPr="00EF35B3">
        <w:rPr>
          <w:rFonts w:ascii="Times New Roman" w:hAnsi="Times New Roman" w:cs="Times New Roman"/>
          <w:b/>
          <w:sz w:val="24"/>
          <w:szCs w:val="24"/>
        </w:rPr>
        <w:t xml:space="preserve"> «Внутренняя политика Александра </w:t>
      </w:r>
      <w:r w:rsidRPr="00EF35B3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EF35B3">
        <w:rPr>
          <w:rFonts w:ascii="Times New Roman" w:hAnsi="Times New Roman" w:cs="Times New Roman"/>
          <w:b/>
          <w:sz w:val="24"/>
          <w:szCs w:val="24"/>
        </w:rPr>
        <w:t>»</w:t>
      </w:r>
    </w:p>
    <w:p w14:paraId="1E26E007" w14:textId="77777777" w:rsidR="00A63A45" w:rsidRDefault="00A63A45" w:rsidP="004214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6D2E8E" w14:textId="77777777" w:rsidR="00EF35B3" w:rsidRDefault="00EF35B3" w:rsidP="00EF35B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10785" w:type="dxa"/>
        <w:tblInd w:w="-1168" w:type="dxa"/>
        <w:tblLook w:val="04A0" w:firstRow="1" w:lastRow="0" w:firstColumn="1" w:lastColumn="0" w:noHBand="0" w:noVBand="1"/>
      </w:tblPr>
      <w:tblGrid>
        <w:gridCol w:w="3052"/>
        <w:gridCol w:w="4368"/>
        <w:gridCol w:w="3365"/>
      </w:tblGrid>
      <w:tr w:rsidR="00EF35B3" w14:paraId="76538B3C" w14:textId="77777777" w:rsidTr="00733131">
        <w:trPr>
          <w:trHeight w:val="320"/>
        </w:trPr>
        <w:tc>
          <w:tcPr>
            <w:tcW w:w="3261" w:type="dxa"/>
          </w:tcPr>
          <w:p w14:paraId="7B9FD865" w14:textId="77777777" w:rsidR="00EF35B3" w:rsidRDefault="00EF35B3" w:rsidP="00EF35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задачи</w:t>
            </w:r>
          </w:p>
        </w:tc>
        <w:tc>
          <w:tcPr>
            <w:tcW w:w="4607" w:type="dxa"/>
          </w:tcPr>
          <w:p w14:paraId="3E3DA097" w14:textId="77777777" w:rsidR="00EF35B3" w:rsidRDefault="00EF35B3" w:rsidP="00EF35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Способы решения</w:t>
            </w:r>
          </w:p>
        </w:tc>
        <w:tc>
          <w:tcPr>
            <w:tcW w:w="2917" w:type="dxa"/>
          </w:tcPr>
          <w:p w14:paraId="5D468B1C" w14:textId="77777777" w:rsidR="00EF35B3" w:rsidRDefault="00EF35B3" w:rsidP="00EF35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EF35B3" w14:paraId="06B2F2E7" w14:textId="77777777" w:rsidTr="00733131">
        <w:trPr>
          <w:trHeight w:val="1262"/>
        </w:trPr>
        <w:tc>
          <w:tcPr>
            <w:tcW w:w="3261" w:type="dxa"/>
          </w:tcPr>
          <w:p w14:paraId="7E11635F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Укрепления государственной власти</w:t>
            </w:r>
          </w:p>
        </w:tc>
        <w:tc>
          <w:tcPr>
            <w:tcW w:w="4607" w:type="dxa"/>
          </w:tcPr>
          <w:p w14:paraId="7C1E26F9" w14:textId="77777777" w:rsidR="00733131" w:rsidRPr="00733131" w:rsidRDefault="00733131" w:rsidP="00733131">
            <w:pPr>
              <w:pStyle w:val="p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entury Gothic" w:eastAsiaTheme="minorEastAsia" w:hAnsi="Century Gothic"/>
                <w:color w:val="262626" w:themeColor="text1" w:themeTint="D9"/>
              </w:rPr>
            </w:pPr>
            <w:r w:rsidRPr="00733131">
              <w:rPr>
                <w:rFonts w:ascii="Century Gothic" w:eastAsiaTheme="minorEastAsia" w:hAnsi="Century Gothic"/>
                <w:b/>
                <w:bCs/>
                <w:color w:val="262626" w:themeColor="text1" w:themeTint="D9"/>
              </w:rPr>
              <w:t>1881 г.</w:t>
            </w:r>
            <w:r w:rsidRPr="00733131">
              <w:rPr>
                <w:rFonts w:ascii="Century Gothic" w:eastAsiaTheme="minorEastAsia" w:hAnsi="Century Gothic"/>
                <w:color w:val="262626" w:themeColor="text1" w:themeTint="D9"/>
              </w:rPr>
              <w:t> – манифест «О незыблемости самодержавия», написанный обер-прокурором Синода К.П. Победоносцевым при участии редактора «Московских ведомостей» М.Н. Каткова.</w:t>
            </w:r>
          </w:p>
          <w:p w14:paraId="2BCA1B37" w14:textId="77777777" w:rsidR="00733131" w:rsidRPr="00733131" w:rsidRDefault="00733131" w:rsidP="00733131">
            <w:pPr>
              <w:pStyle w:val="p1"/>
              <w:shd w:val="clear" w:color="auto" w:fill="FFFFFF"/>
              <w:spacing w:before="0" w:beforeAutospacing="0" w:after="0" w:afterAutospacing="0"/>
              <w:ind w:left="720"/>
              <w:textAlignment w:val="baseline"/>
              <w:rPr>
                <w:rFonts w:ascii="Century Gothic" w:eastAsiaTheme="minorEastAsia" w:hAnsi="Century Gothic"/>
                <w:color w:val="262626" w:themeColor="text1" w:themeTint="D9"/>
              </w:rPr>
            </w:pPr>
          </w:p>
          <w:p w14:paraId="0382D118" w14:textId="77777777" w:rsidR="00733131" w:rsidRPr="00733131" w:rsidRDefault="00733131" w:rsidP="00733131">
            <w:pPr>
              <w:pStyle w:val="p1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entury Gothic" w:eastAsiaTheme="minorEastAsia" w:hAnsi="Century Gothic"/>
                <w:color w:val="262626" w:themeColor="text1" w:themeTint="D9"/>
              </w:rPr>
            </w:pPr>
            <w:r w:rsidRPr="00733131">
              <w:rPr>
                <w:rFonts w:ascii="Century Gothic" w:eastAsiaTheme="minorEastAsia" w:hAnsi="Century Gothic"/>
                <w:color w:val="262626" w:themeColor="text1" w:themeTint="D9"/>
              </w:rPr>
              <w:t xml:space="preserve"> уход в отставку министра внутренних дел М.Т. Лорис-Меликова, военного министра Д.А. Милютина, министра финансов А.А. Абазы</w:t>
            </w:r>
          </w:p>
          <w:p w14:paraId="4C9C3D77" w14:textId="77777777" w:rsidR="00EF35B3" w:rsidRPr="00733131" w:rsidRDefault="00EF35B3" w:rsidP="00EF35B3">
            <w:pPr>
              <w:pStyle w:val="a3"/>
              <w:ind w:left="0"/>
              <w:rPr>
                <w:rFonts w:ascii="Century Gothic" w:hAnsi="Century Gothic" w:cs="Times New Roman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917" w:type="dxa"/>
          </w:tcPr>
          <w:p w14:paraId="20EEDD77" w14:textId="77777777" w:rsidR="00EF35B3" w:rsidRPr="00B077DC" w:rsidRDefault="00733131" w:rsidP="00B077DC">
            <w:pPr>
              <w:pStyle w:val="1"/>
              <w:numPr>
                <w:ilvl w:val="0"/>
                <w:numId w:val="7"/>
              </w:numPr>
            </w:pPr>
            <w:r w:rsidRPr="00B077DC">
              <w:rPr>
                <w:rStyle w:val="s1"/>
              </w:rPr>
              <w:t>Крушение надежд либералов на введение конституции</w:t>
            </w:r>
          </w:p>
        </w:tc>
      </w:tr>
      <w:tr w:rsidR="00EF35B3" w14:paraId="37E4813D" w14:textId="77777777" w:rsidTr="00733131">
        <w:trPr>
          <w:trHeight w:val="1009"/>
        </w:trPr>
        <w:tc>
          <w:tcPr>
            <w:tcW w:w="3261" w:type="dxa"/>
          </w:tcPr>
          <w:p w14:paraId="1A1D4523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Поддержка дворянства как опоры власти</w:t>
            </w:r>
          </w:p>
        </w:tc>
        <w:tc>
          <w:tcPr>
            <w:tcW w:w="4607" w:type="dxa"/>
          </w:tcPr>
          <w:p w14:paraId="6FF2128C" w14:textId="77777777" w:rsidR="00733131" w:rsidRPr="00B077DC" w:rsidRDefault="00733131" w:rsidP="00B077DC">
            <w:pPr>
              <w:pStyle w:val="p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entury Gothic" w:eastAsiaTheme="minorEastAsia" w:hAnsi="Century Gothic"/>
                <w:color w:val="262626" w:themeColor="text1" w:themeTint="D9"/>
              </w:rPr>
            </w:pPr>
            <w:r w:rsidRPr="00B077DC">
              <w:rPr>
                <w:rFonts w:ascii="Century Gothic" w:eastAsiaTheme="minorEastAsia" w:hAnsi="Century Gothic"/>
                <w:b/>
                <w:bCs/>
                <w:color w:val="262626" w:themeColor="text1" w:themeTint="D9"/>
              </w:rPr>
              <w:t>1885 г.</w:t>
            </w:r>
            <w:r w:rsidRPr="00B077DC">
              <w:rPr>
                <w:rFonts w:ascii="Century Gothic" w:eastAsiaTheme="minorEastAsia" w:hAnsi="Century Gothic"/>
                <w:color w:val="262626" w:themeColor="text1" w:themeTint="D9"/>
              </w:rPr>
              <w:t> – создание Дворянского земельного банка: предоставление помещикам ссуд под залог земель;</w:t>
            </w:r>
          </w:p>
          <w:p w14:paraId="34BE85F6" w14:textId="77777777" w:rsidR="00733131" w:rsidRPr="00B077DC" w:rsidRDefault="00733131" w:rsidP="00B077DC">
            <w:pPr>
              <w:pStyle w:val="p1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entury Gothic" w:eastAsiaTheme="minorEastAsia" w:hAnsi="Century Gothic"/>
                <w:color w:val="262626" w:themeColor="text1" w:themeTint="D9"/>
              </w:rPr>
            </w:pPr>
            <w:r w:rsidRPr="00B077DC">
              <w:rPr>
                <w:rFonts w:ascii="Century Gothic" w:eastAsiaTheme="minorEastAsia" w:hAnsi="Century Gothic"/>
                <w:b/>
                <w:bCs/>
                <w:color w:val="262626" w:themeColor="text1" w:themeTint="D9"/>
              </w:rPr>
              <w:t>1886 г.</w:t>
            </w:r>
            <w:r w:rsidRPr="00B077DC">
              <w:rPr>
                <w:rFonts w:ascii="Century Gothic" w:eastAsiaTheme="minorEastAsia" w:hAnsi="Century Gothic"/>
                <w:color w:val="262626" w:themeColor="text1" w:themeTint="D9"/>
              </w:rPr>
              <w:t> – «Положение о найме на сельские работы»: расширение прав помещиков при расчетах с батраками</w:t>
            </w:r>
          </w:p>
          <w:p w14:paraId="0C260703" w14:textId="77777777" w:rsidR="00EF35B3" w:rsidRPr="00B077DC" w:rsidRDefault="00EF35B3" w:rsidP="00B077DC">
            <w:pPr>
              <w:pStyle w:val="1"/>
            </w:pPr>
          </w:p>
        </w:tc>
        <w:tc>
          <w:tcPr>
            <w:tcW w:w="2917" w:type="dxa"/>
          </w:tcPr>
          <w:p w14:paraId="29E7ACFF" w14:textId="77777777" w:rsidR="00EF35B3" w:rsidRPr="00B077DC" w:rsidRDefault="00733131" w:rsidP="00B077DC">
            <w:pPr>
              <w:pStyle w:val="1"/>
              <w:numPr>
                <w:ilvl w:val="0"/>
                <w:numId w:val="8"/>
              </w:numPr>
            </w:pPr>
            <w:r w:rsidRPr="00B077DC">
              <w:rPr>
                <w:rStyle w:val="s1"/>
              </w:rPr>
              <w:t>Укрепление экономического положения дворянства</w:t>
            </w:r>
          </w:p>
        </w:tc>
      </w:tr>
      <w:tr w:rsidR="00EF35B3" w14:paraId="645EE028" w14:textId="77777777" w:rsidTr="00733131">
        <w:trPr>
          <w:trHeight w:val="1343"/>
        </w:trPr>
        <w:tc>
          <w:tcPr>
            <w:tcW w:w="3261" w:type="dxa"/>
          </w:tcPr>
          <w:p w14:paraId="543EC964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Ограничение земского и городского самоуправления</w:t>
            </w:r>
          </w:p>
        </w:tc>
        <w:tc>
          <w:tcPr>
            <w:tcW w:w="4607" w:type="dxa"/>
          </w:tcPr>
          <w:p w14:paraId="07C0DF11" w14:textId="77777777" w:rsidR="00EF35B3" w:rsidRDefault="00733131" w:rsidP="00B077DC">
            <w:pPr>
              <w:pStyle w:val="1"/>
              <w:numPr>
                <w:ilvl w:val="0"/>
                <w:numId w:val="6"/>
              </w:numPr>
              <w:rPr>
                <w:shd w:val="clear" w:color="auto" w:fill="FFFFFF"/>
              </w:rPr>
            </w:pPr>
            <w:r>
              <w:rPr>
                <w:rStyle w:val="a5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1889 г.</w:t>
            </w:r>
            <w:r>
              <w:rPr>
                <w:shd w:val="clear" w:color="auto" w:fill="FFFFFF"/>
              </w:rPr>
              <w:t> – введение института земских участковых начальников: назначались министром внутренних дел из местных дворян-помещиков и осуществляли контроль за крестьянским самоуправлением (за соблюдением порядка, сбором податей, сажали крестьян под арест)</w:t>
            </w:r>
          </w:p>
          <w:p w14:paraId="0D3A4B92" w14:textId="77777777" w:rsidR="00733131" w:rsidRDefault="00733131" w:rsidP="00B077DC">
            <w:pPr>
              <w:pStyle w:val="1"/>
              <w:numPr>
                <w:ilvl w:val="0"/>
                <w:numId w:val="6"/>
              </w:numPr>
              <w:rPr>
                <w:shd w:val="clear" w:color="auto" w:fill="FAFAFA"/>
              </w:rPr>
            </w:pPr>
            <w:r>
              <w:rPr>
                <w:rStyle w:val="a5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  <w:shd w:val="clear" w:color="auto" w:fill="FAFAFA"/>
              </w:rPr>
              <w:t>1890 г.</w:t>
            </w:r>
            <w:r>
              <w:rPr>
                <w:shd w:val="clear" w:color="auto" w:fill="FAFAFA"/>
              </w:rPr>
              <w:t xml:space="preserve"> – новое «Положение о губернских и уездных </w:t>
            </w:r>
            <w:r>
              <w:rPr>
                <w:shd w:val="clear" w:color="auto" w:fill="FAFAFA"/>
              </w:rPr>
              <w:lastRenderedPageBreak/>
              <w:t>земских учреждениях»: изменения в земской избирательной системе (увеличение числа гласных от помещиков в связи с уменьшением для них имущественного ценза)</w:t>
            </w:r>
          </w:p>
          <w:p w14:paraId="1071E2F4" w14:textId="77777777" w:rsidR="00733131" w:rsidRDefault="00733131" w:rsidP="00B077DC">
            <w:pPr>
              <w:pStyle w:val="1"/>
              <w:numPr>
                <w:ilvl w:val="0"/>
                <w:numId w:val="6"/>
              </w:numPr>
              <w:rPr>
                <w:rFonts w:ascii="Times New Roman" w:hAnsi="Times New Roman"/>
                <w:b/>
              </w:rPr>
            </w:pPr>
            <w:r>
              <w:rPr>
                <w:rStyle w:val="a5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1892 г.</w:t>
            </w:r>
            <w:r>
              <w:rPr>
                <w:shd w:val="clear" w:color="auto" w:fill="FFFFFF"/>
              </w:rPr>
              <w:t> — новое «</w:t>
            </w:r>
            <w:proofErr w:type="spellStart"/>
            <w:r>
              <w:rPr>
                <w:shd w:val="clear" w:color="auto" w:fill="FFFFFF"/>
              </w:rPr>
              <w:t>Городовое</w:t>
            </w:r>
            <w:proofErr w:type="spellEnd"/>
            <w:r>
              <w:rPr>
                <w:shd w:val="clear" w:color="auto" w:fill="FFFFFF"/>
              </w:rPr>
              <w:t xml:space="preserve"> положение»: изменения в городской избирательной системе (отстранение от выборов мелких собственников в связи с повышением имущественного ценза); постановления городской думы санкционировались губернским начальством</w:t>
            </w:r>
          </w:p>
        </w:tc>
        <w:tc>
          <w:tcPr>
            <w:tcW w:w="2917" w:type="dxa"/>
          </w:tcPr>
          <w:p w14:paraId="7C1C65FB" w14:textId="77777777" w:rsidR="00EF35B3" w:rsidRDefault="00733131" w:rsidP="00B077DC">
            <w:pPr>
              <w:pStyle w:val="1"/>
              <w:numPr>
                <w:ilvl w:val="0"/>
                <w:numId w:val="9"/>
              </w:numPr>
              <w:rPr>
                <w:rStyle w:val="s1"/>
              </w:rPr>
            </w:pPr>
            <w:r w:rsidRPr="00B077DC">
              <w:rPr>
                <w:rStyle w:val="s1"/>
              </w:rPr>
              <w:lastRenderedPageBreak/>
              <w:t>Укрепление позиция правительства на местах. Фактическое восстановление прав помещиков по отношению к крестьянам</w:t>
            </w:r>
          </w:p>
          <w:p w14:paraId="688148FD" w14:textId="77777777" w:rsidR="00B077DC" w:rsidRPr="00B077DC" w:rsidRDefault="00B077DC" w:rsidP="00B077DC">
            <w:pPr>
              <w:pStyle w:val="1"/>
              <w:ind w:left="720"/>
              <w:rPr>
                <w:rStyle w:val="s1"/>
              </w:rPr>
            </w:pPr>
          </w:p>
          <w:p w14:paraId="42DA0706" w14:textId="77777777" w:rsidR="00733131" w:rsidRDefault="00733131" w:rsidP="00B077DC">
            <w:pPr>
              <w:pStyle w:val="1"/>
              <w:numPr>
                <w:ilvl w:val="0"/>
                <w:numId w:val="9"/>
              </w:numPr>
              <w:rPr>
                <w:rStyle w:val="s1"/>
              </w:rPr>
            </w:pPr>
            <w:r w:rsidRPr="00B077DC">
              <w:rPr>
                <w:rStyle w:val="s1"/>
              </w:rPr>
              <w:t xml:space="preserve">Укрепление позиций дворянства в местных органах самоуправления </w:t>
            </w:r>
            <w:r w:rsidRPr="00B077DC">
              <w:rPr>
                <w:rStyle w:val="s1"/>
              </w:rPr>
              <w:lastRenderedPageBreak/>
              <w:t>практически было поставлено под контроль правительства</w:t>
            </w:r>
          </w:p>
          <w:p w14:paraId="414C4759" w14:textId="77777777" w:rsidR="00B077DC" w:rsidRPr="00B077DC" w:rsidRDefault="00B077DC" w:rsidP="00B077DC">
            <w:pPr>
              <w:pStyle w:val="1"/>
              <w:ind w:left="720"/>
              <w:rPr>
                <w:rStyle w:val="s1"/>
              </w:rPr>
            </w:pPr>
          </w:p>
          <w:p w14:paraId="2659F6D4" w14:textId="77777777" w:rsidR="00733131" w:rsidRPr="00B077DC" w:rsidRDefault="00733131" w:rsidP="00B077DC">
            <w:pPr>
              <w:pStyle w:val="1"/>
              <w:numPr>
                <w:ilvl w:val="0"/>
                <w:numId w:val="9"/>
              </w:numPr>
            </w:pPr>
            <w:r w:rsidRPr="00B077DC">
              <w:rPr>
                <w:rStyle w:val="s1"/>
              </w:rPr>
              <w:t>Городское самоуправление практически было поставлено под контроль правительства</w:t>
            </w:r>
          </w:p>
        </w:tc>
      </w:tr>
      <w:tr w:rsidR="00EF35B3" w14:paraId="217069C6" w14:textId="77777777" w:rsidTr="00733131">
        <w:trPr>
          <w:trHeight w:val="1817"/>
        </w:trPr>
        <w:tc>
          <w:tcPr>
            <w:tcW w:w="3261" w:type="dxa"/>
          </w:tcPr>
          <w:p w14:paraId="26CA40C4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Усиления полицейского режима и ликвидация некоторых положений судебной реформы 1864г</w:t>
            </w:r>
          </w:p>
        </w:tc>
        <w:tc>
          <w:tcPr>
            <w:tcW w:w="4607" w:type="dxa"/>
          </w:tcPr>
          <w:p w14:paraId="382357B3" w14:textId="77777777" w:rsidR="00EF35B3" w:rsidRDefault="00733131" w:rsidP="00B077DC">
            <w:pPr>
              <w:pStyle w:val="1"/>
              <w:numPr>
                <w:ilvl w:val="0"/>
                <w:numId w:val="11"/>
              </w:numPr>
              <w:rPr>
                <w:shd w:val="clear" w:color="auto" w:fill="FAFAFA"/>
              </w:rPr>
            </w:pPr>
            <w:r>
              <w:rPr>
                <w:rStyle w:val="a5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  <w:shd w:val="clear" w:color="auto" w:fill="FAFAFA"/>
              </w:rPr>
              <w:t>1881 г.</w:t>
            </w:r>
            <w:r>
              <w:rPr>
                <w:shd w:val="clear" w:color="auto" w:fill="FAFAFA"/>
              </w:rPr>
              <w:t> — «Положение о мерах к охранению государственной безопасности и общественного спокойствия»: в любой части империи могло быть объявлено чрезвычайное положение; местные власти получили право арестовывать «подозрительных лиц», без суда ссылать их на срок до 5 лет, закрывать учебные заведения и органы печати, приостанавливать деятельность земств</w:t>
            </w:r>
          </w:p>
          <w:p w14:paraId="3EE84638" w14:textId="77777777" w:rsidR="00733131" w:rsidRPr="00B077DC" w:rsidRDefault="00733131" w:rsidP="00B077DC">
            <w:pPr>
              <w:pStyle w:val="1"/>
            </w:pPr>
          </w:p>
          <w:p w14:paraId="6FDAA42A" w14:textId="77777777" w:rsidR="00733131" w:rsidRPr="00B077DC" w:rsidRDefault="00733131" w:rsidP="00B077DC">
            <w:pPr>
              <w:pStyle w:val="1"/>
              <w:numPr>
                <w:ilvl w:val="0"/>
                <w:numId w:val="11"/>
              </w:numPr>
            </w:pPr>
            <w:r w:rsidRPr="00B077DC">
              <w:rPr>
                <w:rStyle w:val="s1"/>
              </w:rPr>
              <w:t>Изменения в судебной системе </w:t>
            </w:r>
            <w:r w:rsidRPr="00B077DC">
              <w:rPr>
                <w:rStyle w:val="a5"/>
              </w:rPr>
              <w:t>1887 г</w:t>
            </w:r>
            <w:r w:rsidRPr="00B077DC">
              <w:rPr>
                <w:rStyle w:val="a5"/>
                <w:b w:val="0"/>
                <w:bCs w:val="0"/>
              </w:rPr>
              <w:t>.</w:t>
            </w:r>
            <w:r w:rsidRPr="00B077DC">
              <w:rPr>
                <w:rStyle w:val="s1"/>
              </w:rPr>
              <w:t> — повышение имущественного и образовательного ценза для присяжных заседателей, что увеличивало дворянское представительство;</w:t>
            </w:r>
          </w:p>
          <w:p w14:paraId="31D8C696" w14:textId="77777777" w:rsidR="00733131" w:rsidRPr="00B077DC" w:rsidRDefault="00733131" w:rsidP="00B077DC">
            <w:pPr>
              <w:pStyle w:val="1"/>
              <w:ind w:left="720"/>
            </w:pPr>
            <w:r w:rsidRPr="00B077DC">
              <w:rPr>
                <w:rStyle w:val="a5"/>
              </w:rPr>
              <w:t>1887 г.</w:t>
            </w:r>
            <w:r w:rsidRPr="00B077DC">
              <w:rPr>
                <w:rStyle w:val="s1"/>
              </w:rPr>
              <w:t> — ограничение публичности судебных заседаний</w:t>
            </w:r>
          </w:p>
          <w:p w14:paraId="64472E8C" w14:textId="77777777" w:rsidR="00733131" w:rsidRPr="00B077DC" w:rsidRDefault="00733131" w:rsidP="00B077DC">
            <w:pPr>
              <w:pStyle w:val="1"/>
              <w:ind w:left="720"/>
            </w:pPr>
            <w:r w:rsidRPr="00B077DC">
              <w:rPr>
                <w:rStyle w:val="a5"/>
              </w:rPr>
              <w:lastRenderedPageBreak/>
              <w:t>1889 г.</w:t>
            </w:r>
            <w:r w:rsidRPr="00B077DC">
              <w:rPr>
                <w:rStyle w:val="s1"/>
              </w:rPr>
              <w:t> — изъятие из ведения суда присяжных дел о «сопротивлении властям»;</w:t>
            </w:r>
          </w:p>
          <w:p w14:paraId="19D1AAB2" w14:textId="77777777" w:rsidR="00733131" w:rsidRPr="00B077DC" w:rsidRDefault="00733131" w:rsidP="00B077DC">
            <w:pPr>
              <w:pStyle w:val="1"/>
              <w:ind w:left="720"/>
            </w:pPr>
            <w:r w:rsidRPr="00B077DC">
              <w:rPr>
                <w:rStyle w:val="a5"/>
              </w:rPr>
              <w:t>1889 г</w:t>
            </w:r>
            <w:r w:rsidRPr="00B077DC">
              <w:rPr>
                <w:rStyle w:val="a5"/>
                <w:b w:val="0"/>
                <w:bCs w:val="0"/>
              </w:rPr>
              <w:t>.</w:t>
            </w:r>
            <w:r w:rsidRPr="00B077DC">
              <w:rPr>
                <w:rStyle w:val="s1"/>
              </w:rPr>
              <w:t> — ликвидация</w:t>
            </w:r>
            <w:r w:rsidR="00B077DC">
              <w:rPr>
                <w:rStyle w:val="s1"/>
              </w:rPr>
              <w:t xml:space="preserve"> </w:t>
            </w:r>
            <w:r w:rsidRPr="00B077DC">
              <w:rPr>
                <w:rStyle w:val="s1"/>
              </w:rPr>
              <w:t>мирового суда</w:t>
            </w:r>
          </w:p>
          <w:p w14:paraId="1B8E2F7B" w14:textId="77777777" w:rsidR="00733131" w:rsidRDefault="00733131" w:rsidP="00B077DC">
            <w:pPr>
              <w:pStyle w:val="1"/>
              <w:rPr>
                <w:rFonts w:ascii="Times New Roman" w:hAnsi="Times New Roman"/>
                <w:b/>
              </w:rPr>
            </w:pPr>
          </w:p>
        </w:tc>
        <w:tc>
          <w:tcPr>
            <w:tcW w:w="2917" w:type="dxa"/>
          </w:tcPr>
          <w:p w14:paraId="38C039BB" w14:textId="77777777" w:rsidR="00EF35B3" w:rsidRDefault="00733131" w:rsidP="00B077DC">
            <w:pPr>
              <w:pStyle w:val="1"/>
              <w:numPr>
                <w:ilvl w:val="0"/>
                <w:numId w:val="10"/>
              </w:numPr>
              <w:rPr>
                <w:rStyle w:val="s1"/>
              </w:rPr>
            </w:pPr>
            <w:r w:rsidRPr="00B077DC">
              <w:rPr>
                <w:rStyle w:val="s1"/>
              </w:rPr>
              <w:lastRenderedPageBreak/>
              <w:t>Введение политического сыска</w:t>
            </w:r>
          </w:p>
          <w:p w14:paraId="41738FAD" w14:textId="77777777" w:rsidR="00B077DC" w:rsidRPr="00B077DC" w:rsidRDefault="00B077DC" w:rsidP="00B077DC">
            <w:pPr>
              <w:pStyle w:val="1"/>
              <w:ind w:left="720"/>
              <w:rPr>
                <w:rStyle w:val="s1"/>
              </w:rPr>
            </w:pPr>
          </w:p>
          <w:p w14:paraId="095BCA66" w14:textId="77777777" w:rsidR="00733131" w:rsidRPr="00B077DC" w:rsidRDefault="00B077DC" w:rsidP="00B077DC">
            <w:pPr>
              <w:pStyle w:val="1"/>
              <w:numPr>
                <w:ilvl w:val="0"/>
                <w:numId w:val="10"/>
              </w:numPr>
            </w:pPr>
            <w:r w:rsidRPr="00B077DC">
              <w:rPr>
                <w:rStyle w:val="s1"/>
              </w:rPr>
              <w:t>Усиление консерватизма в судебной системе</w:t>
            </w:r>
          </w:p>
        </w:tc>
      </w:tr>
      <w:tr w:rsidR="00EF35B3" w14:paraId="164CBA07" w14:textId="77777777" w:rsidTr="00733131">
        <w:trPr>
          <w:trHeight w:val="1524"/>
        </w:trPr>
        <w:tc>
          <w:tcPr>
            <w:tcW w:w="3261" w:type="dxa"/>
          </w:tcPr>
          <w:p w14:paraId="709685AD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Введения дополнительных ограничений в сфере печати и образования</w:t>
            </w:r>
          </w:p>
        </w:tc>
        <w:tc>
          <w:tcPr>
            <w:tcW w:w="4607" w:type="dxa"/>
          </w:tcPr>
          <w:p w14:paraId="59933941" w14:textId="77777777" w:rsidR="00EF35B3" w:rsidRDefault="00B077DC" w:rsidP="00B077DC">
            <w:pPr>
              <w:pStyle w:val="1"/>
              <w:numPr>
                <w:ilvl w:val="0"/>
                <w:numId w:val="13"/>
              </w:numPr>
              <w:rPr>
                <w:shd w:val="clear" w:color="auto" w:fill="FAFAFA"/>
              </w:rPr>
            </w:pPr>
            <w:r>
              <w:rPr>
                <w:rStyle w:val="a5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  <w:shd w:val="clear" w:color="auto" w:fill="FAFAFA"/>
              </w:rPr>
              <w:t>1882 г.</w:t>
            </w:r>
            <w:r>
              <w:rPr>
                <w:shd w:val="clear" w:color="auto" w:fill="FAFAFA"/>
              </w:rPr>
              <w:t> — «временные правила» о печати: усиление карательной цензуры — право министра внутренних дел и обер-прокурора Синода закрывать любое оппозиционное издание — закрытие ряда изданий («Отечественные записки, «Дело», «Голос», «Земство»).</w:t>
            </w:r>
          </w:p>
          <w:p w14:paraId="000852C0" w14:textId="77777777" w:rsidR="00B077DC" w:rsidRDefault="00B077DC" w:rsidP="00B077DC">
            <w:pPr>
              <w:pStyle w:val="1"/>
              <w:numPr>
                <w:ilvl w:val="0"/>
                <w:numId w:val="13"/>
              </w:numPr>
              <w:rPr>
                <w:shd w:val="clear" w:color="auto" w:fill="FAFAFA"/>
              </w:rPr>
            </w:pPr>
            <w:r>
              <w:rPr>
                <w:rStyle w:val="a5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  <w:shd w:val="clear" w:color="auto" w:fill="FAFAFA"/>
              </w:rPr>
              <w:t>1884 г.</w:t>
            </w:r>
            <w:r>
              <w:rPr>
                <w:shd w:val="clear" w:color="auto" w:fill="FAFAFA"/>
              </w:rPr>
              <w:t> — новый университетский устав: ликвидация автономии университетов (назначение ректора и профессоров правительством; увеличение платы за обучение; особая инспекция осуществляла надзор за студентами)</w:t>
            </w:r>
          </w:p>
          <w:p w14:paraId="5A5B44F3" w14:textId="77777777" w:rsidR="00B077DC" w:rsidRDefault="00B077DC" w:rsidP="00B077DC">
            <w:pPr>
              <w:pStyle w:val="1"/>
              <w:numPr>
                <w:ilvl w:val="0"/>
                <w:numId w:val="13"/>
              </w:numPr>
              <w:rPr>
                <w:rFonts w:ascii="Times New Roman" w:hAnsi="Times New Roman"/>
                <w:b/>
              </w:rPr>
            </w:pPr>
            <w:r>
              <w:rPr>
                <w:rStyle w:val="a5"/>
                <w:rFonts w:ascii="Arial" w:hAnsi="Arial" w:cs="Arial"/>
                <w:color w:val="000000"/>
                <w:sz w:val="23"/>
                <w:szCs w:val="23"/>
                <w:bdr w:val="none" w:sz="0" w:space="0" w:color="auto" w:frame="1"/>
                <w:shd w:val="clear" w:color="auto" w:fill="FFFFFF"/>
              </w:rPr>
              <w:t>1887 г.</w:t>
            </w:r>
            <w:r>
              <w:rPr>
                <w:shd w:val="clear" w:color="auto" w:fill="FFFFFF"/>
              </w:rPr>
              <w:t> — циркуляр о «кухаркиных детях»: предписано не принимать в гимназию детей кучеров, лакеев, поваров, прачек, мелких лавочников</w:t>
            </w:r>
          </w:p>
        </w:tc>
        <w:tc>
          <w:tcPr>
            <w:tcW w:w="2917" w:type="dxa"/>
          </w:tcPr>
          <w:p w14:paraId="7A70F6C4" w14:textId="77777777" w:rsidR="00B077DC" w:rsidRDefault="00B077DC" w:rsidP="00B077DC">
            <w:pPr>
              <w:pStyle w:val="1"/>
              <w:numPr>
                <w:ilvl w:val="0"/>
                <w:numId w:val="12"/>
              </w:numPr>
              <w:rPr>
                <w:rStyle w:val="s1"/>
              </w:rPr>
            </w:pPr>
            <w:r w:rsidRPr="00B077DC">
              <w:rPr>
                <w:rStyle w:val="s1"/>
              </w:rPr>
              <w:t>Сокращение возможности для существования прогрессивной демократической печати.</w:t>
            </w:r>
          </w:p>
          <w:p w14:paraId="5AB7B889" w14:textId="77777777" w:rsidR="00B077DC" w:rsidRPr="00B077DC" w:rsidRDefault="00B077DC" w:rsidP="00B077DC">
            <w:pPr>
              <w:pStyle w:val="1"/>
              <w:ind w:left="720"/>
            </w:pPr>
          </w:p>
          <w:p w14:paraId="552F3902" w14:textId="77777777" w:rsidR="00B077DC" w:rsidRDefault="00B077DC" w:rsidP="00B077DC">
            <w:pPr>
              <w:pStyle w:val="1"/>
              <w:numPr>
                <w:ilvl w:val="0"/>
                <w:numId w:val="12"/>
              </w:numPr>
              <w:rPr>
                <w:rStyle w:val="s1"/>
              </w:rPr>
            </w:pPr>
            <w:r w:rsidRPr="00B077DC">
              <w:rPr>
                <w:rStyle w:val="s1"/>
              </w:rPr>
              <w:t>Усиление правительственного контроля за печатью и образованием</w:t>
            </w:r>
          </w:p>
          <w:p w14:paraId="0FAAE862" w14:textId="77777777" w:rsidR="00B077DC" w:rsidRPr="00B077DC" w:rsidRDefault="00B077DC" w:rsidP="00B077DC">
            <w:pPr>
              <w:pStyle w:val="1"/>
              <w:ind w:left="720"/>
            </w:pPr>
          </w:p>
          <w:p w14:paraId="2AA1A53C" w14:textId="77777777" w:rsidR="00EF35B3" w:rsidRPr="00B077DC" w:rsidRDefault="00B077DC" w:rsidP="00B077DC">
            <w:pPr>
              <w:pStyle w:val="1"/>
              <w:numPr>
                <w:ilvl w:val="0"/>
                <w:numId w:val="12"/>
              </w:numPr>
            </w:pPr>
            <w:r w:rsidRPr="00B077DC">
              <w:rPr>
                <w:rStyle w:val="s1"/>
              </w:rPr>
              <w:t>Сокращение доступа к образованию детям «низших» сословий</w:t>
            </w:r>
          </w:p>
        </w:tc>
      </w:tr>
      <w:tr w:rsidR="00EF35B3" w14:paraId="525CBB00" w14:textId="77777777" w:rsidTr="00733131">
        <w:trPr>
          <w:trHeight w:val="1310"/>
        </w:trPr>
        <w:tc>
          <w:tcPr>
            <w:tcW w:w="3261" w:type="dxa"/>
          </w:tcPr>
          <w:p w14:paraId="1889601C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Смягчения остроты аграрно-крестьянского вопроса</w:t>
            </w:r>
          </w:p>
        </w:tc>
        <w:tc>
          <w:tcPr>
            <w:tcW w:w="4607" w:type="dxa"/>
          </w:tcPr>
          <w:p w14:paraId="6938C32C" w14:textId="77777777" w:rsidR="00B077DC" w:rsidRPr="00B077DC" w:rsidRDefault="00B077DC" w:rsidP="00B077DC">
            <w:pPr>
              <w:pStyle w:val="1"/>
              <w:numPr>
                <w:ilvl w:val="0"/>
                <w:numId w:val="14"/>
              </w:numPr>
            </w:pPr>
            <w:r w:rsidRPr="00B077DC">
              <w:rPr>
                <w:rStyle w:val="a5"/>
              </w:rPr>
              <w:t>1881 г</w:t>
            </w:r>
            <w:r w:rsidRPr="00B077DC">
              <w:rPr>
                <w:rStyle w:val="a5"/>
                <w:b w:val="0"/>
                <w:bCs w:val="0"/>
              </w:rPr>
              <w:t>.</w:t>
            </w:r>
            <w:r w:rsidRPr="00B077DC">
              <w:rPr>
                <w:rStyle w:val="s1"/>
              </w:rPr>
              <w:t xml:space="preserve"> — указ о переводе всех бывших помещичьих крестьян на обязательный выкуп — отмена зависимого </w:t>
            </w:r>
            <w:proofErr w:type="spellStart"/>
            <w:r w:rsidRPr="00B077DC">
              <w:rPr>
                <w:rStyle w:val="s1"/>
              </w:rPr>
              <w:t>временнообязанного</w:t>
            </w:r>
            <w:proofErr w:type="spellEnd"/>
            <w:r w:rsidRPr="00B077DC">
              <w:rPr>
                <w:rStyle w:val="s1"/>
              </w:rPr>
              <w:t xml:space="preserve"> положения.</w:t>
            </w:r>
          </w:p>
          <w:p w14:paraId="41A4673F" w14:textId="77777777" w:rsidR="00B077DC" w:rsidRPr="00B077DC" w:rsidRDefault="00B077DC" w:rsidP="00B077DC">
            <w:pPr>
              <w:pStyle w:val="1"/>
              <w:numPr>
                <w:ilvl w:val="0"/>
                <w:numId w:val="14"/>
              </w:numPr>
            </w:pPr>
            <w:r w:rsidRPr="00B077DC">
              <w:rPr>
                <w:rStyle w:val="a5"/>
              </w:rPr>
              <w:t>1881 г.</w:t>
            </w:r>
            <w:r w:rsidRPr="00B077DC">
              <w:rPr>
                <w:rStyle w:val="s1"/>
              </w:rPr>
              <w:t> — указ о понижении выкупных платежей;</w:t>
            </w:r>
          </w:p>
          <w:p w14:paraId="5B19A3D1" w14:textId="77777777" w:rsidR="00B077DC" w:rsidRPr="00B077DC" w:rsidRDefault="00B077DC" w:rsidP="00B077DC">
            <w:pPr>
              <w:pStyle w:val="1"/>
              <w:numPr>
                <w:ilvl w:val="0"/>
                <w:numId w:val="14"/>
              </w:numPr>
            </w:pPr>
            <w:r w:rsidRPr="00B077DC">
              <w:rPr>
                <w:rStyle w:val="a5"/>
              </w:rPr>
              <w:t>1882 г</w:t>
            </w:r>
            <w:r w:rsidRPr="00B077DC">
              <w:rPr>
                <w:rStyle w:val="a5"/>
                <w:b w:val="0"/>
                <w:bCs w:val="0"/>
              </w:rPr>
              <w:t>.</w:t>
            </w:r>
            <w:r w:rsidRPr="00B077DC">
              <w:rPr>
                <w:rStyle w:val="s1"/>
              </w:rPr>
              <w:t xml:space="preserve"> — учреждение Крестьянского поземельного банка: предоставление ссуд крестьянам и крестьянским обществам для покупки </w:t>
            </w:r>
            <w:r w:rsidRPr="00B077DC">
              <w:rPr>
                <w:rStyle w:val="s1"/>
              </w:rPr>
              <w:lastRenderedPageBreak/>
              <w:t>частновладельческих земель</w:t>
            </w:r>
          </w:p>
          <w:p w14:paraId="01AE7128" w14:textId="77777777" w:rsidR="00B077DC" w:rsidRPr="00B077DC" w:rsidRDefault="00B077DC" w:rsidP="00B077DC">
            <w:pPr>
              <w:pStyle w:val="1"/>
              <w:numPr>
                <w:ilvl w:val="0"/>
                <w:numId w:val="14"/>
              </w:numPr>
            </w:pPr>
            <w:r w:rsidRPr="00B077DC">
              <w:rPr>
                <w:rStyle w:val="a5"/>
              </w:rPr>
              <w:t>1885 г</w:t>
            </w:r>
            <w:r w:rsidRPr="00B077DC">
              <w:rPr>
                <w:rStyle w:val="a5"/>
                <w:b w:val="0"/>
                <w:bCs w:val="0"/>
              </w:rPr>
              <w:t>.</w:t>
            </w:r>
            <w:r w:rsidRPr="00B077DC">
              <w:rPr>
                <w:rStyle w:val="s1"/>
              </w:rPr>
              <w:t> — отмена подушной подати с крестьян.</w:t>
            </w:r>
          </w:p>
          <w:p w14:paraId="1C37B20C" w14:textId="77777777" w:rsidR="00B077DC" w:rsidRPr="00B077DC" w:rsidRDefault="00B077DC" w:rsidP="00B077DC">
            <w:pPr>
              <w:pStyle w:val="1"/>
              <w:numPr>
                <w:ilvl w:val="0"/>
                <w:numId w:val="14"/>
              </w:numPr>
            </w:pPr>
            <w:r w:rsidRPr="00B077DC">
              <w:rPr>
                <w:rStyle w:val="s1"/>
              </w:rPr>
              <w:t>законы, затруднявшие уход крестьян из деревни в город, семейные разделы крестьян (только с согласия 2/3 членов сельского схода)</w:t>
            </w:r>
          </w:p>
          <w:p w14:paraId="1FB637C7" w14:textId="77777777" w:rsidR="00EF35B3" w:rsidRPr="00B077DC" w:rsidRDefault="00EF35B3" w:rsidP="00B077DC">
            <w:pPr>
              <w:pStyle w:val="1"/>
            </w:pPr>
          </w:p>
        </w:tc>
        <w:tc>
          <w:tcPr>
            <w:tcW w:w="2917" w:type="dxa"/>
          </w:tcPr>
          <w:p w14:paraId="2C86875D" w14:textId="77777777" w:rsidR="00B077DC" w:rsidRDefault="00B077DC" w:rsidP="00B077DC">
            <w:pPr>
              <w:pStyle w:val="1"/>
              <w:numPr>
                <w:ilvl w:val="0"/>
                <w:numId w:val="15"/>
              </w:numPr>
              <w:rPr>
                <w:rStyle w:val="s1"/>
              </w:rPr>
            </w:pPr>
            <w:r w:rsidRPr="00B077DC">
              <w:rPr>
                <w:rStyle w:val="s1"/>
              </w:rPr>
              <w:lastRenderedPageBreak/>
              <w:t>Улучшение благосостояния крестьянского населения не произошло.</w:t>
            </w:r>
          </w:p>
          <w:p w14:paraId="4003CBDC" w14:textId="77777777" w:rsidR="00B077DC" w:rsidRPr="00B077DC" w:rsidRDefault="00B077DC" w:rsidP="00B077DC">
            <w:pPr>
              <w:pStyle w:val="1"/>
              <w:ind w:left="720"/>
            </w:pPr>
          </w:p>
          <w:p w14:paraId="6CB07EED" w14:textId="77777777" w:rsidR="00B077DC" w:rsidRPr="00B077DC" w:rsidRDefault="00B077DC" w:rsidP="00B077DC">
            <w:pPr>
              <w:pStyle w:val="1"/>
              <w:numPr>
                <w:ilvl w:val="0"/>
                <w:numId w:val="15"/>
              </w:numPr>
            </w:pPr>
            <w:r w:rsidRPr="00B077DC">
              <w:rPr>
                <w:rStyle w:val="s1"/>
              </w:rPr>
              <w:t>Поддержка помещичьего землевладения</w:t>
            </w:r>
          </w:p>
          <w:p w14:paraId="4A02394A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35B3" w14:paraId="7591B2BD" w14:textId="77777777" w:rsidTr="00733131">
        <w:trPr>
          <w:trHeight w:val="2019"/>
        </w:trPr>
        <w:tc>
          <w:tcPr>
            <w:tcW w:w="3261" w:type="dxa"/>
          </w:tcPr>
          <w:p w14:paraId="4A7ED726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Регламентация отношений между рабочими и промышленниками</w:t>
            </w:r>
          </w:p>
        </w:tc>
        <w:tc>
          <w:tcPr>
            <w:tcW w:w="4607" w:type="dxa"/>
          </w:tcPr>
          <w:p w14:paraId="7F10B913" w14:textId="77777777" w:rsidR="00B077DC" w:rsidRPr="00B077DC" w:rsidRDefault="00B077DC" w:rsidP="00B077DC">
            <w:pPr>
              <w:pStyle w:val="1"/>
              <w:numPr>
                <w:ilvl w:val="0"/>
                <w:numId w:val="16"/>
              </w:numPr>
            </w:pPr>
            <w:r w:rsidRPr="00B077DC">
              <w:rPr>
                <w:rStyle w:val="a5"/>
              </w:rPr>
              <w:t>1882 г.</w:t>
            </w:r>
            <w:r w:rsidRPr="00B077DC">
              <w:rPr>
                <w:rStyle w:val="s1"/>
              </w:rPr>
              <w:t> — закон о запрещении труда малолетних (до 12 лет); учреждение фабричной инспекции для надзора за его выполнением.</w:t>
            </w:r>
          </w:p>
          <w:p w14:paraId="3F98F9CD" w14:textId="77777777" w:rsidR="00B077DC" w:rsidRPr="00B077DC" w:rsidRDefault="00B077DC" w:rsidP="00B077DC">
            <w:pPr>
              <w:pStyle w:val="1"/>
              <w:numPr>
                <w:ilvl w:val="0"/>
                <w:numId w:val="16"/>
              </w:numPr>
            </w:pPr>
            <w:r w:rsidRPr="00B077DC">
              <w:rPr>
                <w:rStyle w:val="a5"/>
              </w:rPr>
              <w:t>1885 г</w:t>
            </w:r>
            <w:r w:rsidRPr="00B077DC">
              <w:rPr>
                <w:rStyle w:val="a5"/>
                <w:b w:val="0"/>
                <w:bCs w:val="0"/>
              </w:rPr>
              <w:t>.</w:t>
            </w:r>
            <w:r w:rsidRPr="00B077DC">
              <w:rPr>
                <w:rStyle w:val="s1"/>
              </w:rPr>
              <w:t> — закон о запрещении ночной работы несовершеннолетних и женщин.</w:t>
            </w:r>
          </w:p>
          <w:p w14:paraId="6AB3F687" w14:textId="77777777" w:rsidR="00B077DC" w:rsidRPr="00B077DC" w:rsidRDefault="00B077DC" w:rsidP="00B077DC">
            <w:pPr>
              <w:pStyle w:val="1"/>
              <w:numPr>
                <w:ilvl w:val="0"/>
                <w:numId w:val="16"/>
              </w:numPr>
            </w:pPr>
            <w:r w:rsidRPr="00B077DC">
              <w:rPr>
                <w:rStyle w:val="a5"/>
              </w:rPr>
              <w:t>1886 г.</w:t>
            </w:r>
            <w:r w:rsidRPr="00B077DC">
              <w:rPr>
                <w:rStyle w:val="s1"/>
              </w:rPr>
              <w:t> — закон, определяющий условия найма и порядок расторжения договоров рабочих с предпринимателями</w:t>
            </w:r>
          </w:p>
          <w:p w14:paraId="150576B5" w14:textId="77777777" w:rsidR="00EF35B3" w:rsidRPr="00B077DC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17" w:type="dxa"/>
          </w:tcPr>
          <w:p w14:paraId="0DA7B32E" w14:textId="77777777" w:rsidR="00EF35B3" w:rsidRDefault="002C6400" w:rsidP="002C6400">
            <w:pPr>
              <w:pStyle w:val="1"/>
              <w:numPr>
                <w:ilvl w:val="0"/>
                <w:numId w:val="17"/>
              </w:numPr>
            </w:pPr>
            <w:r w:rsidRPr="002C6400">
              <w:t>Положено начало рабочему законодательству в России</w:t>
            </w:r>
          </w:p>
        </w:tc>
      </w:tr>
      <w:tr w:rsidR="00EF35B3" w14:paraId="7267A3D1" w14:textId="77777777" w:rsidTr="00733131">
        <w:trPr>
          <w:trHeight w:val="1976"/>
        </w:trPr>
        <w:tc>
          <w:tcPr>
            <w:tcW w:w="3261" w:type="dxa"/>
          </w:tcPr>
          <w:p w14:paraId="7183045A" w14:textId="77777777" w:rsidR="00EF35B3" w:rsidRDefault="00EF35B3" w:rsidP="00EF35B3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Внедрения русских национальных ценностей в области культуры, идеологии, национальных отношений</w:t>
            </w:r>
          </w:p>
        </w:tc>
        <w:tc>
          <w:tcPr>
            <w:tcW w:w="4607" w:type="dxa"/>
          </w:tcPr>
          <w:p w14:paraId="4A4AEF19" w14:textId="77777777" w:rsidR="002C6400" w:rsidRPr="002C6400" w:rsidRDefault="002C6400" w:rsidP="002C6400">
            <w:pPr>
              <w:pStyle w:val="1"/>
              <w:numPr>
                <w:ilvl w:val="0"/>
                <w:numId w:val="18"/>
              </w:numPr>
            </w:pPr>
            <w:r w:rsidRPr="002C6400">
              <w:rPr>
                <w:rStyle w:val="s1"/>
              </w:rPr>
              <w:t>приоритет русской «национальной самобытности»;</w:t>
            </w:r>
          </w:p>
          <w:p w14:paraId="37C37C68" w14:textId="77777777" w:rsidR="002C6400" w:rsidRPr="002C6400" w:rsidRDefault="002C6400" w:rsidP="002C6400">
            <w:pPr>
              <w:pStyle w:val="1"/>
              <w:numPr>
                <w:ilvl w:val="0"/>
                <w:numId w:val="18"/>
              </w:numPr>
            </w:pPr>
            <w:r w:rsidRPr="002C6400">
              <w:rPr>
                <w:rStyle w:val="s1"/>
              </w:rPr>
              <w:t>ужесточение отношения к религиозному инакомыслию ограничение прав лиц неправославного вероисповедания, в особенности евреев (введение в «черте оседлости», 10% нормы для евреев, введение квоты (процента) для поступления в учебные заведения)</w:t>
            </w:r>
          </w:p>
          <w:p w14:paraId="618871F4" w14:textId="77777777" w:rsidR="00EF35B3" w:rsidRPr="002C6400" w:rsidRDefault="00EF35B3" w:rsidP="002C6400">
            <w:pPr>
              <w:pStyle w:val="1"/>
            </w:pPr>
          </w:p>
        </w:tc>
        <w:tc>
          <w:tcPr>
            <w:tcW w:w="2917" w:type="dxa"/>
          </w:tcPr>
          <w:p w14:paraId="4A88851E" w14:textId="77777777" w:rsidR="00EF35B3" w:rsidRPr="002C6400" w:rsidRDefault="002C6400" w:rsidP="002C6400">
            <w:pPr>
              <w:pStyle w:val="1"/>
              <w:numPr>
                <w:ilvl w:val="0"/>
                <w:numId w:val="19"/>
              </w:numPr>
            </w:pPr>
            <w:r w:rsidRPr="002C6400">
              <w:rPr>
                <w:rStyle w:val="s1"/>
              </w:rPr>
              <w:t>Ущемление коренных интересов национальных окраин, формирование национальных движений</w:t>
            </w:r>
          </w:p>
        </w:tc>
      </w:tr>
    </w:tbl>
    <w:p w14:paraId="0D04738D" w14:textId="77777777" w:rsidR="00EF35B3" w:rsidRPr="00EF35B3" w:rsidRDefault="00EF35B3" w:rsidP="00EF35B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EF35B3" w:rsidRPr="00EF35B3" w:rsidSect="00D42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10F"/>
    <w:multiLevelType w:val="hybridMultilevel"/>
    <w:tmpl w:val="75C0AE34"/>
    <w:lvl w:ilvl="0" w:tplc="85A2163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46A5"/>
    <w:multiLevelType w:val="hybridMultilevel"/>
    <w:tmpl w:val="F04C5392"/>
    <w:lvl w:ilvl="0" w:tplc="E6E20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425B"/>
    <w:multiLevelType w:val="hybridMultilevel"/>
    <w:tmpl w:val="6B38D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173B"/>
    <w:multiLevelType w:val="hybridMultilevel"/>
    <w:tmpl w:val="E5EAD8A8"/>
    <w:lvl w:ilvl="0" w:tplc="5C0C9F1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147A7"/>
    <w:multiLevelType w:val="hybridMultilevel"/>
    <w:tmpl w:val="213434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4A98"/>
    <w:multiLevelType w:val="hybridMultilevel"/>
    <w:tmpl w:val="D62294A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B6FEA"/>
    <w:multiLevelType w:val="hybridMultilevel"/>
    <w:tmpl w:val="52E6AD2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83086"/>
    <w:multiLevelType w:val="hybridMultilevel"/>
    <w:tmpl w:val="C106BB3E"/>
    <w:lvl w:ilvl="0" w:tplc="6472E2E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D1C01"/>
    <w:multiLevelType w:val="hybridMultilevel"/>
    <w:tmpl w:val="F5C62D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719F4"/>
    <w:multiLevelType w:val="hybridMultilevel"/>
    <w:tmpl w:val="C42EBC38"/>
    <w:lvl w:ilvl="0" w:tplc="54FC9D50">
      <w:start w:val="1"/>
      <w:numFmt w:val="upperRoman"/>
      <w:lvlText w:val="%1."/>
      <w:lvlJc w:val="righ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102BD"/>
    <w:multiLevelType w:val="hybridMultilevel"/>
    <w:tmpl w:val="824409FA"/>
    <w:lvl w:ilvl="0" w:tplc="9CD2C7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C78D7"/>
    <w:multiLevelType w:val="hybridMultilevel"/>
    <w:tmpl w:val="5DCE3A24"/>
    <w:lvl w:ilvl="0" w:tplc="62DCFD7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30E2F"/>
    <w:multiLevelType w:val="hybridMultilevel"/>
    <w:tmpl w:val="8D789F4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D1744"/>
    <w:multiLevelType w:val="hybridMultilevel"/>
    <w:tmpl w:val="81CA9A9E"/>
    <w:lvl w:ilvl="0" w:tplc="B4584C8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732A0"/>
    <w:multiLevelType w:val="hybridMultilevel"/>
    <w:tmpl w:val="2850D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77F06"/>
    <w:multiLevelType w:val="hybridMultilevel"/>
    <w:tmpl w:val="09B6E916"/>
    <w:lvl w:ilvl="0" w:tplc="8EFE5118">
      <w:start w:val="1"/>
      <w:numFmt w:val="upperRoman"/>
      <w:lvlText w:val="%1."/>
      <w:lvlJc w:val="righ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B2B80"/>
    <w:multiLevelType w:val="hybridMultilevel"/>
    <w:tmpl w:val="120216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94482"/>
    <w:multiLevelType w:val="hybridMultilevel"/>
    <w:tmpl w:val="F146D00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2302C"/>
    <w:multiLevelType w:val="hybridMultilevel"/>
    <w:tmpl w:val="A4B429F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15"/>
  </w:num>
  <w:num w:numId="7">
    <w:abstractNumId w:val="4"/>
  </w:num>
  <w:num w:numId="8">
    <w:abstractNumId w:val="1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9"/>
  </w:num>
  <w:num w:numId="14">
    <w:abstractNumId w:val="17"/>
  </w:num>
  <w:num w:numId="15">
    <w:abstractNumId w:val="8"/>
  </w:num>
  <w:num w:numId="16">
    <w:abstractNumId w:val="18"/>
  </w:num>
  <w:num w:numId="17">
    <w:abstractNumId w:val="5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B3"/>
    <w:rsid w:val="002C6400"/>
    <w:rsid w:val="004214C3"/>
    <w:rsid w:val="00432DAF"/>
    <w:rsid w:val="00733131"/>
    <w:rsid w:val="008E329B"/>
    <w:rsid w:val="00A63A45"/>
    <w:rsid w:val="00B077DC"/>
    <w:rsid w:val="00D17627"/>
    <w:rsid w:val="00D4266D"/>
    <w:rsid w:val="00E066F3"/>
    <w:rsid w:val="00EA12BB"/>
    <w:rsid w:val="00E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5425"/>
  <w15:docId w15:val="{03EC372C-6BFD-4B8A-BA46-F8906838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5B3"/>
    <w:pPr>
      <w:ind w:left="720"/>
      <w:contextualSpacing/>
    </w:pPr>
  </w:style>
  <w:style w:type="table" w:styleId="a4">
    <w:name w:val="Table Grid"/>
    <w:basedOn w:val="a1"/>
    <w:uiPriority w:val="59"/>
    <w:rsid w:val="00EF35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Стиль1"/>
    <w:basedOn w:val="10"/>
    <w:qFormat/>
    <w:rsid w:val="00733131"/>
    <w:pPr>
      <w:spacing w:after="0" w:line="240" w:lineRule="auto"/>
    </w:pPr>
    <w:rPr>
      <w:rFonts w:ascii="Century Gothic" w:hAnsi="Century Gothic" w:cs="Times New Roman"/>
      <w:color w:val="262626" w:themeColor="text1" w:themeTint="D9"/>
      <w:sz w:val="24"/>
      <w:szCs w:val="24"/>
    </w:rPr>
  </w:style>
  <w:style w:type="paragraph" w:customStyle="1" w:styleId="p1">
    <w:name w:val="p1"/>
    <w:basedOn w:val="a"/>
    <w:rsid w:val="0073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733131"/>
    <w:pPr>
      <w:spacing w:after="100"/>
    </w:pPr>
  </w:style>
  <w:style w:type="character" w:customStyle="1" w:styleId="s1">
    <w:name w:val="s1"/>
    <w:basedOn w:val="a0"/>
    <w:rsid w:val="00733131"/>
  </w:style>
  <w:style w:type="character" w:styleId="a5">
    <w:name w:val="Strong"/>
    <w:basedOn w:val="a0"/>
    <w:uiPriority w:val="22"/>
    <w:qFormat/>
    <w:rsid w:val="00733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V49</dc:creator>
  <cp:lastModifiedBy>Денис Яшин</cp:lastModifiedBy>
  <cp:revision>2</cp:revision>
  <cp:lastPrinted>2018-04-20T17:11:00Z</cp:lastPrinted>
  <dcterms:created xsi:type="dcterms:W3CDTF">2023-03-21T21:59:00Z</dcterms:created>
  <dcterms:modified xsi:type="dcterms:W3CDTF">2023-03-21T21:59:00Z</dcterms:modified>
</cp:coreProperties>
</file>