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824BE" w14:textId="6CBE4ADE" w:rsidR="00F90751" w:rsidRDefault="00E46E4D" w:rsidP="00E46E4D">
      <w:pPr>
        <w:jc w:val="center"/>
        <w:rPr>
          <w:b/>
          <w:bCs/>
          <w:sz w:val="36"/>
          <w:szCs w:val="36"/>
          <w:u w:val="single"/>
        </w:rPr>
      </w:pPr>
      <w:r w:rsidRPr="00E46E4D">
        <w:rPr>
          <w:b/>
          <w:bCs/>
          <w:sz w:val="36"/>
          <w:szCs w:val="36"/>
          <w:u w:val="single"/>
        </w:rPr>
        <w:t>Evaluation Metrics</w:t>
      </w:r>
    </w:p>
    <w:p w14:paraId="6A556B03" w14:textId="77777777" w:rsidR="00E46E4D" w:rsidRDefault="00E46E4D" w:rsidP="00E46E4D">
      <w:pPr>
        <w:rPr>
          <w:b/>
          <w:bCs/>
          <w:u w:val="single"/>
        </w:rPr>
      </w:pPr>
    </w:p>
    <w:p w14:paraId="41851085" w14:textId="77777777" w:rsidR="00E46E4D" w:rsidRPr="00E46E4D" w:rsidRDefault="00E46E4D" w:rsidP="00E46E4D">
      <w:r w:rsidRPr="00E46E4D">
        <w:t>In regression analysis, we use evaluation metrics to assess the performance of a model. These metrics quantify how well the predicted values align with the actual values. Here's a breakdown of the key metrics used for evaluating regression models.</w:t>
      </w:r>
    </w:p>
    <w:p w14:paraId="28D78CD8" w14:textId="77777777" w:rsidR="00E46E4D" w:rsidRPr="00E46E4D" w:rsidRDefault="00E46E4D" w:rsidP="00E46E4D">
      <w:pPr>
        <w:rPr>
          <w:b/>
          <w:bCs/>
        </w:rPr>
      </w:pPr>
      <w:r w:rsidRPr="00E46E4D">
        <w:rPr>
          <w:b/>
          <w:bCs/>
        </w:rPr>
        <w:t>Common Regression Evaluation Metrics</w:t>
      </w:r>
    </w:p>
    <w:p w14:paraId="7042FBBB" w14:textId="77777777" w:rsidR="00E46E4D" w:rsidRPr="00E46E4D" w:rsidRDefault="00E46E4D" w:rsidP="00E46E4D">
      <w:pPr>
        <w:rPr>
          <w:b/>
          <w:bCs/>
        </w:rPr>
      </w:pPr>
      <w:r w:rsidRPr="00E46E4D">
        <w:rPr>
          <w:b/>
          <w:bCs/>
        </w:rPr>
        <w:t>Mean Absolute Error (MAE)</w:t>
      </w:r>
    </w:p>
    <w:p w14:paraId="54C016CA" w14:textId="77777777" w:rsidR="00E46E4D" w:rsidRDefault="00E46E4D" w:rsidP="00E46E4D">
      <w:r w:rsidRPr="00E46E4D">
        <w:t>MAE measures the average magnitude of errors in a set of predictions, without considering their direction. It's simply the average of the absolute differences between the predicted and actual values.</w:t>
      </w:r>
    </w:p>
    <w:p w14:paraId="57634291" w14:textId="511DF851" w:rsidR="00E46E4D" w:rsidRPr="00E46E4D" w:rsidRDefault="00E46E4D" w:rsidP="00E46E4D">
      <w:r w:rsidRPr="00E46E4D">
        <w:rPr>
          <w:noProof/>
        </w:rPr>
        <w:drawing>
          <wp:inline distT="0" distB="0" distL="0" distR="0" wp14:anchorId="05CC2767" wp14:editId="47D9F0D7">
            <wp:extent cx="2136925" cy="1162050"/>
            <wp:effectExtent l="0" t="0" r="0" b="0"/>
            <wp:docPr id="28234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40729" name=""/>
                    <pic:cNvPicPr/>
                  </pic:nvPicPr>
                  <pic:blipFill>
                    <a:blip r:embed="rId5"/>
                    <a:stretch>
                      <a:fillRect/>
                    </a:stretch>
                  </pic:blipFill>
                  <pic:spPr>
                    <a:xfrm>
                      <a:off x="0" y="0"/>
                      <a:ext cx="2152667" cy="1170610"/>
                    </a:xfrm>
                    <a:prstGeom prst="rect">
                      <a:avLst/>
                    </a:prstGeom>
                  </pic:spPr>
                </pic:pic>
              </a:graphicData>
            </a:graphic>
          </wp:inline>
        </w:drawing>
      </w:r>
    </w:p>
    <w:p w14:paraId="7E96B008" w14:textId="77777777" w:rsidR="00E46E4D" w:rsidRPr="00E46E4D" w:rsidRDefault="00E46E4D" w:rsidP="00E46E4D">
      <w:r w:rsidRPr="00E46E4D">
        <w:rPr>
          <w:b/>
          <w:bCs/>
        </w:rPr>
        <w:t>Pros:</w:t>
      </w:r>
    </w:p>
    <w:p w14:paraId="75EC2FEB" w14:textId="77777777" w:rsidR="00E46E4D" w:rsidRPr="00E46E4D" w:rsidRDefault="00E46E4D" w:rsidP="00E46E4D">
      <w:pPr>
        <w:numPr>
          <w:ilvl w:val="0"/>
          <w:numId w:val="20"/>
        </w:numPr>
      </w:pPr>
      <w:r w:rsidRPr="00E46E4D">
        <w:rPr>
          <w:b/>
          <w:bCs/>
        </w:rPr>
        <w:t>Interpretable:</w:t>
      </w:r>
      <w:r w:rsidRPr="00E46E4D">
        <w:t xml:space="preserve"> The units of MAE are the same as the target variable, making it easy to understand.</w:t>
      </w:r>
    </w:p>
    <w:p w14:paraId="00F744E2" w14:textId="77777777" w:rsidR="00E46E4D" w:rsidRPr="00E46E4D" w:rsidRDefault="00E46E4D" w:rsidP="00E46E4D">
      <w:pPr>
        <w:numPr>
          <w:ilvl w:val="0"/>
          <w:numId w:val="20"/>
        </w:numPr>
      </w:pPr>
      <w:r w:rsidRPr="00E46E4D">
        <w:rPr>
          <w:b/>
          <w:bCs/>
        </w:rPr>
        <w:t>Robust to outliers:</w:t>
      </w:r>
      <w:r w:rsidRPr="00E46E4D">
        <w:t xml:space="preserve"> Since it uses absolute differences, it's less affected by extreme values compared to other metrics that use squared differences.</w:t>
      </w:r>
    </w:p>
    <w:p w14:paraId="291A44FB" w14:textId="77777777" w:rsidR="00E46E4D" w:rsidRPr="00E46E4D" w:rsidRDefault="00E46E4D" w:rsidP="00E46E4D">
      <w:r w:rsidRPr="00E46E4D">
        <w:rPr>
          <w:b/>
          <w:bCs/>
        </w:rPr>
        <w:t>Cons:</w:t>
      </w:r>
    </w:p>
    <w:p w14:paraId="6FD51178" w14:textId="77777777" w:rsidR="00E46E4D" w:rsidRPr="00E46E4D" w:rsidRDefault="00E46E4D" w:rsidP="00E46E4D">
      <w:pPr>
        <w:numPr>
          <w:ilvl w:val="0"/>
          <w:numId w:val="21"/>
        </w:numPr>
      </w:pPr>
      <w:r w:rsidRPr="00E46E4D">
        <w:t>It does not penalize large errors as much as MSE.</w:t>
      </w:r>
    </w:p>
    <w:p w14:paraId="5C0C2E74" w14:textId="77777777" w:rsidR="00E46E4D" w:rsidRPr="00E46E4D" w:rsidRDefault="00000000" w:rsidP="00E46E4D">
      <w:r>
        <w:pict w14:anchorId="1B046531">
          <v:rect id="_x0000_i1025" style="width:0;height:1.5pt" o:hralign="center" o:hrstd="t" o:hrnoshade="t" o:hr="t" fillcolor="#1b1c1d" stroked="f"/>
        </w:pict>
      </w:r>
    </w:p>
    <w:p w14:paraId="5A5EF221" w14:textId="77777777" w:rsidR="00E46E4D" w:rsidRPr="00E46E4D" w:rsidRDefault="00E46E4D" w:rsidP="00E46E4D">
      <w:pPr>
        <w:rPr>
          <w:b/>
          <w:bCs/>
        </w:rPr>
      </w:pPr>
      <w:r w:rsidRPr="00E46E4D">
        <w:rPr>
          <w:b/>
          <w:bCs/>
        </w:rPr>
        <w:t>Mean Squared Error (MSE)</w:t>
      </w:r>
    </w:p>
    <w:p w14:paraId="077BBB9A" w14:textId="77777777" w:rsidR="00E46E4D" w:rsidRPr="00E46E4D" w:rsidRDefault="00E46E4D" w:rsidP="00E46E4D">
      <w:r w:rsidRPr="00E46E4D">
        <w:t>MSE calculates the average of the squared differences between the predicted and actual values. This metric penalizes larger errors more heavily than smaller ones.</w:t>
      </w:r>
    </w:p>
    <w:p w14:paraId="1D0EC50A" w14:textId="77777777" w:rsidR="00E46E4D" w:rsidRDefault="00E46E4D" w:rsidP="00E46E4D">
      <w:pPr>
        <w:rPr>
          <w:b/>
          <w:bCs/>
        </w:rPr>
      </w:pPr>
      <w:r w:rsidRPr="00E46E4D">
        <w:rPr>
          <w:noProof/>
        </w:rPr>
        <w:drawing>
          <wp:inline distT="0" distB="0" distL="0" distR="0" wp14:anchorId="360DA9F6" wp14:editId="27ACC147">
            <wp:extent cx="2081212" cy="1091463"/>
            <wp:effectExtent l="0" t="0" r="0" b="0"/>
            <wp:docPr id="1457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969" name=""/>
                    <pic:cNvPicPr/>
                  </pic:nvPicPr>
                  <pic:blipFill>
                    <a:blip r:embed="rId6"/>
                    <a:stretch>
                      <a:fillRect/>
                    </a:stretch>
                  </pic:blipFill>
                  <pic:spPr>
                    <a:xfrm>
                      <a:off x="0" y="0"/>
                      <a:ext cx="2100852" cy="1101763"/>
                    </a:xfrm>
                    <a:prstGeom prst="rect">
                      <a:avLst/>
                    </a:prstGeom>
                  </pic:spPr>
                </pic:pic>
              </a:graphicData>
            </a:graphic>
          </wp:inline>
        </w:drawing>
      </w:r>
    </w:p>
    <w:p w14:paraId="55451A11" w14:textId="297F8B46" w:rsidR="00E46E4D" w:rsidRPr="00E46E4D" w:rsidRDefault="00E46E4D" w:rsidP="00E46E4D">
      <w:r w:rsidRPr="00E46E4D">
        <w:rPr>
          <w:b/>
          <w:bCs/>
        </w:rPr>
        <w:t>Pros:</w:t>
      </w:r>
    </w:p>
    <w:p w14:paraId="5705D5D7" w14:textId="77777777" w:rsidR="00E46E4D" w:rsidRPr="00E46E4D" w:rsidRDefault="00E46E4D" w:rsidP="00E46E4D">
      <w:pPr>
        <w:numPr>
          <w:ilvl w:val="0"/>
          <w:numId w:val="23"/>
        </w:numPr>
      </w:pPr>
      <w:r w:rsidRPr="00E46E4D">
        <w:rPr>
          <w:b/>
          <w:bCs/>
        </w:rPr>
        <w:lastRenderedPageBreak/>
        <w:t>Highly sensitive to large errors:</w:t>
      </w:r>
      <w:r w:rsidRPr="00E46E4D">
        <w:t xml:space="preserve"> The squaring of errors gives a disproportionately high weight to large errors, which can be useful if large errors are particularly undesirable.</w:t>
      </w:r>
    </w:p>
    <w:p w14:paraId="15E986E1" w14:textId="77777777" w:rsidR="00E46E4D" w:rsidRPr="00E46E4D" w:rsidRDefault="00E46E4D" w:rsidP="00E46E4D">
      <w:r w:rsidRPr="00E46E4D">
        <w:rPr>
          <w:b/>
          <w:bCs/>
        </w:rPr>
        <w:t>Cons:</w:t>
      </w:r>
    </w:p>
    <w:p w14:paraId="3AE81D30" w14:textId="77777777" w:rsidR="00E46E4D" w:rsidRPr="00E46E4D" w:rsidRDefault="00E46E4D" w:rsidP="00E46E4D">
      <w:pPr>
        <w:numPr>
          <w:ilvl w:val="0"/>
          <w:numId w:val="24"/>
        </w:numPr>
      </w:pPr>
      <w:r w:rsidRPr="00E46E4D">
        <w:rPr>
          <w:b/>
          <w:bCs/>
        </w:rPr>
        <w:t>Not easily interpretable:</w:t>
      </w:r>
      <w:r w:rsidRPr="00E46E4D">
        <w:t xml:space="preserve"> The units of MSE are the square of the target variable's units, which makes it less intuitive to interpret.</w:t>
      </w:r>
    </w:p>
    <w:p w14:paraId="75B47DCC" w14:textId="77777777" w:rsidR="00E46E4D" w:rsidRPr="00E46E4D" w:rsidRDefault="00E46E4D" w:rsidP="00E46E4D">
      <w:pPr>
        <w:numPr>
          <w:ilvl w:val="0"/>
          <w:numId w:val="24"/>
        </w:numPr>
      </w:pPr>
      <w:r w:rsidRPr="00E46E4D">
        <w:rPr>
          <w:b/>
          <w:bCs/>
        </w:rPr>
        <w:t>Sensitive to outliers:</w:t>
      </w:r>
      <w:r w:rsidRPr="00E46E4D">
        <w:t xml:space="preserve"> Because it squares the errors, a single large outlier can significantly increase the MSE.</w:t>
      </w:r>
    </w:p>
    <w:p w14:paraId="284AE044" w14:textId="77777777" w:rsidR="00E46E4D" w:rsidRPr="00E46E4D" w:rsidRDefault="00000000" w:rsidP="00E46E4D">
      <w:r>
        <w:pict w14:anchorId="12AADA7A">
          <v:rect id="_x0000_i1026" style="width:0;height:1.5pt" o:hralign="center" o:hrstd="t" o:hrnoshade="t" o:hr="t" fillcolor="#1b1c1d" stroked="f"/>
        </w:pict>
      </w:r>
    </w:p>
    <w:p w14:paraId="5B8A4C92" w14:textId="77777777" w:rsidR="00E46E4D" w:rsidRPr="00E46E4D" w:rsidRDefault="00E46E4D" w:rsidP="00E46E4D">
      <w:pPr>
        <w:rPr>
          <w:b/>
          <w:bCs/>
        </w:rPr>
      </w:pPr>
      <w:r w:rsidRPr="00E46E4D">
        <w:rPr>
          <w:b/>
          <w:bCs/>
        </w:rPr>
        <w:t>Root Mean Squared Error (RMSE)</w:t>
      </w:r>
    </w:p>
    <w:p w14:paraId="63A85BE5" w14:textId="77777777" w:rsidR="00E46E4D" w:rsidRPr="00E46E4D" w:rsidRDefault="00E46E4D" w:rsidP="00E46E4D">
      <w:r w:rsidRPr="00E46E4D">
        <w:t>RMSE is the square root of the MSE. It brings the error measure back to the same units as the target variable, making it more interpretable than MSE.</w:t>
      </w:r>
    </w:p>
    <w:p w14:paraId="50166FE7" w14:textId="77777777" w:rsidR="00E46E4D" w:rsidRDefault="00E46E4D" w:rsidP="00E46E4D">
      <w:pPr>
        <w:rPr>
          <w:b/>
          <w:bCs/>
        </w:rPr>
      </w:pPr>
      <w:r w:rsidRPr="00E46E4D">
        <w:rPr>
          <w:noProof/>
        </w:rPr>
        <w:drawing>
          <wp:inline distT="0" distB="0" distL="0" distR="0" wp14:anchorId="3BD33706" wp14:editId="5363D8FA">
            <wp:extent cx="2109787" cy="1128755"/>
            <wp:effectExtent l="0" t="0" r="5080" b="0"/>
            <wp:docPr id="199559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93536" name=""/>
                    <pic:cNvPicPr/>
                  </pic:nvPicPr>
                  <pic:blipFill>
                    <a:blip r:embed="rId7"/>
                    <a:stretch>
                      <a:fillRect/>
                    </a:stretch>
                  </pic:blipFill>
                  <pic:spPr>
                    <a:xfrm>
                      <a:off x="0" y="0"/>
                      <a:ext cx="2121927" cy="1135250"/>
                    </a:xfrm>
                    <a:prstGeom prst="rect">
                      <a:avLst/>
                    </a:prstGeom>
                  </pic:spPr>
                </pic:pic>
              </a:graphicData>
            </a:graphic>
          </wp:inline>
        </w:drawing>
      </w:r>
    </w:p>
    <w:p w14:paraId="60B601E8" w14:textId="3887E2D9" w:rsidR="00E46E4D" w:rsidRPr="00E46E4D" w:rsidRDefault="00E46E4D" w:rsidP="00E46E4D">
      <w:r w:rsidRPr="00E46E4D">
        <w:rPr>
          <w:b/>
          <w:bCs/>
        </w:rPr>
        <w:t>Pros:</w:t>
      </w:r>
    </w:p>
    <w:p w14:paraId="41740875" w14:textId="77777777" w:rsidR="00E46E4D" w:rsidRPr="00E46E4D" w:rsidRDefault="00E46E4D" w:rsidP="00E46E4D">
      <w:pPr>
        <w:numPr>
          <w:ilvl w:val="0"/>
          <w:numId w:val="26"/>
        </w:numPr>
      </w:pPr>
      <w:r w:rsidRPr="00E46E4D">
        <w:rPr>
          <w:b/>
          <w:bCs/>
        </w:rPr>
        <w:t>Interpretable:</w:t>
      </w:r>
      <w:r w:rsidRPr="00E46E4D">
        <w:t xml:space="preserve"> It's in the same units as the target variable, similar to MAE.</w:t>
      </w:r>
    </w:p>
    <w:p w14:paraId="1B754EEB" w14:textId="77777777" w:rsidR="00E46E4D" w:rsidRPr="00E46E4D" w:rsidRDefault="00E46E4D" w:rsidP="00E46E4D">
      <w:pPr>
        <w:numPr>
          <w:ilvl w:val="0"/>
          <w:numId w:val="26"/>
        </w:numPr>
      </w:pPr>
      <w:r w:rsidRPr="00E46E4D">
        <w:rPr>
          <w:b/>
          <w:bCs/>
        </w:rPr>
        <w:t>Penalizes large errors:</w:t>
      </w:r>
      <w:r w:rsidRPr="00E46E4D">
        <w:t xml:space="preserve"> It retains the sensitivity to large errors that MSE has.</w:t>
      </w:r>
    </w:p>
    <w:p w14:paraId="7E613BC0" w14:textId="77777777" w:rsidR="00E46E4D" w:rsidRPr="00E46E4D" w:rsidRDefault="00E46E4D" w:rsidP="00E46E4D">
      <w:r w:rsidRPr="00E46E4D">
        <w:rPr>
          <w:b/>
          <w:bCs/>
        </w:rPr>
        <w:t>Cons:</w:t>
      </w:r>
    </w:p>
    <w:p w14:paraId="733E1F4C" w14:textId="77777777" w:rsidR="00E46E4D" w:rsidRPr="00E46E4D" w:rsidRDefault="00E46E4D" w:rsidP="00E46E4D">
      <w:pPr>
        <w:numPr>
          <w:ilvl w:val="0"/>
          <w:numId w:val="27"/>
        </w:numPr>
      </w:pPr>
      <w:r w:rsidRPr="00E46E4D">
        <w:rPr>
          <w:b/>
          <w:bCs/>
        </w:rPr>
        <w:t>Sensitive to outliers:</w:t>
      </w:r>
      <w:r w:rsidRPr="00E46E4D">
        <w:t xml:space="preserve"> Like MSE, it is significantly affected by outliers.</w:t>
      </w:r>
    </w:p>
    <w:p w14:paraId="31438BD7" w14:textId="77777777" w:rsidR="00E46E4D" w:rsidRPr="00E46E4D" w:rsidRDefault="00000000" w:rsidP="00E46E4D">
      <w:r>
        <w:pict w14:anchorId="7FB47D8E">
          <v:rect id="_x0000_i1027" style="width:0;height:1.5pt" o:hralign="center" o:hrstd="t" o:hrnoshade="t" o:hr="t" fillcolor="#1b1c1d" stroked="f"/>
        </w:pict>
      </w:r>
    </w:p>
    <w:p w14:paraId="075879DF" w14:textId="77777777" w:rsidR="00E46E4D" w:rsidRPr="00E46E4D" w:rsidRDefault="00E46E4D" w:rsidP="00E46E4D">
      <w:pPr>
        <w:rPr>
          <w:b/>
          <w:bCs/>
        </w:rPr>
      </w:pPr>
      <w:r w:rsidRPr="00E46E4D">
        <w:rPr>
          <w:b/>
          <w:bCs/>
        </w:rPr>
        <w:t>R-squared (R2)</w:t>
      </w:r>
    </w:p>
    <w:p w14:paraId="68480D6B" w14:textId="77777777" w:rsidR="00E46E4D" w:rsidRDefault="00E46E4D" w:rsidP="00E46E4D">
      <w:r w:rsidRPr="00E46E4D">
        <w:t xml:space="preserve">R2, also known as the </w:t>
      </w:r>
      <w:r w:rsidRPr="00E46E4D">
        <w:rPr>
          <w:b/>
          <w:bCs/>
        </w:rPr>
        <w:t>coefficient of determination</w:t>
      </w:r>
      <w:r w:rsidRPr="00E46E4D">
        <w:t>, measures the proportion of the variance in the dependent variable that's predictable from the independent variable(s). It provides an indication of the goodness of fit of a model. A value of 1 indicates a perfect fit, while a value of 0 indicates the model explains none of the variability of the response data around its mean.</w:t>
      </w:r>
    </w:p>
    <w:p w14:paraId="46EE9BC6" w14:textId="77777777" w:rsidR="00E46E4D" w:rsidRDefault="00E46E4D" w:rsidP="00E46E4D"/>
    <w:p w14:paraId="4AA53E45" w14:textId="77777777" w:rsidR="00E46E4D" w:rsidRDefault="00E46E4D" w:rsidP="00E46E4D"/>
    <w:p w14:paraId="3FD278DE" w14:textId="77777777" w:rsidR="00E46E4D" w:rsidRDefault="00E46E4D" w:rsidP="00E46E4D"/>
    <w:p w14:paraId="5A94266D" w14:textId="48C301C8" w:rsidR="00E46E4D" w:rsidRPr="00E46E4D" w:rsidRDefault="00E46E4D" w:rsidP="00E46E4D">
      <w:r w:rsidRPr="00E46E4D">
        <w:rPr>
          <w:noProof/>
        </w:rPr>
        <w:lastRenderedPageBreak/>
        <w:drawing>
          <wp:inline distT="0" distB="0" distL="0" distR="0" wp14:anchorId="7C283017" wp14:editId="228DE93D">
            <wp:extent cx="5731510" cy="1327785"/>
            <wp:effectExtent l="0" t="0" r="2540" b="5715"/>
            <wp:docPr id="102883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39439" name=""/>
                    <pic:cNvPicPr/>
                  </pic:nvPicPr>
                  <pic:blipFill>
                    <a:blip r:embed="rId8"/>
                    <a:stretch>
                      <a:fillRect/>
                    </a:stretch>
                  </pic:blipFill>
                  <pic:spPr>
                    <a:xfrm>
                      <a:off x="0" y="0"/>
                      <a:ext cx="5731510" cy="1327785"/>
                    </a:xfrm>
                    <a:prstGeom prst="rect">
                      <a:avLst/>
                    </a:prstGeom>
                  </pic:spPr>
                </pic:pic>
              </a:graphicData>
            </a:graphic>
          </wp:inline>
        </w:drawing>
      </w:r>
    </w:p>
    <w:p w14:paraId="103F5DDD" w14:textId="77777777" w:rsidR="00E46E4D" w:rsidRPr="00E46E4D" w:rsidRDefault="00E46E4D" w:rsidP="00E46E4D">
      <w:r w:rsidRPr="00E46E4D">
        <w:rPr>
          <w:b/>
          <w:bCs/>
        </w:rPr>
        <w:t>Pros:</w:t>
      </w:r>
    </w:p>
    <w:p w14:paraId="6A00A04E" w14:textId="77777777" w:rsidR="00E46E4D" w:rsidRPr="00E46E4D" w:rsidRDefault="00E46E4D" w:rsidP="00E46E4D">
      <w:pPr>
        <w:numPr>
          <w:ilvl w:val="0"/>
          <w:numId w:val="29"/>
        </w:numPr>
      </w:pPr>
      <w:r w:rsidRPr="00E46E4D">
        <w:rPr>
          <w:b/>
          <w:bCs/>
        </w:rPr>
        <w:t>Provides a relative measure of fit:</w:t>
      </w:r>
      <w:r w:rsidRPr="00E46E4D">
        <w:t xml:space="preserve"> It's a normalized metric that is always between 0 and 1 (or can be negative for very poor models), making it easy to compare different models.</w:t>
      </w:r>
    </w:p>
    <w:p w14:paraId="3512B2F1" w14:textId="77777777" w:rsidR="00E46E4D" w:rsidRPr="00E46E4D" w:rsidRDefault="00E46E4D" w:rsidP="00E46E4D">
      <w:r w:rsidRPr="00E46E4D">
        <w:rPr>
          <w:b/>
          <w:bCs/>
        </w:rPr>
        <w:t>Cons:</w:t>
      </w:r>
    </w:p>
    <w:p w14:paraId="2967A2E4" w14:textId="77777777" w:rsidR="00E46E4D" w:rsidRPr="00E46E4D" w:rsidRDefault="00E46E4D" w:rsidP="00E46E4D">
      <w:pPr>
        <w:numPr>
          <w:ilvl w:val="0"/>
          <w:numId w:val="30"/>
        </w:numPr>
      </w:pPr>
      <w:r w:rsidRPr="00E46E4D">
        <w:rPr>
          <w:b/>
          <w:bCs/>
        </w:rPr>
        <w:t>Adding more features can increase R2:</w:t>
      </w:r>
      <w:r w:rsidRPr="00E46E4D">
        <w:t xml:space="preserve"> It does not account for the number of features in the model. As you add more independent variables, the R2 value will either increase or stay the same, even if the new variables are not useful. This can lead to overfitting.</w:t>
      </w:r>
    </w:p>
    <w:p w14:paraId="07E0C86B" w14:textId="77777777" w:rsidR="00E46E4D" w:rsidRPr="00E46E4D" w:rsidRDefault="00000000" w:rsidP="00E46E4D">
      <w:r>
        <w:pict w14:anchorId="4A41A2B4">
          <v:rect id="_x0000_i1028" style="width:0;height:1.5pt" o:hralign="center" o:hrstd="t" o:hrnoshade="t" o:hr="t" fillcolor="#1b1c1d" stroked="f"/>
        </w:pict>
      </w:r>
    </w:p>
    <w:p w14:paraId="55755E34" w14:textId="77777777" w:rsidR="00E46E4D" w:rsidRPr="00E46E4D" w:rsidRDefault="00E46E4D" w:rsidP="00E46E4D">
      <w:pPr>
        <w:rPr>
          <w:b/>
          <w:bCs/>
        </w:rPr>
      </w:pPr>
      <w:r w:rsidRPr="00E46E4D">
        <w:rPr>
          <w:b/>
          <w:bCs/>
        </w:rPr>
        <w:t>Adjusted R-squared</w:t>
      </w:r>
    </w:p>
    <w:p w14:paraId="12ABC69D" w14:textId="77777777" w:rsidR="00E46E4D" w:rsidRPr="00E46E4D" w:rsidRDefault="00E46E4D" w:rsidP="00E46E4D">
      <w:r w:rsidRPr="00E46E4D">
        <w:t>Adjusted R2 is a modified version of R2 that accounts for the number of predictors in the model. It increases only if the new predictor improves the model more than would be expected by chance. It is a better metric for comparing models with a different number of predictors.</w:t>
      </w:r>
    </w:p>
    <w:p w14:paraId="4BE7A36E" w14:textId="77777777" w:rsidR="00E46E4D" w:rsidRDefault="00E46E4D" w:rsidP="00E46E4D">
      <w:pPr>
        <w:rPr>
          <w:b/>
          <w:bCs/>
        </w:rPr>
      </w:pPr>
      <w:r w:rsidRPr="00E46E4D">
        <w:rPr>
          <w:noProof/>
        </w:rPr>
        <w:drawing>
          <wp:inline distT="0" distB="0" distL="0" distR="0" wp14:anchorId="603E7780" wp14:editId="27BC1CC8">
            <wp:extent cx="2916872" cy="1217033"/>
            <wp:effectExtent l="0" t="0" r="0" b="2540"/>
            <wp:docPr id="102100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01282" name=""/>
                    <pic:cNvPicPr/>
                  </pic:nvPicPr>
                  <pic:blipFill>
                    <a:blip r:embed="rId9"/>
                    <a:stretch>
                      <a:fillRect/>
                    </a:stretch>
                  </pic:blipFill>
                  <pic:spPr>
                    <a:xfrm>
                      <a:off x="0" y="0"/>
                      <a:ext cx="2942489" cy="1227721"/>
                    </a:xfrm>
                    <a:prstGeom prst="rect">
                      <a:avLst/>
                    </a:prstGeom>
                  </pic:spPr>
                </pic:pic>
              </a:graphicData>
            </a:graphic>
          </wp:inline>
        </w:drawing>
      </w:r>
    </w:p>
    <w:p w14:paraId="07699846" w14:textId="76A8FC65" w:rsidR="00E46E4D" w:rsidRPr="00E46E4D" w:rsidRDefault="00E46E4D" w:rsidP="00E46E4D">
      <w:r w:rsidRPr="00E46E4D">
        <w:rPr>
          <w:b/>
          <w:bCs/>
        </w:rPr>
        <w:t>Pros:</w:t>
      </w:r>
    </w:p>
    <w:p w14:paraId="79037C02" w14:textId="77777777" w:rsidR="00E46E4D" w:rsidRPr="00E46E4D" w:rsidRDefault="00E46E4D" w:rsidP="00E46E4D">
      <w:pPr>
        <w:numPr>
          <w:ilvl w:val="0"/>
          <w:numId w:val="32"/>
        </w:numPr>
      </w:pPr>
      <w:r w:rsidRPr="00E46E4D">
        <w:rPr>
          <w:b/>
          <w:bCs/>
        </w:rPr>
        <w:t>Corrects for overfitting:</w:t>
      </w:r>
      <w:r w:rsidRPr="00E46E4D">
        <w:t xml:space="preserve"> It penalizes the addition of useless features, making it a more reliable metric for model comparison than standard R2.</w:t>
      </w:r>
    </w:p>
    <w:p w14:paraId="15B95CFA" w14:textId="77777777" w:rsidR="00E46E4D" w:rsidRPr="00E46E4D" w:rsidRDefault="00E46E4D" w:rsidP="00E46E4D">
      <w:r w:rsidRPr="00E46E4D">
        <w:rPr>
          <w:b/>
          <w:bCs/>
        </w:rPr>
        <w:t>Cons:</w:t>
      </w:r>
    </w:p>
    <w:p w14:paraId="0330AD3A" w14:textId="77777777" w:rsidR="00E46E4D" w:rsidRPr="00E46E4D" w:rsidRDefault="00E46E4D" w:rsidP="00E46E4D">
      <w:pPr>
        <w:numPr>
          <w:ilvl w:val="0"/>
          <w:numId w:val="33"/>
        </w:numPr>
      </w:pPr>
      <w:r w:rsidRPr="00E46E4D">
        <w:t>It can still be misleading if there are many irrelevant features.</w:t>
      </w:r>
    </w:p>
    <w:p w14:paraId="7D724BB4" w14:textId="77777777" w:rsidR="00E46E4D" w:rsidRPr="00E46E4D" w:rsidRDefault="00000000" w:rsidP="00E46E4D">
      <w:r>
        <w:pict w14:anchorId="530B9F71">
          <v:rect id="_x0000_i1029" style="width:0;height:1.5pt" o:hralign="center" o:hrstd="t" o:hrnoshade="t" o:hr="t" fillcolor="#1b1c1d" stroked="f"/>
        </w:pict>
      </w:r>
    </w:p>
    <w:p w14:paraId="37B8539B" w14:textId="77777777" w:rsidR="00301CBE" w:rsidRDefault="00301CBE" w:rsidP="00E46E4D">
      <w:pPr>
        <w:rPr>
          <w:b/>
          <w:bCs/>
        </w:rPr>
      </w:pPr>
    </w:p>
    <w:p w14:paraId="24CF3D18" w14:textId="4A0833CE" w:rsidR="00E46E4D" w:rsidRPr="00E46E4D" w:rsidRDefault="00E46E4D" w:rsidP="00E46E4D">
      <w:pPr>
        <w:rPr>
          <w:b/>
          <w:bCs/>
        </w:rPr>
      </w:pPr>
      <w:r w:rsidRPr="00E46E4D">
        <w:rPr>
          <w:b/>
          <w:bCs/>
        </w:rPr>
        <w:lastRenderedPageBreak/>
        <w:t>Mean Absolute Percentage Error (MAPE)</w:t>
      </w:r>
    </w:p>
    <w:p w14:paraId="3D678022" w14:textId="77777777" w:rsidR="00E46E4D" w:rsidRPr="00E46E4D" w:rsidRDefault="00E46E4D" w:rsidP="00E46E4D">
      <w:r w:rsidRPr="00E46E4D">
        <w:t>MAPE expresses the error as a percentage of the actual value. It's calculated by taking the average of the absolute percentage errors for each data point.</w:t>
      </w:r>
    </w:p>
    <w:p w14:paraId="7E8326A7" w14:textId="77777777" w:rsidR="00E46E4D" w:rsidRDefault="00E46E4D" w:rsidP="00E46E4D">
      <w:pPr>
        <w:rPr>
          <w:b/>
          <w:bCs/>
        </w:rPr>
      </w:pPr>
      <w:r w:rsidRPr="00E46E4D">
        <w:rPr>
          <w:noProof/>
        </w:rPr>
        <w:drawing>
          <wp:inline distT="0" distB="0" distL="0" distR="0" wp14:anchorId="3D0A495A" wp14:editId="581B5ACE">
            <wp:extent cx="2381250" cy="1297647"/>
            <wp:effectExtent l="0" t="0" r="0" b="0"/>
            <wp:docPr id="194555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56265" name=""/>
                    <pic:cNvPicPr/>
                  </pic:nvPicPr>
                  <pic:blipFill>
                    <a:blip r:embed="rId10"/>
                    <a:stretch>
                      <a:fillRect/>
                    </a:stretch>
                  </pic:blipFill>
                  <pic:spPr>
                    <a:xfrm>
                      <a:off x="0" y="0"/>
                      <a:ext cx="2395213" cy="1305256"/>
                    </a:xfrm>
                    <a:prstGeom prst="rect">
                      <a:avLst/>
                    </a:prstGeom>
                  </pic:spPr>
                </pic:pic>
              </a:graphicData>
            </a:graphic>
          </wp:inline>
        </w:drawing>
      </w:r>
    </w:p>
    <w:p w14:paraId="548254A2" w14:textId="2C7779AA" w:rsidR="00E46E4D" w:rsidRPr="00E46E4D" w:rsidRDefault="00E46E4D" w:rsidP="00E46E4D">
      <w:r w:rsidRPr="00E46E4D">
        <w:rPr>
          <w:b/>
          <w:bCs/>
        </w:rPr>
        <w:t>Pros:</w:t>
      </w:r>
    </w:p>
    <w:p w14:paraId="26F5B0AE" w14:textId="77777777" w:rsidR="00E46E4D" w:rsidRPr="00E46E4D" w:rsidRDefault="00E46E4D" w:rsidP="00E46E4D">
      <w:pPr>
        <w:numPr>
          <w:ilvl w:val="0"/>
          <w:numId w:val="35"/>
        </w:numPr>
      </w:pPr>
      <w:r w:rsidRPr="00E46E4D">
        <w:rPr>
          <w:b/>
          <w:bCs/>
        </w:rPr>
        <w:t>Scale-independent:</w:t>
      </w:r>
      <w:r w:rsidRPr="00E46E4D">
        <w:t xml:space="preserve"> It's a percentage, so it can be used to compare the performance of models on different scales.</w:t>
      </w:r>
    </w:p>
    <w:p w14:paraId="3A87D748" w14:textId="77777777" w:rsidR="00E46E4D" w:rsidRPr="00E46E4D" w:rsidRDefault="00E46E4D" w:rsidP="00E46E4D">
      <w:r w:rsidRPr="00E46E4D">
        <w:rPr>
          <w:b/>
          <w:bCs/>
        </w:rPr>
        <w:t>Cons:</w:t>
      </w:r>
    </w:p>
    <w:p w14:paraId="085AB75B" w14:textId="77777777" w:rsidR="00E46E4D" w:rsidRPr="00E46E4D" w:rsidRDefault="00E46E4D" w:rsidP="00E46E4D">
      <w:pPr>
        <w:numPr>
          <w:ilvl w:val="0"/>
          <w:numId w:val="36"/>
        </w:numPr>
      </w:pPr>
      <w:r w:rsidRPr="00E46E4D">
        <w:rPr>
          <w:b/>
          <w:bCs/>
        </w:rPr>
        <w:t>Undefined for zero values:</w:t>
      </w:r>
      <w:r w:rsidRPr="00E46E4D">
        <w:t xml:space="preserve"> If any of the actual values (yi​) are zero, the denominator becomes zero, making the metric undefined.</w:t>
      </w:r>
    </w:p>
    <w:p w14:paraId="1B38DB81" w14:textId="77777777" w:rsidR="00E46E4D" w:rsidRDefault="00E46E4D" w:rsidP="00E46E4D">
      <w:pPr>
        <w:numPr>
          <w:ilvl w:val="0"/>
          <w:numId w:val="36"/>
        </w:numPr>
      </w:pPr>
      <w:r w:rsidRPr="00E46E4D">
        <w:rPr>
          <w:b/>
          <w:bCs/>
        </w:rPr>
        <w:t>Biased:</w:t>
      </w:r>
      <w:r w:rsidRPr="00E46E4D">
        <w:t xml:space="preserve"> It can heavily penalize negative errors more than positive errors.</w:t>
      </w:r>
    </w:p>
    <w:p w14:paraId="75E48B00" w14:textId="77777777" w:rsidR="007A659B" w:rsidRDefault="007A659B" w:rsidP="007A659B"/>
    <w:p w14:paraId="5A3D1DE6" w14:textId="77777777" w:rsidR="007A659B" w:rsidRDefault="007A659B" w:rsidP="007A659B"/>
    <w:p w14:paraId="63436F9E" w14:textId="6BC23F47" w:rsidR="007A659B" w:rsidRDefault="007A659B" w:rsidP="007A659B">
      <w:r w:rsidRPr="007A659B">
        <w:drawing>
          <wp:inline distT="0" distB="0" distL="0" distR="0" wp14:anchorId="16027C0F" wp14:editId="5576E21C">
            <wp:extent cx="5731510" cy="3340735"/>
            <wp:effectExtent l="0" t="0" r="2540" b="0"/>
            <wp:docPr id="163132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22351" name=""/>
                    <pic:cNvPicPr/>
                  </pic:nvPicPr>
                  <pic:blipFill>
                    <a:blip r:embed="rId11"/>
                    <a:stretch>
                      <a:fillRect/>
                    </a:stretch>
                  </pic:blipFill>
                  <pic:spPr>
                    <a:xfrm>
                      <a:off x="0" y="0"/>
                      <a:ext cx="5731510" cy="3340735"/>
                    </a:xfrm>
                    <a:prstGeom prst="rect">
                      <a:avLst/>
                    </a:prstGeom>
                  </pic:spPr>
                </pic:pic>
              </a:graphicData>
            </a:graphic>
          </wp:inline>
        </w:drawing>
      </w:r>
    </w:p>
    <w:p w14:paraId="72ADE9C1" w14:textId="3B8F74D4" w:rsidR="007A659B" w:rsidRDefault="007A659B" w:rsidP="007A659B">
      <w:r w:rsidRPr="007A659B">
        <w:lastRenderedPageBreak/>
        <w:drawing>
          <wp:inline distT="0" distB="0" distL="0" distR="0" wp14:anchorId="0981BAC4" wp14:editId="764BF3DA">
            <wp:extent cx="5731510" cy="4690110"/>
            <wp:effectExtent l="0" t="0" r="2540" b="0"/>
            <wp:docPr id="191963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36794" name=""/>
                    <pic:cNvPicPr/>
                  </pic:nvPicPr>
                  <pic:blipFill>
                    <a:blip r:embed="rId12"/>
                    <a:stretch>
                      <a:fillRect/>
                    </a:stretch>
                  </pic:blipFill>
                  <pic:spPr>
                    <a:xfrm>
                      <a:off x="0" y="0"/>
                      <a:ext cx="5731510" cy="4690110"/>
                    </a:xfrm>
                    <a:prstGeom prst="rect">
                      <a:avLst/>
                    </a:prstGeom>
                  </pic:spPr>
                </pic:pic>
              </a:graphicData>
            </a:graphic>
          </wp:inline>
        </w:drawing>
      </w:r>
    </w:p>
    <w:p w14:paraId="189F6ED4" w14:textId="77777777" w:rsidR="007A659B" w:rsidRPr="007A659B" w:rsidRDefault="007A659B" w:rsidP="007A659B">
      <w:r w:rsidRPr="007A659B">
        <w:pict w14:anchorId="7721A514">
          <v:rect id="_x0000_i1043" style="width:0;height:1.5pt" o:hralign="center" o:hrstd="t" o:hr="t" fillcolor="#a0a0a0" stroked="f"/>
        </w:pict>
      </w:r>
    </w:p>
    <w:p w14:paraId="376B6EA4" w14:textId="77777777" w:rsidR="007A659B" w:rsidRPr="007A659B" w:rsidRDefault="007A659B" w:rsidP="007A659B">
      <w:r w:rsidRPr="007A659B">
        <w:rPr>
          <w:rFonts w:ascii="Segoe UI Emoji" w:hAnsi="Segoe UI Emoji" w:cs="Segoe UI Emoji"/>
        </w:rPr>
        <w:t>👉</w:t>
      </w:r>
      <w:r w:rsidRPr="007A659B">
        <w:t xml:space="preserve"> </w:t>
      </w:r>
      <w:r w:rsidRPr="007A659B">
        <w:rPr>
          <w:b/>
          <w:bCs/>
        </w:rPr>
        <w:t>Key Difference</w:t>
      </w:r>
      <w:r w:rsidRPr="007A659B">
        <w:t>:</w:t>
      </w:r>
    </w:p>
    <w:p w14:paraId="2F806930" w14:textId="77777777" w:rsidR="007A659B" w:rsidRPr="007A659B" w:rsidRDefault="007A659B" w:rsidP="007A659B">
      <w:pPr>
        <w:numPr>
          <w:ilvl w:val="0"/>
          <w:numId w:val="37"/>
        </w:numPr>
      </w:pPr>
      <w:r w:rsidRPr="007A659B">
        <w:rPr>
          <w:b/>
          <w:bCs/>
        </w:rPr>
        <w:t>Cost Functions = “teacher” during training (guides optimization)</w:t>
      </w:r>
    </w:p>
    <w:p w14:paraId="6C502795" w14:textId="77777777" w:rsidR="007A659B" w:rsidRPr="007A659B" w:rsidRDefault="007A659B" w:rsidP="007A659B">
      <w:pPr>
        <w:numPr>
          <w:ilvl w:val="0"/>
          <w:numId w:val="37"/>
        </w:numPr>
      </w:pPr>
      <w:r w:rsidRPr="007A659B">
        <w:rPr>
          <w:b/>
          <w:bCs/>
        </w:rPr>
        <w:t>Evaluation Metrics = “exam” after training (judges performance)</w:t>
      </w:r>
    </w:p>
    <w:p w14:paraId="1E7A7210" w14:textId="77777777" w:rsidR="007A659B" w:rsidRDefault="007A659B" w:rsidP="007A659B">
      <w:pPr>
        <w:rPr>
          <w:b/>
          <w:bCs/>
        </w:rPr>
      </w:pPr>
    </w:p>
    <w:p w14:paraId="104F7748" w14:textId="1B23D063" w:rsidR="007A659B" w:rsidRPr="007A659B" w:rsidRDefault="007A659B" w:rsidP="007A659B">
      <w:r>
        <w:rPr>
          <w:b/>
          <w:bCs/>
        </w:rPr>
        <w:t>Basically Cost Functions are used during the training of the model whereas Evaluation Metrics are used after the training.</w:t>
      </w:r>
    </w:p>
    <w:p w14:paraId="759F8831" w14:textId="58B8D2E2" w:rsidR="007A659B" w:rsidRPr="00E46E4D" w:rsidRDefault="007A659B" w:rsidP="007A659B"/>
    <w:p w14:paraId="4F060576" w14:textId="77777777" w:rsidR="00E46E4D" w:rsidRDefault="00E46E4D" w:rsidP="00E46E4D"/>
    <w:p w14:paraId="2CDE9939" w14:textId="77777777" w:rsidR="00E46E4D" w:rsidRPr="00E46E4D" w:rsidRDefault="00E46E4D" w:rsidP="00E46E4D"/>
    <w:sectPr w:rsidR="00E46E4D" w:rsidRPr="00E46E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1D2"/>
    <w:multiLevelType w:val="multilevel"/>
    <w:tmpl w:val="91DA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E71A9"/>
    <w:multiLevelType w:val="multilevel"/>
    <w:tmpl w:val="5A04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10B04"/>
    <w:multiLevelType w:val="multilevel"/>
    <w:tmpl w:val="9E78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F539C"/>
    <w:multiLevelType w:val="multilevel"/>
    <w:tmpl w:val="A222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25A41"/>
    <w:multiLevelType w:val="multilevel"/>
    <w:tmpl w:val="7F68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84D47"/>
    <w:multiLevelType w:val="multilevel"/>
    <w:tmpl w:val="C310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57339"/>
    <w:multiLevelType w:val="multilevel"/>
    <w:tmpl w:val="5FC2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B6C4C"/>
    <w:multiLevelType w:val="multilevel"/>
    <w:tmpl w:val="F52C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04912"/>
    <w:multiLevelType w:val="multilevel"/>
    <w:tmpl w:val="DB4C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047B9"/>
    <w:multiLevelType w:val="multilevel"/>
    <w:tmpl w:val="76F6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9426D"/>
    <w:multiLevelType w:val="multilevel"/>
    <w:tmpl w:val="08AC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B64BB"/>
    <w:multiLevelType w:val="multilevel"/>
    <w:tmpl w:val="318E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40C9C"/>
    <w:multiLevelType w:val="multilevel"/>
    <w:tmpl w:val="FB7E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C6039"/>
    <w:multiLevelType w:val="multilevel"/>
    <w:tmpl w:val="57E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65C6A"/>
    <w:multiLevelType w:val="multilevel"/>
    <w:tmpl w:val="1284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B326B"/>
    <w:multiLevelType w:val="multilevel"/>
    <w:tmpl w:val="CA6E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534696"/>
    <w:multiLevelType w:val="multilevel"/>
    <w:tmpl w:val="3F66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405F6"/>
    <w:multiLevelType w:val="multilevel"/>
    <w:tmpl w:val="97F0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1E3BE0"/>
    <w:multiLevelType w:val="multilevel"/>
    <w:tmpl w:val="A6CC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43B98"/>
    <w:multiLevelType w:val="multilevel"/>
    <w:tmpl w:val="12C4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6D5EEA"/>
    <w:multiLevelType w:val="multilevel"/>
    <w:tmpl w:val="E016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0750A"/>
    <w:multiLevelType w:val="multilevel"/>
    <w:tmpl w:val="7F60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2C2261"/>
    <w:multiLevelType w:val="multilevel"/>
    <w:tmpl w:val="2428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622BC8"/>
    <w:multiLevelType w:val="multilevel"/>
    <w:tmpl w:val="C2E4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F50E78"/>
    <w:multiLevelType w:val="multilevel"/>
    <w:tmpl w:val="7B12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CA74EC"/>
    <w:multiLevelType w:val="multilevel"/>
    <w:tmpl w:val="BBB0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6B5FD0"/>
    <w:multiLevelType w:val="multilevel"/>
    <w:tmpl w:val="090C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4C7741"/>
    <w:multiLevelType w:val="multilevel"/>
    <w:tmpl w:val="A920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A0731F"/>
    <w:multiLevelType w:val="multilevel"/>
    <w:tmpl w:val="8072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2B5C52"/>
    <w:multiLevelType w:val="multilevel"/>
    <w:tmpl w:val="09BC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B95085"/>
    <w:multiLevelType w:val="multilevel"/>
    <w:tmpl w:val="90C0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F44E44"/>
    <w:multiLevelType w:val="multilevel"/>
    <w:tmpl w:val="AC4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D62648"/>
    <w:multiLevelType w:val="multilevel"/>
    <w:tmpl w:val="C512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D92451"/>
    <w:multiLevelType w:val="multilevel"/>
    <w:tmpl w:val="035C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767CB4"/>
    <w:multiLevelType w:val="multilevel"/>
    <w:tmpl w:val="C526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C8526F"/>
    <w:multiLevelType w:val="multilevel"/>
    <w:tmpl w:val="64F8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95DBA"/>
    <w:multiLevelType w:val="multilevel"/>
    <w:tmpl w:val="C400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647165">
    <w:abstractNumId w:val="3"/>
  </w:num>
  <w:num w:numId="2" w16cid:durableId="689261220">
    <w:abstractNumId w:val="18"/>
  </w:num>
  <w:num w:numId="3" w16cid:durableId="1787387224">
    <w:abstractNumId w:val="9"/>
  </w:num>
  <w:num w:numId="4" w16cid:durableId="1955364732">
    <w:abstractNumId w:val="10"/>
  </w:num>
  <w:num w:numId="5" w16cid:durableId="910390978">
    <w:abstractNumId w:val="0"/>
  </w:num>
  <w:num w:numId="6" w16cid:durableId="731927985">
    <w:abstractNumId w:val="24"/>
  </w:num>
  <w:num w:numId="7" w16cid:durableId="1739664291">
    <w:abstractNumId w:val="11"/>
  </w:num>
  <w:num w:numId="8" w16cid:durableId="1282229871">
    <w:abstractNumId w:val="20"/>
  </w:num>
  <w:num w:numId="9" w16cid:durableId="254284382">
    <w:abstractNumId w:val="26"/>
  </w:num>
  <w:num w:numId="10" w16cid:durableId="897402889">
    <w:abstractNumId w:val="25"/>
  </w:num>
  <w:num w:numId="11" w16cid:durableId="1037045619">
    <w:abstractNumId w:val="22"/>
  </w:num>
  <w:num w:numId="12" w16cid:durableId="1951476509">
    <w:abstractNumId w:val="29"/>
  </w:num>
  <w:num w:numId="13" w16cid:durableId="523174512">
    <w:abstractNumId w:val="15"/>
  </w:num>
  <w:num w:numId="14" w16cid:durableId="141314849">
    <w:abstractNumId w:val="13"/>
  </w:num>
  <w:num w:numId="15" w16cid:durableId="24643824">
    <w:abstractNumId w:val="1"/>
  </w:num>
  <w:num w:numId="16" w16cid:durableId="914977219">
    <w:abstractNumId w:val="6"/>
  </w:num>
  <w:num w:numId="17" w16cid:durableId="620965515">
    <w:abstractNumId w:val="8"/>
  </w:num>
  <w:num w:numId="18" w16cid:durableId="106319584">
    <w:abstractNumId w:val="16"/>
  </w:num>
  <w:num w:numId="19" w16cid:durableId="1024329655">
    <w:abstractNumId w:val="30"/>
  </w:num>
  <w:num w:numId="20" w16cid:durableId="1588226720">
    <w:abstractNumId w:val="7"/>
  </w:num>
  <w:num w:numId="21" w16cid:durableId="382287872">
    <w:abstractNumId w:val="17"/>
  </w:num>
  <w:num w:numId="22" w16cid:durableId="1183981678">
    <w:abstractNumId w:val="33"/>
  </w:num>
  <w:num w:numId="23" w16cid:durableId="1455715744">
    <w:abstractNumId w:val="23"/>
  </w:num>
  <w:num w:numId="24" w16cid:durableId="1150252642">
    <w:abstractNumId w:val="12"/>
  </w:num>
  <w:num w:numId="25" w16cid:durableId="338312904">
    <w:abstractNumId w:val="27"/>
  </w:num>
  <w:num w:numId="26" w16cid:durableId="1270504183">
    <w:abstractNumId w:val="21"/>
  </w:num>
  <w:num w:numId="27" w16cid:durableId="1449543790">
    <w:abstractNumId w:val="35"/>
  </w:num>
  <w:num w:numId="28" w16cid:durableId="281614869">
    <w:abstractNumId w:val="34"/>
  </w:num>
  <w:num w:numId="29" w16cid:durableId="637760855">
    <w:abstractNumId w:val="14"/>
  </w:num>
  <w:num w:numId="30" w16cid:durableId="862866624">
    <w:abstractNumId w:val="31"/>
  </w:num>
  <w:num w:numId="31" w16cid:durableId="1898780938">
    <w:abstractNumId w:val="4"/>
  </w:num>
  <w:num w:numId="32" w16cid:durableId="63068292">
    <w:abstractNumId w:val="19"/>
  </w:num>
  <w:num w:numId="33" w16cid:durableId="1949854834">
    <w:abstractNumId w:val="2"/>
  </w:num>
  <w:num w:numId="34" w16cid:durableId="1687751779">
    <w:abstractNumId w:val="5"/>
  </w:num>
  <w:num w:numId="35" w16cid:durableId="764689664">
    <w:abstractNumId w:val="32"/>
  </w:num>
  <w:num w:numId="36" w16cid:durableId="358969318">
    <w:abstractNumId w:val="28"/>
  </w:num>
  <w:num w:numId="37" w16cid:durableId="19323945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E4D"/>
    <w:rsid w:val="00033C9A"/>
    <w:rsid w:val="0010086D"/>
    <w:rsid w:val="002B2660"/>
    <w:rsid w:val="00301CBE"/>
    <w:rsid w:val="007A659B"/>
    <w:rsid w:val="00885D27"/>
    <w:rsid w:val="00DC1D8C"/>
    <w:rsid w:val="00E46E4D"/>
    <w:rsid w:val="00F907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59FB0"/>
  <w15:chartTrackingRefBased/>
  <w15:docId w15:val="{D6978D3F-B4FE-435F-94D5-52076D22D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E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6E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6E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6E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6E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6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E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6E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6E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6E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6E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6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E4D"/>
    <w:rPr>
      <w:rFonts w:eastAsiaTheme="majorEastAsia" w:cstheme="majorBidi"/>
      <w:color w:val="272727" w:themeColor="text1" w:themeTint="D8"/>
    </w:rPr>
  </w:style>
  <w:style w:type="paragraph" w:styleId="Title">
    <w:name w:val="Title"/>
    <w:basedOn w:val="Normal"/>
    <w:next w:val="Normal"/>
    <w:link w:val="TitleChar"/>
    <w:uiPriority w:val="10"/>
    <w:qFormat/>
    <w:rsid w:val="00E46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E4D"/>
    <w:pPr>
      <w:spacing w:before="160"/>
      <w:jc w:val="center"/>
    </w:pPr>
    <w:rPr>
      <w:i/>
      <w:iCs/>
      <w:color w:val="404040" w:themeColor="text1" w:themeTint="BF"/>
    </w:rPr>
  </w:style>
  <w:style w:type="character" w:customStyle="1" w:styleId="QuoteChar">
    <w:name w:val="Quote Char"/>
    <w:basedOn w:val="DefaultParagraphFont"/>
    <w:link w:val="Quote"/>
    <w:uiPriority w:val="29"/>
    <w:rsid w:val="00E46E4D"/>
    <w:rPr>
      <w:i/>
      <w:iCs/>
      <w:color w:val="404040" w:themeColor="text1" w:themeTint="BF"/>
    </w:rPr>
  </w:style>
  <w:style w:type="paragraph" w:styleId="ListParagraph">
    <w:name w:val="List Paragraph"/>
    <w:basedOn w:val="Normal"/>
    <w:uiPriority w:val="34"/>
    <w:qFormat/>
    <w:rsid w:val="00E46E4D"/>
    <w:pPr>
      <w:ind w:left="720"/>
      <w:contextualSpacing/>
    </w:pPr>
  </w:style>
  <w:style w:type="character" w:styleId="IntenseEmphasis">
    <w:name w:val="Intense Emphasis"/>
    <w:basedOn w:val="DefaultParagraphFont"/>
    <w:uiPriority w:val="21"/>
    <w:qFormat/>
    <w:rsid w:val="00E46E4D"/>
    <w:rPr>
      <w:i/>
      <w:iCs/>
      <w:color w:val="2F5496" w:themeColor="accent1" w:themeShade="BF"/>
    </w:rPr>
  </w:style>
  <w:style w:type="paragraph" w:styleId="IntenseQuote">
    <w:name w:val="Intense Quote"/>
    <w:basedOn w:val="Normal"/>
    <w:next w:val="Normal"/>
    <w:link w:val="IntenseQuoteChar"/>
    <w:uiPriority w:val="30"/>
    <w:qFormat/>
    <w:rsid w:val="00E46E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6E4D"/>
    <w:rPr>
      <w:i/>
      <w:iCs/>
      <w:color w:val="2F5496" w:themeColor="accent1" w:themeShade="BF"/>
    </w:rPr>
  </w:style>
  <w:style w:type="character" w:styleId="IntenseReference">
    <w:name w:val="Intense Reference"/>
    <w:basedOn w:val="DefaultParagraphFont"/>
    <w:uiPriority w:val="32"/>
    <w:qFormat/>
    <w:rsid w:val="00E46E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610</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Yashodhan Golwalkar</dc:creator>
  <cp:keywords/>
  <dc:description/>
  <cp:lastModifiedBy>Yashodhan Golwalkar</cp:lastModifiedBy>
  <cp:revision>3</cp:revision>
  <dcterms:created xsi:type="dcterms:W3CDTF">2025-08-27T17:42:00Z</dcterms:created>
  <dcterms:modified xsi:type="dcterms:W3CDTF">2025-08-27T19:00:00Z</dcterms:modified>
</cp:coreProperties>
</file>