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Exploratory Data Analysis (EDA) Summary Report</w:t>
      </w:r>
    </w:p>
    <w:p>
      <w:pPr>
        <w:pStyle w:val="Heading2"/>
      </w:pPr>
      <w:r>
        <w:t>1. Introduction</w:t>
      </w:r>
    </w:p>
    <w:p>
      <w:r>
        <w:t>This report analyzes Geldium customer data to assess data quality, identify missing values and uncover early indicators of delinquency risk before predictive modeling.</w:t>
      </w:r>
    </w:p>
    <w:p>
      <w:pPr>
        <w:pStyle w:val="Heading2"/>
      </w:pPr>
      <w:r>
        <w:t>2. Dataset Overview</w:t>
      </w:r>
    </w:p>
    <w:p>
      <w:r>
        <w:t>Number of records: 500</w:t>
        <w:br/>
        <w:t>Number of variables: 19</w:t>
        <w:br/>
        <w:t>Data types: Numerical and Categorical.</w:t>
        <w:br/>
        <w:t>No duplicate records detected.</w:t>
      </w:r>
    </w:p>
    <w:p>
      <w:r>
        <w:t>Key variables: Income, Credit Score, Credit Utilization, Missed Payments, Loan Balance, Debt-to-Income Ratio, Employment Status, Account Tenure, Delinquent Account.</w:t>
      </w:r>
    </w:p>
    <w:p>
      <w:pPr>
        <w:pStyle w:val="Heading2"/>
      </w:pPr>
      <w:r>
        <w:t>3. Missing Data Analysis</w:t>
      </w:r>
    </w:p>
    <w:tbl>
      <w:tblPr>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Method</w:t>
            </w:r>
          </w:p>
        </w:tc>
        <w:tc>
          <w:tcPr>
            <w:tcW w:type="dxa" w:w="2880"/>
          </w:tcPr>
          <w:p>
            <w:r>
              <w:t>Justification</w:t>
            </w:r>
          </w:p>
        </w:tc>
      </w:tr>
      <w:tr>
        <w:tc>
          <w:tcPr>
            <w:tcW w:type="dxa" w:w="2880"/>
          </w:tcPr>
          <w:p>
            <w:r>
              <w:t>Income</w:t>
            </w:r>
          </w:p>
        </w:tc>
        <w:tc>
          <w:tcPr>
            <w:tcW w:type="dxa" w:w="2880"/>
          </w:tcPr>
          <w:p>
            <w:r>
              <w:t>Median imputation</w:t>
            </w:r>
          </w:p>
        </w:tc>
        <w:tc>
          <w:tcPr>
            <w:tcW w:type="dxa" w:w="2880"/>
          </w:tcPr>
          <w:p>
            <w:r>
              <w:t>Robust against outliers.</w:t>
            </w:r>
          </w:p>
        </w:tc>
      </w:tr>
      <w:tr>
        <w:tc>
          <w:tcPr>
            <w:tcW w:type="dxa" w:w="2880"/>
          </w:tcPr>
          <w:p>
            <w:r>
              <w:t>Credit_Score</w:t>
            </w:r>
          </w:p>
        </w:tc>
        <w:tc>
          <w:tcPr>
            <w:tcW w:type="dxa" w:w="2880"/>
          </w:tcPr>
          <w:p>
            <w:r>
              <w:t>Mean/Median imputation</w:t>
            </w:r>
          </w:p>
        </w:tc>
        <w:tc>
          <w:tcPr>
            <w:tcW w:type="dxa" w:w="2880"/>
          </w:tcPr>
          <w:p>
            <w:r>
              <w:t>Only 2 values missing.</w:t>
            </w:r>
          </w:p>
        </w:tc>
      </w:tr>
      <w:tr>
        <w:tc>
          <w:tcPr>
            <w:tcW w:type="dxa" w:w="2880"/>
          </w:tcPr>
          <w:p>
            <w:r>
              <w:t>Loan_Balance</w:t>
            </w:r>
          </w:p>
        </w:tc>
        <w:tc>
          <w:tcPr>
            <w:tcW w:type="dxa" w:w="2880"/>
          </w:tcPr>
          <w:p>
            <w:r>
              <w:t>Median/Predictive imputation</w:t>
            </w:r>
          </w:p>
        </w:tc>
        <w:tc>
          <w:tcPr>
            <w:tcW w:type="dxa" w:w="2880"/>
          </w:tcPr>
          <w:p>
            <w:r>
              <w:t>Preserves distribution.</w:t>
            </w:r>
          </w:p>
        </w:tc>
      </w:tr>
    </w:tbl>
    <w:p>
      <w:pPr>
        <w:pStyle w:val="Heading2"/>
      </w:pPr>
      <w:r>
        <w:t>4. Key Findings &amp; Risk Indicators</w:t>
      </w:r>
    </w:p>
    <w:p>
      <w:pPr>
        <w:pStyle w:val="ListBullet"/>
      </w:pPr>
      <w:r>
        <w:t>Higher missed payments indicate higher delinquency risk.</w:t>
      </w:r>
    </w:p>
    <w:p>
      <w:pPr>
        <w:pStyle w:val="ListBullet"/>
      </w:pPr>
      <w:r>
        <w:t>High credit utilization may indicate financial stress.</w:t>
      </w:r>
    </w:p>
    <w:p>
      <w:pPr>
        <w:pStyle w:val="ListBullet"/>
      </w:pPr>
      <w:r>
        <w:t>Low credit scores are likely associated with delinquency.</w:t>
      </w:r>
    </w:p>
    <w:p>
      <w:pPr>
        <w:pStyle w:val="ListBullet"/>
      </w:pPr>
      <w:r>
        <w:t>High debt-to-income ratio can increase default risk.</w:t>
      </w:r>
    </w:p>
    <w:p>
      <w:pPr>
        <w:pStyle w:val="ListBullet"/>
      </w:pPr>
      <w:r>
        <w:t>Credit utilization above 100% should be investigated.</w:t>
      </w:r>
    </w:p>
    <w:p>
      <w:pPr>
        <w:pStyle w:val="Heading2"/>
      </w:pPr>
      <w:r>
        <w:t>5. AI &amp; GenAI Usage</w:t>
      </w:r>
    </w:p>
    <w:p>
      <w:r>
        <w:t>Prompts used:</w:t>
        <w:br/>
        <w:t>• Summarize key patterns, outliers and missing values.</w:t>
        <w:br/>
        <w:t>• Identify top predictors of delinquency.</w:t>
        <w:br/>
        <w:t>• Suggest imputation strategies for missing values.</w:t>
      </w:r>
    </w:p>
    <w:p>
      <w:pPr>
        <w:pStyle w:val="Heading2"/>
      </w:pPr>
      <w:r>
        <w:t>6. Conclusion</w:t>
      </w:r>
    </w:p>
    <w:p>
      <w:r>
        <w:t>The dataset is suitable for predictive modeling after handling missing values. Missed payments, credit utilization and credit score appear to be the strongest predictors of delinquency. Cleaning missing data and reviewing anomalies will improve model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