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C58D5" w14:textId="5A5AA9FC" w:rsidR="004B15C5" w:rsidRPr="00542051" w:rsidRDefault="00FF7D80" w:rsidP="00542051">
      <w:pPr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>
        <w:rPr>
          <w:rFonts w:ascii="Arial" w:hAnsi="Arial" w:cs="Arial"/>
          <w:b/>
          <w:bCs/>
          <w:sz w:val="44"/>
          <w:szCs w:val="44"/>
          <w:lang w:val="en-US"/>
        </w:rPr>
        <w:t>Sensor Fabrication</w:t>
      </w:r>
      <w:r w:rsidR="00542051" w:rsidRPr="00542051">
        <w:rPr>
          <w:rFonts w:ascii="Arial" w:hAnsi="Arial" w:cs="Arial"/>
          <w:b/>
          <w:bCs/>
          <w:sz w:val="44"/>
          <w:szCs w:val="44"/>
          <w:lang w:val="en-US"/>
        </w:rPr>
        <w:t xml:space="preserve"> Fault Detection</w:t>
      </w:r>
    </w:p>
    <w:p w14:paraId="46D3C760" w14:textId="77777777" w:rsidR="00542051" w:rsidRPr="00542051" w:rsidRDefault="00542051" w:rsidP="00542051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val="en-US"/>
        </w:rPr>
      </w:pPr>
      <w:r w:rsidRPr="00542051">
        <w:rPr>
          <w:b/>
          <w:bCs/>
          <w:sz w:val="36"/>
          <w:szCs w:val="36"/>
          <w:lang w:val="en-US"/>
        </w:rPr>
        <w:t xml:space="preserve">Problem Statement:  </w:t>
      </w:r>
    </w:p>
    <w:p w14:paraId="3996F863" w14:textId="272F7438" w:rsidR="00542051" w:rsidRPr="00542051" w:rsidRDefault="00542051" w:rsidP="00542051">
      <w:pPr>
        <w:pStyle w:val="ListParagraph"/>
        <w:rPr>
          <w:lang w:val="en-US"/>
        </w:rPr>
      </w:pPr>
      <w:r w:rsidRPr="00542051">
        <w:rPr>
          <w:lang w:val="en-US"/>
        </w:rPr>
        <w:t xml:space="preserve">The inputs </w:t>
      </w:r>
      <w:r w:rsidR="00CD1B72">
        <w:rPr>
          <w:lang w:val="en-US"/>
        </w:rPr>
        <w:t>of</w:t>
      </w:r>
      <w:r w:rsidRPr="00542051">
        <w:rPr>
          <w:lang w:val="en-US"/>
        </w:rPr>
        <w:t xml:space="preserve"> various sensors for different wafers have been provided. </w:t>
      </w:r>
      <w:r w:rsidR="00CD1B72" w:rsidRPr="00CD1B72">
        <w:rPr>
          <w:lang w:val="en-US"/>
        </w:rPr>
        <w:t>In </w:t>
      </w:r>
      <w:hyperlink r:id="rId5" w:tooltip="Electronics" w:history="1">
        <w:r w:rsidR="00CD1B72" w:rsidRPr="00CD1B72">
          <w:rPr>
            <w:lang w:val="en-US"/>
          </w:rPr>
          <w:t>electronics</w:t>
        </w:r>
      </w:hyperlink>
      <w:r w:rsidR="00CD1B72" w:rsidRPr="00CD1B72">
        <w:rPr>
          <w:lang w:val="en-US"/>
        </w:rPr>
        <w:t>, a wafer (also called a slice or substrate) is a thin slice of </w:t>
      </w:r>
      <w:hyperlink r:id="rId6" w:tooltip="Semiconductor" w:history="1">
        <w:r w:rsidR="00CD1B72" w:rsidRPr="00CD1B72">
          <w:rPr>
            <w:lang w:val="en-US"/>
          </w:rPr>
          <w:t>semiconductor</w:t>
        </w:r>
      </w:hyperlink>
      <w:r w:rsidR="00CD1B72">
        <w:rPr>
          <w:lang w:val="en-US"/>
        </w:rPr>
        <w:t xml:space="preserve"> </w:t>
      </w:r>
      <w:r w:rsidR="00CD1B72" w:rsidRPr="00CD1B72">
        <w:rPr>
          <w:lang w:val="en-US"/>
        </w:rPr>
        <w:t>used for the </w:t>
      </w:r>
      <w:hyperlink r:id="rId7" w:tooltip="Semiconductor device fabrication" w:history="1">
        <w:r w:rsidR="00CD1B72" w:rsidRPr="00CD1B72">
          <w:rPr>
            <w:lang w:val="en-US"/>
          </w:rPr>
          <w:t>fabrication</w:t>
        </w:r>
      </w:hyperlink>
      <w:r w:rsidR="00CD1B72" w:rsidRPr="00CD1B72">
        <w:rPr>
          <w:lang w:val="en-US"/>
        </w:rPr>
        <w:t> of </w:t>
      </w:r>
      <w:hyperlink r:id="rId8" w:tooltip="Integrated circuit" w:history="1">
        <w:r w:rsidR="00CD1B72" w:rsidRPr="00CD1B72">
          <w:rPr>
            <w:lang w:val="en-US"/>
          </w:rPr>
          <w:t>integrated circuits</w:t>
        </w:r>
      </w:hyperlink>
      <w:r w:rsidR="00CD1B72">
        <w:rPr>
          <w:lang w:val="en-US"/>
        </w:rPr>
        <w:t xml:space="preserve">. </w:t>
      </w:r>
      <w:r w:rsidRPr="00542051">
        <w:rPr>
          <w:lang w:val="en-US"/>
        </w:rPr>
        <w:t xml:space="preserve">The goal is to build a machine learning model which predicts whether a wafer needs to be replaced or not(i.e., whether it is working or not) based on the inputs from various sensors. There are two classes: +1 and -1. </w:t>
      </w:r>
    </w:p>
    <w:p w14:paraId="076E9675" w14:textId="6CF3C62A" w:rsidR="00542051" w:rsidRPr="00542051" w:rsidRDefault="00542051" w:rsidP="00542051">
      <w:pPr>
        <w:pStyle w:val="ListParagraph"/>
        <w:numPr>
          <w:ilvl w:val="0"/>
          <w:numId w:val="1"/>
        </w:numPr>
        <w:rPr>
          <w:lang w:val="en-US"/>
        </w:rPr>
      </w:pPr>
      <w:r w:rsidRPr="00542051">
        <w:rPr>
          <w:lang w:val="en-US"/>
        </w:rPr>
        <w:t>+1 means that the wafer is in a working condition and it doesn’t need to be replaced.</w:t>
      </w:r>
    </w:p>
    <w:p w14:paraId="3444448C" w14:textId="3F0DDEA5" w:rsidR="00542051" w:rsidRDefault="00542051" w:rsidP="00542051">
      <w:pPr>
        <w:pStyle w:val="ListParagraph"/>
        <w:numPr>
          <w:ilvl w:val="0"/>
          <w:numId w:val="1"/>
        </w:numPr>
        <w:rPr>
          <w:lang w:val="en-US"/>
        </w:rPr>
      </w:pPr>
      <w:r w:rsidRPr="00542051">
        <w:rPr>
          <w:lang w:val="en-US"/>
        </w:rPr>
        <w:t xml:space="preserve">-1 means that the wafer is </w:t>
      </w:r>
      <w:proofErr w:type="gramStart"/>
      <w:r w:rsidRPr="00542051">
        <w:rPr>
          <w:lang w:val="en-US"/>
        </w:rPr>
        <w:t>faulty</w:t>
      </w:r>
      <w:proofErr w:type="gramEnd"/>
      <w:r w:rsidRPr="00542051">
        <w:rPr>
          <w:lang w:val="en-US"/>
        </w:rPr>
        <w:t xml:space="preserve"> and it needs to be replaced. </w:t>
      </w:r>
    </w:p>
    <w:p w14:paraId="122342B3" w14:textId="2BC37F29" w:rsidR="00542051" w:rsidRDefault="00542051" w:rsidP="00542051">
      <w:pPr>
        <w:rPr>
          <w:lang w:val="en-US"/>
        </w:rPr>
      </w:pPr>
    </w:p>
    <w:p w14:paraId="05F204AA" w14:textId="4752B42F" w:rsidR="00542051" w:rsidRPr="00542051" w:rsidRDefault="00542051" w:rsidP="00542051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val="en-US"/>
        </w:rPr>
      </w:pPr>
      <w:r w:rsidRPr="00542051">
        <w:rPr>
          <w:b/>
          <w:bCs/>
          <w:sz w:val="36"/>
          <w:szCs w:val="36"/>
          <w:lang w:val="en-US"/>
        </w:rPr>
        <w:t>Architecture Diagrams:</w:t>
      </w:r>
    </w:p>
    <w:p w14:paraId="0FB049CC" w14:textId="21847180" w:rsidR="00542051" w:rsidRPr="00542051" w:rsidRDefault="00542051" w:rsidP="00542051">
      <w:pPr>
        <w:pStyle w:val="ListParagraph"/>
        <w:numPr>
          <w:ilvl w:val="1"/>
          <w:numId w:val="3"/>
        </w:numPr>
        <w:rPr>
          <w:b/>
          <w:bCs/>
          <w:sz w:val="36"/>
          <w:szCs w:val="36"/>
          <w:lang w:val="en-US"/>
        </w:rPr>
      </w:pPr>
      <w:r w:rsidRPr="00542051">
        <w:rPr>
          <w:b/>
          <w:bCs/>
          <w:sz w:val="36"/>
          <w:szCs w:val="36"/>
          <w:lang w:val="en-US"/>
        </w:rPr>
        <w:t>Functional Architecture</w:t>
      </w:r>
    </w:p>
    <w:p w14:paraId="32383E58" w14:textId="32BC8D1D" w:rsidR="00542051" w:rsidRDefault="00542051" w:rsidP="00542051">
      <w:pPr>
        <w:pStyle w:val="ListParagraph"/>
        <w:rPr>
          <w:b/>
          <w:bCs/>
          <w:sz w:val="36"/>
          <w:szCs w:val="36"/>
          <w:lang w:val="en-US"/>
        </w:rPr>
      </w:pPr>
    </w:p>
    <w:p w14:paraId="067E4E88" w14:textId="16DA5884" w:rsidR="00542051" w:rsidRDefault="00542051" w:rsidP="00542051">
      <w:pPr>
        <w:pStyle w:val="ListParagraph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9D1715D" wp14:editId="2E85A0A1">
            <wp:extent cx="5662988" cy="3253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2437" cy="32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7B4C" w14:textId="54FE233F" w:rsidR="00542051" w:rsidRDefault="00542051" w:rsidP="00542051">
      <w:pPr>
        <w:pStyle w:val="ListParagraph"/>
        <w:rPr>
          <w:b/>
          <w:bCs/>
          <w:sz w:val="36"/>
          <w:szCs w:val="36"/>
          <w:lang w:val="en-US"/>
        </w:rPr>
      </w:pPr>
    </w:p>
    <w:p w14:paraId="349B0B05" w14:textId="3B027E35" w:rsidR="00542051" w:rsidRDefault="00542051" w:rsidP="00542051">
      <w:pPr>
        <w:pStyle w:val="ListParagraph"/>
        <w:rPr>
          <w:b/>
          <w:bCs/>
          <w:sz w:val="36"/>
          <w:szCs w:val="36"/>
          <w:lang w:val="en-US"/>
        </w:rPr>
      </w:pPr>
    </w:p>
    <w:p w14:paraId="69B0845A" w14:textId="33D26D61" w:rsidR="00542051" w:rsidRDefault="00542051" w:rsidP="00542051">
      <w:pPr>
        <w:pStyle w:val="ListParagraph"/>
        <w:rPr>
          <w:b/>
          <w:bCs/>
          <w:sz w:val="36"/>
          <w:szCs w:val="36"/>
          <w:lang w:val="en-US"/>
        </w:rPr>
      </w:pPr>
    </w:p>
    <w:p w14:paraId="2ABADF4E" w14:textId="5E158E99" w:rsidR="00542051" w:rsidRDefault="00542051" w:rsidP="00542051">
      <w:pPr>
        <w:pStyle w:val="ListParagraph"/>
        <w:rPr>
          <w:b/>
          <w:bCs/>
          <w:sz w:val="36"/>
          <w:szCs w:val="36"/>
          <w:lang w:val="en-US"/>
        </w:rPr>
      </w:pPr>
    </w:p>
    <w:p w14:paraId="7C0C668F" w14:textId="02C77A22" w:rsidR="00542051" w:rsidRDefault="00542051" w:rsidP="00542051">
      <w:pPr>
        <w:pStyle w:val="ListParagraph"/>
        <w:rPr>
          <w:b/>
          <w:bCs/>
          <w:sz w:val="36"/>
          <w:szCs w:val="36"/>
          <w:lang w:val="en-US"/>
        </w:rPr>
      </w:pPr>
    </w:p>
    <w:p w14:paraId="39A51955" w14:textId="62E10765" w:rsidR="00542051" w:rsidRDefault="00542051" w:rsidP="00542051">
      <w:pPr>
        <w:pStyle w:val="ListParagraph"/>
        <w:rPr>
          <w:b/>
          <w:bCs/>
          <w:sz w:val="36"/>
          <w:szCs w:val="36"/>
          <w:lang w:val="en-US"/>
        </w:rPr>
      </w:pPr>
    </w:p>
    <w:p w14:paraId="6DE589C7" w14:textId="77777777" w:rsidR="00542051" w:rsidRDefault="00542051" w:rsidP="00542051">
      <w:pPr>
        <w:pStyle w:val="ListParagraph"/>
        <w:rPr>
          <w:b/>
          <w:bCs/>
          <w:sz w:val="36"/>
          <w:szCs w:val="36"/>
          <w:lang w:val="en-US"/>
        </w:rPr>
      </w:pPr>
    </w:p>
    <w:p w14:paraId="0C29C1E5" w14:textId="39001CDF" w:rsidR="00542051" w:rsidRDefault="00542051" w:rsidP="00542051">
      <w:pPr>
        <w:pStyle w:val="ListParagraph"/>
        <w:rPr>
          <w:b/>
          <w:bCs/>
          <w:sz w:val="36"/>
          <w:szCs w:val="36"/>
          <w:lang w:val="en-US"/>
        </w:rPr>
      </w:pPr>
    </w:p>
    <w:p w14:paraId="54607712" w14:textId="77777777" w:rsidR="00542051" w:rsidRDefault="00542051" w:rsidP="00542051">
      <w:pPr>
        <w:pStyle w:val="ListParagraph"/>
        <w:rPr>
          <w:b/>
          <w:bCs/>
          <w:sz w:val="36"/>
          <w:szCs w:val="36"/>
          <w:lang w:val="en-US"/>
        </w:rPr>
      </w:pPr>
    </w:p>
    <w:p w14:paraId="7E3C8D66" w14:textId="3F404876" w:rsidR="00542051" w:rsidRPr="00542051" w:rsidRDefault="00542051" w:rsidP="00542051">
      <w:pPr>
        <w:pStyle w:val="ListParagraph"/>
        <w:numPr>
          <w:ilvl w:val="1"/>
          <w:numId w:val="3"/>
        </w:numPr>
        <w:rPr>
          <w:b/>
          <w:bCs/>
          <w:sz w:val="36"/>
          <w:szCs w:val="36"/>
          <w:lang w:val="en-US"/>
        </w:rPr>
      </w:pPr>
      <w:r w:rsidRPr="00542051">
        <w:rPr>
          <w:b/>
          <w:bCs/>
          <w:sz w:val="36"/>
          <w:szCs w:val="36"/>
          <w:lang w:val="en-US"/>
        </w:rPr>
        <w:t>Technical Stack</w:t>
      </w:r>
    </w:p>
    <w:p w14:paraId="6C74A1F0" w14:textId="7CE82AC7" w:rsidR="00542051" w:rsidRDefault="00542051" w:rsidP="00542051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E28D6CF" wp14:editId="647BD005">
            <wp:extent cx="6388302" cy="3749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6998" cy="37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01C3" w14:textId="26A28B3A" w:rsidR="00542051" w:rsidRDefault="00542051" w:rsidP="00542051">
      <w:pPr>
        <w:rPr>
          <w:b/>
          <w:bCs/>
          <w:sz w:val="36"/>
          <w:szCs w:val="36"/>
          <w:lang w:val="en-US"/>
        </w:rPr>
      </w:pPr>
    </w:p>
    <w:p w14:paraId="44C4038A" w14:textId="77777777" w:rsidR="00542051" w:rsidRPr="00542051" w:rsidRDefault="00542051" w:rsidP="00542051">
      <w:pPr>
        <w:rPr>
          <w:b/>
          <w:bCs/>
          <w:sz w:val="36"/>
          <w:szCs w:val="36"/>
          <w:lang w:val="en-US"/>
        </w:rPr>
      </w:pPr>
    </w:p>
    <w:p w14:paraId="325FBB6B" w14:textId="77777777" w:rsidR="00542051" w:rsidRPr="00542051" w:rsidRDefault="00542051" w:rsidP="00542051">
      <w:pPr>
        <w:pStyle w:val="ListParagraph"/>
        <w:rPr>
          <w:b/>
          <w:bCs/>
          <w:sz w:val="36"/>
          <w:szCs w:val="36"/>
          <w:lang w:val="en-US"/>
        </w:rPr>
      </w:pPr>
    </w:p>
    <w:p w14:paraId="28A25958" w14:textId="774A5C8F" w:rsidR="00542051" w:rsidRPr="00542051" w:rsidRDefault="00542051" w:rsidP="00542051">
      <w:pPr>
        <w:jc w:val="center"/>
        <w:rPr>
          <w:lang w:val="en-US"/>
        </w:rPr>
      </w:pPr>
      <w:r>
        <w:rPr>
          <w:lang w:val="en-US"/>
        </w:rPr>
        <w:t xml:space="preserve"> </w:t>
      </w:r>
    </w:p>
    <w:sectPr w:rsidR="00542051" w:rsidRPr="00542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26708"/>
    <w:multiLevelType w:val="hybridMultilevel"/>
    <w:tmpl w:val="CDB64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D266A"/>
    <w:multiLevelType w:val="hybridMultilevel"/>
    <w:tmpl w:val="48461B1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891F2E"/>
    <w:multiLevelType w:val="multilevel"/>
    <w:tmpl w:val="E2043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ytTAysTQwMzI3sbRU0lEKTi0uzszPAykwrAUA5j2TniwAAAA="/>
  </w:docVars>
  <w:rsids>
    <w:rsidRoot w:val="00286652"/>
    <w:rsid w:val="00286652"/>
    <w:rsid w:val="004B15C5"/>
    <w:rsid w:val="00542051"/>
    <w:rsid w:val="00CD1B72"/>
    <w:rsid w:val="00FF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72BC"/>
  <w15:chartTrackingRefBased/>
  <w15:docId w15:val="{B49A36D2-2D83-413E-A212-8D650C0A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0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1B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grated_circu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emiconductor_device_fabric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emiconducto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Electronic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virat Sagar</dc:creator>
  <cp:keywords/>
  <dc:description/>
  <cp:lastModifiedBy>Yashodhan Mandke</cp:lastModifiedBy>
  <cp:revision>5</cp:revision>
  <dcterms:created xsi:type="dcterms:W3CDTF">2020-01-23T13:04:00Z</dcterms:created>
  <dcterms:modified xsi:type="dcterms:W3CDTF">2022-10-11T10:12:00Z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4dbf3d-dd19-4e95-b2d0-8dffb6ec560c_Enabled">
    <vt:lpwstr>true</vt:lpwstr>
  </property>
  <property fmtid="{D5CDD505-2E9C-101B-9397-08002B2CF9AE}" pid="3" name="MSIP_Label_b74dbf3d-dd19-4e95-b2d0-8dffb6ec560c_SetDate">
    <vt:lpwstr>2022-10-11T10:12:42Z</vt:lpwstr>
  </property>
  <property fmtid="{D5CDD505-2E9C-101B-9397-08002B2CF9AE}" pid="4" name="MSIP_Label_b74dbf3d-dd19-4e95-b2d0-8dffb6ec560c_Method">
    <vt:lpwstr>Privileged</vt:lpwstr>
  </property>
  <property fmtid="{D5CDD505-2E9C-101B-9397-08002B2CF9AE}" pid="5" name="MSIP_Label_b74dbf3d-dd19-4e95-b2d0-8dffb6ec560c_Name">
    <vt:lpwstr>Public</vt:lpwstr>
  </property>
  <property fmtid="{D5CDD505-2E9C-101B-9397-08002B2CF9AE}" pid="6" name="MSIP_Label_b74dbf3d-dd19-4e95-b2d0-8dffb6ec560c_SiteId">
    <vt:lpwstr>eb06985d-06ca-4a17-81da-629ab99f6505</vt:lpwstr>
  </property>
  <property fmtid="{D5CDD505-2E9C-101B-9397-08002B2CF9AE}" pid="7" name="MSIP_Label_b74dbf3d-dd19-4e95-b2d0-8dffb6ec560c_ActionId">
    <vt:lpwstr>8842f931-26fe-4f47-a931-cd2f1fc408b0</vt:lpwstr>
  </property>
  <property fmtid="{D5CDD505-2E9C-101B-9397-08002B2CF9AE}" pid="8" name="MSIP_Label_b74dbf3d-dd19-4e95-b2d0-8dffb6ec560c_ContentBits">
    <vt:lpwstr>0</vt:lpwstr>
  </property>
</Properties>
</file>