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A10" w:rsidRPr="001C7A10" w:rsidRDefault="001C7A10" w:rsidP="001C7A1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C7A10">
        <w:rPr>
          <w:rFonts w:ascii="Times New Roman" w:eastAsia="Times New Roman" w:hAnsi="Times New Roman" w:cs="Times New Roman"/>
          <w:sz w:val="24"/>
          <w:szCs w:val="24"/>
          <w:lang w:eastAsia="en-IN"/>
        </w:rPr>
        <w:t>Here's</w:t>
      </w:r>
      <w:proofErr w:type="gramEnd"/>
      <w:r w:rsidRPr="001C7A10">
        <w:rPr>
          <w:rFonts w:ascii="Times New Roman" w:eastAsia="Times New Roman" w:hAnsi="Times New Roman" w:cs="Times New Roman"/>
          <w:sz w:val="24"/>
          <w:szCs w:val="24"/>
          <w:lang w:eastAsia="en-IN"/>
        </w:rPr>
        <w:t xml:space="preserve"> a detailed </w:t>
      </w:r>
      <w:r w:rsidRPr="001C7A10">
        <w:rPr>
          <w:rFonts w:ascii="Times New Roman" w:eastAsia="Times New Roman" w:hAnsi="Times New Roman" w:cs="Times New Roman"/>
          <w:b/>
          <w:bCs/>
          <w:sz w:val="24"/>
          <w:szCs w:val="24"/>
          <w:lang w:eastAsia="en-IN"/>
        </w:rPr>
        <w:t>10-page literature review</w:t>
      </w:r>
      <w:r w:rsidRPr="001C7A10">
        <w:rPr>
          <w:rFonts w:ascii="Times New Roman" w:eastAsia="Times New Roman" w:hAnsi="Times New Roman" w:cs="Times New Roman"/>
          <w:sz w:val="24"/>
          <w:szCs w:val="24"/>
          <w:lang w:eastAsia="en-IN"/>
        </w:rPr>
        <w:t xml:space="preserve"> on your project </w:t>
      </w:r>
      <w:r w:rsidRPr="001C7A10">
        <w:rPr>
          <w:rFonts w:ascii="Times New Roman" w:eastAsia="Times New Roman" w:hAnsi="Times New Roman" w:cs="Times New Roman"/>
          <w:b/>
          <w:bCs/>
          <w:sz w:val="24"/>
          <w:szCs w:val="24"/>
          <w:lang w:eastAsia="en-IN"/>
        </w:rPr>
        <w:t>“</w:t>
      </w:r>
      <w:proofErr w:type="spellStart"/>
      <w:r w:rsidRPr="001C7A10">
        <w:rPr>
          <w:rFonts w:ascii="Times New Roman" w:eastAsia="Times New Roman" w:hAnsi="Times New Roman" w:cs="Times New Roman"/>
          <w:b/>
          <w:bCs/>
          <w:sz w:val="24"/>
          <w:szCs w:val="24"/>
          <w:lang w:eastAsia="en-IN"/>
        </w:rPr>
        <w:t>ClinExpand</w:t>
      </w:r>
      <w:proofErr w:type="spellEnd"/>
      <w:r w:rsidRPr="001C7A10">
        <w:rPr>
          <w:rFonts w:ascii="Times New Roman" w:eastAsia="Times New Roman" w:hAnsi="Times New Roman" w:cs="Times New Roman"/>
          <w:b/>
          <w:bCs/>
          <w:sz w:val="24"/>
          <w:szCs w:val="24"/>
          <w:lang w:eastAsia="en-IN"/>
        </w:rPr>
        <w:t>: Intelligent Medical Abbreviation Expansion in EHR Systems”</w:t>
      </w:r>
      <w:r w:rsidRPr="001C7A10">
        <w:rPr>
          <w:rFonts w:ascii="Times New Roman" w:eastAsia="Times New Roman" w:hAnsi="Times New Roman" w:cs="Times New Roman"/>
          <w:sz w:val="24"/>
          <w:szCs w:val="24"/>
          <w:lang w:eastAsia="en-IN"/>
        </w:rPr>
        <w:t xml:space="preserve"> based on the 70 research papers curated earlier. This review covers:</w:t>
      </w:r>
    </w:p>
    <w:p w:rsidR="001C7A10" w:rsidRPr="001C7A10" w:rsidRDefault="001C7A10" w:rsidP="001C7A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In-depth analysis of prior work</w:t>
      </w:r>
    </w:p>
    <w:p w:rsidR="001C7A10" w:rsidRPr="001C7A10" w:rsidRDefault="001C7A10" w:rsidP="001C7A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Key findings and technologies used</w:t>
      </w:r>
    </w:p>
    <w:p w:rsidR="001C7A10" w:rsidRPr="001C7A10" w:rsidRDefault="001C7A10" w:rsidP="001C7A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Identified limitations and research gaps</w:t>
      </w:r>
    </w:p>
    <w:p w:rsidR="001C7A10" w:rsidRPr="001C7A10" w:rsidRDefault="001C7A10" w:rsidP="001C7A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Your proposed contribution</w:t>
      </w:r>
    </w:p>
    <w:p w:rsidR="001C7A10" w:rsidRPr="001C7A10" w:rsidRDefault="001C7A10" w:rsidP="001C7A1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References cited in IEEE format</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pict>
          <v:rect id="_x0000_i1025" style="width:0;height:1.5pt" o:hralign="center" o:hrstd="t" o:hr="t" fillcolor="#a0a0a0" stroked="f"/>
        </w:pict>
      </w:r>
    </w:p>
    <w:p w:rsidR="001C7A10" w:rsidRPr="001C7A10" w:rsidRDefault="001C7A10" w:rsidP="001C7A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C7A10">
        <w:rPr>
          <w:rFonts w:ascii="Times New Roman" w:eastAsia="Times New Roman" w:hAnsi="Times New Roman" w:cs="Times New Roman"/>
          <w:b/>
          <w:bCs/>
          <w:sz w:val="36"/>
          <w:szCs w:val="36"/>
          <w:lang w:eastAsia="en-IN"/>
        </w:rPr>
        <w:t xml:space="preserve">Literature Review: </w:t>
      </w:r>
      <w:proofErr w:type="spellStart"/>
      <w:r w:rsidRPr="001C7A10">
        <w:rPr>
          <w:rFonts w:ascii="Times New Roman" w:eastAsia="Times New Roman" w:hAnsi="Times New Roman" w:cs="Times New Roman"/>
          <w:b/>
          <w:bCs/>
          <w:sz w:val="36"/>
          <w:szCs w:val="36"/>
          <w:lang w:eastAsia="en-IN"/>
        </w:rPr>
        <w:t>ClinExpand</w:t>
      </w:r>
      <w:proofErr w:type="spellEnd"/>
      <w:r w:rsidRPr="001C7A10">
        <w:rPr>
          <w:rFonts w:ascii="Times New Roman" w:eastAsia="Times New Roman" w:hAnsi="Times New Roman" w:cs="Times New Roman"/>
          <w:b/>
          <w:bCs/>
          <w:sz w:val="36"/>
          <w:szCs w:val="36"/>
          <w:lang w:eastAsia="en-IN"/>
        </w:rPr>
        <w:t xml:space="preserve"> – Intelligent Medical Abbreviation Expansion in EHR Systems</w: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t>1. Introduction</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Electronic Health Records (EHRs) often contain domain-specific abbreviations and acronyms that hinder clarity and interoperability. Despite big strides in healthcare NLP, expanding abbreviations remains a real roadblock. That super high context sensitivity of these abbreviations is really the main </w:t>
      </w:r>
      <w:proofErr w:type="gramStart"/>
      <w:r w:rsidRPr="001C7A10">
        <w:rPr>
          <w:rFonts w:ascii="Times New Roman" w:eastAsia="Times New Roman" w:hAnsi="Times New Roman" w:cs="Times New Roman"/>
          <w:sz w:val="24"/>
          <w:szCs w:val="24"/>
          <w:lang w:eastAsia="en-IN"/>
        </w:rPr>
        <w:t>stumbling block</w:t>
      </w:r>
      <w:proofErr w:type="gramEnd"/>
      <w:r w:rsidRPr="001C7A10">
        <w:rPr>
          <w:rFonts w:ascii="Times New Roman" w:eastAsia="Times New Roman" w:hAnsi="Times New Roman" w:cs="Times New Roman"/>
          <w:sz w:val="24"/>
          <w:szCs w:val="24"/>
          <w:lang w:eastAsia="en-IN"/>
        </w:rPr>
        <w:t xml:space="preserve">. Names of medications or subtle medical nuances in literature </w:t>
      </w:r>
      <w:proofErr w:type="gramStart"/>
      <w:r w:rsidRPr="001C7A10">
        <w:rPr>
          <w:rFonts w:ascii="Times New Roman" w:eastAsia="Times New Roman" w:hAnsi="Times New Roman" w:cs="Times New Roman"/>
          <w:sz w:val="24"/>
          <w:szCs w:val="24"/>
          <w:lang w:eastAsia="en-IN"/>
        </w:rPr>
        <w:t>get</w:t>
      </w:r>
      <w:proofErr w:type="gramEnd"/>
      <w:r w:rsidRPr="001C7A10">
        <w:rPr>
          <w:rFonts w:ascii="Times New Roman" w:eastAsia="Times New Roman" w:hAnsi="Times New Roman" w:cs="Times New Roman"/>
          <w:sz w:val="24"/>
          <w:szCs w:val="24"/>
          <w:lang w:eastAsia="en-IN"/>
        </w:rPr>
        <w:t xml:space="preserve"> muddled if they don't get correctly expanded into full text. With the rise of models based on transformers like BERT, researchers are now doing much better at tackling this problem. This literature review </w:t>
      </w:r>
      <w:proofErr w:type="spellStart"/>
      <w:r w:rsidRPr="001C7A10">
        <w:rPr>
          <w:rFonts w:ascii="Times New Roman" w:eastAsia="Times New Roman" w:hAnsi="Times New Roman" w:cs="Times New Roman"/>
          <w:sz w:val="24"/>
          <w:szCs w:val="24"/>
          <w:lang w:eastAsia="en-IN"/>
        </w:rPr>
        <w:t>analyzes</w:t>
      </w:r>
      <w:proofErr w:type="spellEnd"/>
      <w:r w:rsidRPr="001C7A10">
        <w:rPr>
          <w:rFonts w:ascii="Times New Roman" w:eastAsia="Times New Roman" w:hAnsi="Times New Roman" w:cs="Times New Roman"/>
          <w:sz w:val="24"/>
          <w:szCs w:val="24"/>
          <w:lang w:eastAsia="en-IN"/>
        </w:rPr>
        <w:t xml:space="preserve"> the state-of-the-art in medical abbreviation disambiguation and expansion using NLP techniques, focusing on </w:t>
      </w:r>
      <w:proofErr w:type="spellStart"/>
      <w:r w:rsidRPr="001C7A10">
        <w:rPr>
          <w:rFonts w:ascii="Times New Roman" w:eastAsia="Times New Roman" w:hAnsi="Times New Roman" w:cs="Times New Roman"/>
          <w:sz w:val="24"/>
          <w:szCs w:val="24"/>
          <w:lang w:eastAsia="en-IN"/>
        </w:rPr>
        <w:t>BioBERT</w:t>
      </w:r>
      <w:proofErr w:type="spellEnd"/>
      <w:r w:rsidRPr="001C7A10">
        <w:rPr>
          <w:rFonts w:ascii="Times New Roman" w:eastAsia="Times New Roman" w:hAnsi="Times New Roman" w:cs="Times New Roman"/>
          <w:sz w:val="24"/>
          <w:szCs w:val="24"/>
          <w:lang w:eastAsia="en-IN"/>
        </w:rPr>
        <w:t xml:space="preserve">, </w:t>
      </w:r>
      <w:proofErr w:type="spellStart"/>
      <w:r w:rsidRPr="001C7A10">
        <w:rPr>
          <w:rFonts w:ascii="Times New Roman" w:eastAsia="Times New Roman" w:hAnsi="Times New Roman" w:cs="Times New Roman"/>
          <w:sz w:val="24"/>
          <w:szCs w:val="24"/>
          <w:lang w:eastAsia="en-IN"/>
        </w:rPr>
        <w:t>ClinicalBERT</w:t>
      </w:r>
      <w:proofErr w:type="spellEnd"/>
      <w:r w:rsidRPr="001C7A10">
        <w:rPr>
          <w:rFonts w:ascii="Times New Roman" w:eastAsia="Times New Roman" w:hAnsi="Times New Roman" w:cs="Times New Roman"/>
          <w:sz w:val="24"/>
          <w:szCs w:val="24"/>
          <w:lang w:eastAsia="en-IN"/>
        </w:rPr>
        <w:t>, and related technologies.</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p>
    <w:p w:rsidR="001C7A10" w:rsidRPr="001C7A10" w:rsidRDefault="00B7200A" w:rsidP="001C7A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Earlier</w:t>
      </w:r>
      <w:r w:rsidR="001C7A10" w:rsidRPr="001C7A10">
        <w:rPr>
          <w:rFonts w:ascii="Times New Roman" w:eastAsia="Times New Roman" w:hAnsi="Times New Roman" w:cs="Times New Roman"/>
          <w:sz w:val="24"/>
          <w:szCs w:val="24"/>
          <w:lang w:eastAsia="en-IN"/>
        </w:rPr>
        <w:t xml:space="preserve"> used medical dictionaries and just map things to figure out things more clearly (e.g., UMLS and SNOMED CT). While use</w:t>
      </w:r>
      <w:r>
        <w:rPr>
          <w:rFonts w:ascii="Times New Roman" w:eastAsia="Times New Roman" w:hAnsi="Times New Roman" w:cs="Times New Roman"/>
          <w:sz w:val="24"/>
          <w:szCs w:val="24"/>
          <w:lang w:eastAsia="en-IN"/>
        </w:rPr>
        <w:t>ful tools, applying them does not</w:t>
      </w:r>
      <w:r w:rsidR="001C7A10" w:rsidRPr="001C7A10">
        <w:rPr>
          <w:rFonts w:ascii="Times New Roman" w:eastAsia="Times New Roman" w:hAnsi="Times New Roman" w:cs="Times New Roman"/>
          <w:sz w:val="24"/>
          <w:szCs w:val="24"/>
          <w:lang w:eastAsia="en-IN"/>
        </w:rPr>
        <w:t xml:space="preserve"> always take into context very well and </w:t>
      </w:r>
      <w:proofErr w:type="gramStart"/>
      <w:r w:rsidR="001C7A10" w:rsidRPr="001C7A10">
        <w:rPr>
          <w:rFonts w:ascii="Times New Roman" w:eastAsia="Times New Roman" w:hAnsi="Times New Roman" w:cs="Times New Roman"/>
          <w:sz w:val="24"/>
          <w:szCs w:val="24"/>
          <w:lang w:eastAsia="en-IN"/>
        </w:rPr>
        <w:t>can't</w:t>
      </w:r>
      <w:proofErr w:type="gramEnd"/>
      <w:r w:rsidR="001C7A10" w:rsidRPr="001C7A10">
        <w:rPr>
          <w:rFonts w:ascii="Times New Roman" w:eastAsia="Times New Roman" w:hAnsi="Times New Roman" w:cs="Times New Roman"/>
          <w:sz w:val="24"/>
          <w:szCs w:val="24"/>
          <w:lang w:eastAsia="en-IN"/>
        </w:rPr>
        <w:t xml:space="preserve"> really sort out those tricky abbreviations that have multiple meanings. Research by Mowery et al. A recent study by [Author] showed that systems that rely on rules work really well when used for acronyms that have only one clear meaning, but these methods falter badly when working with more complex clinical texts. It particular means the kind full of medical details and different kinds of jargon.</w:t>
      </w:r>
      <w:r w:rsidR="001C7A10" w:rsidRPr="001C7A10">
        <w:rPr>
          <w:rFonts w:ascii="Times New Roman" w:eastAsia="Times New Roman" w:hAnsi="Times New Roman" w:cs="Times New Roman"/>
          <w:sz w:val="24"/>
          <w:szCs w:val="24"/>
          <w:lang w:eastAsia="en-IN"/>
        </w:rPr>
        <w:pict>
          <v:rect id="_x0000_i1026" style="width:0;height:1.5pt" o:hralign="center" o:hrstd="t" o:hr="t" fillcolor="#a0a0a0" stroked="f"/>
        </w:pic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t>2. Prior Work in Medical Abbreviation Expansion</w:t>
      </w:r>
    </w:p>
    <w:p w:rsidR="001C7A10" w:rsidRPr="001C7A10" w:rsidRDefault="001C7A10" w:rsidP="001C7A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C7A10">
        <w:rPr>
          <w:rFonts w:ascii="Times New Roman" w:eastAsia="Times New Roman" w:hAnsi="Times New Roman" w:cs="Times New Roman"/>
          <w:b/>
          <w:bCs/>
          <w:sz w:val="24"/>
          <w:szCs w:val="24"/>
          <w:lang w:eastAsia="en-IN"/>
        </w:rPr>
        <w:t>2.1 Rule-based and Dictionary Approaches</w:t>
      </w:r>
    </w:p>
    <w:p w:rsidR="001C7A10" w:rsidRPr="001C7A10" w:rsidRDefault="00B7200A" w:rsidP="001C7A1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Earlier</w:t>
      </w:r>
      <w:r w:rsidRPr="001C7A10">
        <w:rPr>
          <w:rFonts w:ascii="Times New Roman" w:eastAsia="Times New Roman" w:hAnsi="Times New Roman" w:cs="Times New Roman"/>
          <w:sz w:val="24"/>
          <w:szCs w:val="24"/>
          <w:lang w:eastAsia="en-IN"/>
        </w:rPr>
        <w:t xml:space="preserve"> used medical dictionaries and just map things to figure out things more clearly (e.g., UMLS and SNOMED CT). While use</w:t>
      </w:r>
      <w:r>
        <w:rPr>
          <w:rFonts w:ascii="Times New Roman" w:eastAsia="Times New Roman" w:hAnsi="Times New Roman" w:cs="Times New Roman"/>
          <w:sz w:val="24"/>
          <w:szCs w:val="24"/>
          <w:lang w:eastAsia="en-IN"/>
        </w:rPr>
        <w:t>ful tools, applying them does not</w:t>
      </w:r>
      <w:r w:rsidRPr="001C7A10">
        <w:rPr>
          <w:rFonts w:ascii="Times New Roman" w:eastAsia="Times New Roman" w:hAnsi="Times New Roman" w:cs="Times New Roman"/>
          <w:sz w:val="24"/>
          <w:szCs w:val="24"/>
          <w:lang w:eastAsia="en-IN"/>
        </w:rPr>
        <w:t xml:space="preserve"> always take into context very well and </w:t>
      </w:r>
      <w:proofErr w:type="gramStart"/>
      <w:r w:rsidRPr="001C7A10">
        <w:rPr>
          <w:rFonts w:ascii="Times New Roman" w:eastAsia="Times New Roman" w:hAnsi="Times New Roman" w:cs="Times New Roman"/>
          <w:sz w:val="24"/>
          <w:szCs w:val="24"/>
          <w:lang w:eastAsia="en-IN"/>
        </w:rPr>
        <w:t>can't</w:t>
      </w:r>
      <w:proofErr w:type="gramEnd"/>
      <w:r w:rsidRPr="001C7A10">
        <w:rPr>
          <w:rFonts w:ascii="Times New Roman" w:eastAsia="Times New Roman" w:hAnsi="Times New Roman" w:cs="Times New Roman"/>
          <w:sz w:val="24"/>
          <w:szCs w:val="24"/>
          <w:lang w:eastAsia="en-IN"/>
        </w:rPr>
        <w:t xml:space="preserve"> really sort out those tricky abbreviations that have multiple meanings. Research by Mowery et al. A recent study by [Author] showed that systems that rely on rules work really well when used for acronyms that have only one clear meaning, but these methods falter badly when working with more complex clinical texts. It particular means the kind full of medical details and different kinds of jargon.</w:t>
      </w:r>
    </w:p>
    <w:p w:rsidR="001C7A10" w:rsidRPr="001C7A10" w:rsidRDefault="001C7A10" w:rsidP="001C7A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C7A10">
        <w:rPr>
          <w:rFonts w:ascii="Times New Roman" w:eastAsia="Times New Roman" w:hAnsi="Times New Roman" w:cs="Times New Roman"/>
          <w:b/>
          <w:bCs/>
          <w:sz w:val="24"/>
          <w:szCs w:val="24"/>
          <w:lang w:eastAsia="en-IN"/>
        </w:rPr>
        <w:t>2.2 Machine Learning-based Models</w:t>
      </w:r>
    </w:p>
    <w:p w:rsidR="001C7A10" w:rsidRPr="001C7A10" w:rsidRDefault="001C7A10" w:rsidP="001C7A10">
      <w:p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lastRenderedPageBreak/>
        <w:t xml:space="preserve">With the introduction of classical ML models like SVM and CRF for NER, abbreviation expansion tasks </w:t>
      </w:r>
      <w:proofErr w:type="gramStart"/>
      <w:r w:rsidRPr="001C7A10">
        <w:rPr>
          <w:rFonts w:ascii="Times New Roman" w:eastAsia="Times New Roman" w:hAnsi="Times New Roman" w:cs="Times New Roman"/>
          <w:sz w:val="24"/>
          <w:szCs w:val="24"/>
          <w:lang w:eastAsia="en-IN"/>
        </w:rPr>
        <w:t>were tackled</w:t>
      </w:r>
      <w:proofErr w:type="gramEnd"/>
      <w:r w:rsidRPr="001C7A10">
        <w:rPr>
          <w:rFonts w:ascii="Times New Roman" w:eastAsia="Times New Roman" w:hAnsi="Times New Roman" w:cs="Times New Roman"/>
          <w:sz w:val="24"/>
          <w:szCs w:val="24"/>
          <w:lang w:eastAsia="en-IN"/>
        </w:rPr>
        <w:t xml:space="preserve"> using context-window-based classification [4]. However, these models required handcrafted features, which often lacked generalizability across institutions.</w:t>
      </w:r>
    </w:p>
    <w:p w:rsidR="001C7A10" w:rsidRPr="001C7A10" w:rsidRDefault="001C7A10" w:rsidP="001C7A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C7A10">
        <w:rPr>
          <w:rFonts w:ascii="Times New Roman" w:eastAsia="Times New Roman" w:hAnsi="Times New Roman" w:cs="Times New Roman"/>
          <w:b/>
          <w:bCs/>
          <w:sz w:val="24"/>
          <w:szCs w:val="24"/>
          <w:lang w:eastAsia="en-IN"/>
        </w:rPr>
        <w:t>2.3 Deep Learning and Embedding-based Models</w:t>
      </w:r>
    </w:p>
    <w:p w:rsidR="001C7A10" w:rsidRPr="001C7A10" w:rsidRDefault="001C7A10" w:rsidP="001C7A10">
      <w:p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The turning point came with deep learning. Word </w:t>
      </w:r>
      <w:proofErr w:type="spellStart"/>
      <w:r w:rsidRPr="001C7A10">
        <w:rPr>
          <w:rFonts w:ascii="Times New Roman" w:eastAsia="Times New Roman" w:hAnsi="Times New Roman" w:cs="Times New Roman"/>
          <w:sz w:val="24"/>
          <w:szCs w:val="24"/>
          <w:lang w:eastAsia="en-IN"/>
        </w:rPr>
        <w:t>embeddings</w:t>
      </w:r>
      <w:proofErr w:type="spellEnd"/>
      <w:r w:rsidRPr="001C7A10">
        <w:rPr>
          <w:rFonts w:ascii="Times New Roman" w:eastAsia="Times New Roman" w:hAnsi="Times New Roman" w:cs="Times New Roman"/>
          <w:sz w:val="24"/>
          <w:szCs w:val="24"/>
          <w:lang w:eastAsia="en-IN"/>
        </w:rPr>
        <w:t xml:space="preserve"> (e.g., word2vec, </w:t>
      </w:r>
      <w:proofErr w:type="spellStart"/>
      <w:r w:rsidRPr="001C7A10">
        <w:rPr>
          <w:rFonts w:ascii="Times New Roman" w:eastAsia="Times New Roman" w:hAnsi="Times New Roman" w:cs="Times New Roman"/>
          <w:sz w:val="24"/>
          <w:szCs w:val="24"/>
          <w:lang w:eastAsia="en-IN"/>
        </w:rPr>
        <w:t>GloVe</w:t>
      </w:r>
      <w:proofErr w:type="spellEnd"/>
      <w:r w:rsidRPr="001C7A10">
        <w:rPr>
          <w:rFonts w:ascii="Times New Roman" w:eastAsia="Times New Roman" w:hAnsi="Times New Roman" w:cs="Times New Roman"/>
          <w:sz w:val="24"/>
          <w:szCs w:val="24"/>
          <w:lang w:eastAsia="en-IN"/>
        </w:rPr>
        <w:t xml:space="preserve">) allowed for semantic representations [5], enabling context-based abbreviation resolution. Zhang et al. [6] developed models trained on MIMIC-III, showing that </w:t>
      </w:r>
      <w:proofErr w:type="spellStart"/>
      <w:r w:rsidRPr="001C7A10">
        <w:rPr>
          <w:rFonts w:ascii="Times New Roman" w:eastAsia="Times New Roman" w:hAnsi="Times New Roman" w:cs="Times New Roman"/>
          <w:sz w:val="24"/>
          <w:szCs w:val="24"/>
          <w:lang w:eastAsia="en-IN"/>
        </w:rPr>
        <w:t>embeddings</w:t>
      </w:r>
      <w:proofErr w:type="spellEnd"/>
      <w:r w:rsidRPr="001C7A10">
        <w:rPr>
          <w:rFonts w:ascii="Times New Roman" w:eastAsia="Times New Roman" w:hAnsi="Times New Roman" w:cs="Times New Roman"/>
          <w:sz w:val="24"/>
          <w:szCs w:val="24"/>
          <w:lang w:eastAsia="en-IN"/>
        </w:rPr>
        <w:t xml:space="preserve"> significantly outperformed rules.</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pict>
          <v:rect id="_x0000_i1027" style="width:0;height:1.5pt" o:hralign="center" o:hrstd="t" o:hr="t" fillcolor="#a0a0a0" stroked="f"/>
        </w:pic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t>3. BERT and its Domain Variants in Medical NLP</w:t>
      </w:r>
    </w:p>
    <w:p w:rsidR="001C7A10" w:rsidRPr="001C7A10" w:rsidRDefault="001C7A10" w:rsidP="001C7A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C7A10">
        <w:rPr>
          <w:rFonts w:ascii="Times New Roman" w:eastAsia="Times New Roman" w:hAnsi="Times New Roman" w:cs="Times New Roman"/>
          <w:b/>
          <w:bCs/>
          <w:sz w:val="24"/>
          <w:szCs w:val="24"/>
          <w:lang w:eastAsia="en-IN"/>
        </w:rPr>
        <w:t xml:space="preserve">3.1 </w:t>
      </w:r>
      <w:proofErr w:type="spellStart"/>
      <w:r w:rsidRPr="001C7A10">
        <w:rPr>
          <w:rFonts w:ascii="Times New Roman" w:eastAsia="Times New Roman" w:hAnsi="Times New Roman" w:cs="Times New Roman"/>
          <w:b/>
          <w:bCs/>
          <w:sz w:val="24"/>
          <w:szCs w:val="24"/>
          <w:lang w:eastAsia="en-IN"/>
        </w:rPr>
        <w:t>BioBERT</w:t>
      </w:r>
      <w:proofErr w:type="spellEnd"/>
      <w:r w:rsidRPr="001C7A10">
        <w:rPr>
          <w:rFonts w:ascii="Times New Roman" w:eastAsia="Times New Roman" w:hAnsi="Times New Roman" w:cs="Times New Roman"/>
          <w:b/>
          <w:bCs/>
          <w:sz w:val="24"/>
          <w:szCs w:val="24"/>
          <w:lang w:eastAsia="en-IN"/>
        </w:rPr>
        <w:t xml:space="preserve"> and </w:t>
      </w:r>
      <w:proofErr w:type="spellStart"/>
      <w:r w:rsidRPr="001C7A10">
        <w:rPr>
          <w:rFonts w:ascii="Times New Roman" w:eastAsia="Times New Roman" w:hAnsi="Times New Roman" w:cs="Times New Roman"/>
          <w:b/>
          <w:bCs/>
          <w:sz w:val="24"/>
          <w:szCs w:val="24"/>
          <w:lang w:eastAsia="en-IN"/>
        </w:rPr>
        <w:t>ClinicalBERT</w:t>
      </w:r>
      <w:proofErr w:type="spellEnd"/>
    </w:p>
    <w:p w:rsidR="001C7A10" w:rsidRPr="001C7A10" w:rsidRDefault="001C7A10" w:rsidP="001C7A1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C7A10">
        <w:rPr>
          <w:rFonts w:ascii="Times New Roman" w:eastAsia="Times New Roman" w:hAnsi="Times New Roman" w:cs="Times New Roman"/>
          <w:sz w:val="24"/>
          <w:szCs w:val="24"/>
          <w:lang w:eastAsia="en-IN"/>
        </w:rPr>
        <w:t>BioBERT</w:t>
      </w:r>
      <w:proofErr w:type="spellEnd"/>
      <w:r w:rsidRPr="001C7A10">
        <w:rPr>
          <w:rFonts w:ascii="Times New Roman" w:eastAsia="Times New Roman" w:hAnsi="Times New Roman" w:cs="Times New Roman"/>
          <w:sz w:val="24"/>
          <w:szCs w:val="24"/>
          <w:lang w:eastAsia="en-IN"/>
        </w:rPr>
        <w:t xml:space="preserve"> [7] and </w:t>
      </w:r>
      <w:proofErr w:type="spellStart"/>
      <w:r w:rsidRPr="001C7A10">
        <w:rPr>
          <w:rFonts w:ascii="Times New Roman" w:eastAsia="Times New Roman" w:hAnsi="Times New Roman" w:cs="Times New Roman"/>
          <w:sz w:val="24"/>
          <w:szCs w:val="24"/>
          <w:lang w:eastAsia="en-IN"/>
        </w:rPr>
        <w:t>ClinicalBERT</w:t>
      </w:r>
      <w:proofErr w:type="spellEnd"/>
      <w:r w:rsidRPr="001C7A10">
        <w:rPr>
          <w:rFonts w:ascii="Times New Roman" w:eastAsia="Times New Roman" w:hAnsi="Times New Roman" w:cs="Times New Roman"/>
          <w:sz w:val="24"/>
          <w:szCs w:val="24"/>
          <w:lang w:eastAsia="en-IN"/>
        </w:rPr>
        <w:t xml:space="preserve"> [8] marked a shift by incorporating biomedical-specific language </w:t>
      </w:r>
      <w:proofErr w:type="spellStart"/>
      <w:r w:rsidRPr="001C7A10">
        <w:rPr>
          <w:rFonts w:ascii="Times New Roman" w:eastAsia="Times New Roman" w:hAnsi="Times New Roman" w:cs="Times New Roman"/>
          <w:sz w:val="24"/>
          <w:szCs w:val="24"/>
          <w:lang w:eastAsia="en-IN"/>
        </w:rPr>
        <w:t>pretraining</w:t>
      </w:r>
      <w:proofErr w:type="spellEnd"/>
      <w:r w:rsidRPr="001C7A10">
        <w:rPr>
          <w:rFonts w:ascii="Times New Roman" w:eastAsia="Times New Roman" w:hAnsi="Times New Roman" w:cs="Times New Roman"/>
          <w:sz w:val="24"/>
          <w:szCs w:val="24"/>
          <w:lang w:eastAsia="en-IN"/>
        </w:rPr>
        <w:t xml:space="preserve">. These models achieved SOTA results in NER, QA, and abbreviation disambiguation tasks. Notably, </w:t>
      </w:r>
      <w:proofErr w:type="spellStart"/>
      <w:r w:rsidRPr="001C7A10">
        <w:rPr>
          <w:rFonts w:ascii="Times New Roman" w:eastAsia="Times New Roman" w:hAnsi="Times New Roman" w:cs="Times New Roman"/>
          <w:sz w:val="24"/>
          <w:szCs w:val="24"/>
          <w:lang w:eastAsia="en-IN"/>
        </w:rPr>
        <w:t>BioBERT</w:t>
      </w:r>
      <w:proofErr w:type="spellEnd"/>
      <w:r w:rsidRPr="001C7A10">
        <w:rPr>
          <w:rFonts w:ascii="Times New Roman" w:eastAsia="Times New Roman" w:hAnsi="Times New Roman" w:cs="Times New Roman"/>
          <w:sz w:val="24"/>
          <w:szCs w:val="24"/>
          <w:lang w:eastAsia="en-IN"/>
        </w:rPr>
        <w:t xml:space="preserve"> </w:t>
      </w:r>
      <w:proofErr w:type="gramStart"/>
      <w:r w:rsidRPr="001C7A10">
        <w:rPr>
          <w:rFonts w:ascii="Times New Roman" w:eastAsia="Times New Roman" w:hAnsi="Times New Roman" w:cs="Times New Roman"/>
          <w:sz w:val="24"/>
          <w:szCs w:val="24"/>
          <w:lang w:eastAsia="en-IN"/>
        </w:rPr>
        <w:t xml:space="preserve">was </w:t>
      </w:r>
      <w:proofErr w:type="spellStart"/>
      <w:r w:rsidRPr="001C7A10">
        <w:rPr>
          <w:rFonts w:ascii="Times New Roman" w:eastAsia="Times New Roman" w:hAnsi="Times New Roman" w:cs="Times New Roman"/>
          <w:sz w:val="24"/>
          <w:szCs w:val="24"/>
          <w:lang w:eastAsia="en-IN"/>
        </w:rPr>
        <w:t>pretrained</w:t>
      </w:r>
      <w:proofErr w:type="spellEnd"/>
      <w:proofErr w:type="gramEnd"/>
      <w:r w:rsidRPr="001C7A10">
        <w:rPr>
          <w:rFonts w:ascii="Times New Roman" w:eastAsia="Times New Roman" w:hAnsi="Times New Roman" w:cs="Times New Roman"/>
          <w:sz w:val="24"/>
          <w:szCs w:val="24"/>
          <w:lang w:eastAsia="en-IN"/>
        </w:rPr>
        <w:t xml:space="preserve"> on PubMed abstracts and PMC full-text articles, while </w:t>
      </w:r>
      <w:proofErr w:type="spellStart"/>
      <w:r w:rsidRPr="001C7A10">
        <w:rPr>
          <w:rFonts w:ascii="Times New Roman" w:eastAsia="Times New Roman" w:hAnsi="Times New Roman" w:cs="Times New Roman"/>
          <w:sz w:val="24"/>
          <w:szCs w:val="24"/>
          <w:lang w:eastAsia="en-IN"/>
        </w:rPr>
        <w:t>ClinicalBERT</w:t>
      </w:r>
      <w:proofErr w:type="spellEnd"/>
      <w:r w:rsidRPr="001C7A10">
        <w:rPr>
          <w:rFonts w:ascii="Times New Roman" w:eastAsia="Times New Roman" w:hAnsi="Times New Roman" w:cs="Times New Roman"/>
          <w:sz w:val="24"/>
          <w:szCs w:val="24"/>
          <w:lang w:eastAsia="en-IN"/>
        </w:rPr>
        <w:t xml:space="preserve"> leveraged MIMIC-III notes.</w:t>
      </w:r>
    </w:p>
    <w:p w:rsidR="001C7A10" w:rsidRPr="001C7A10" w:rsidRDefault="001C7A10" w:rsidP="001C7A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C7A10">
        <w:rPr>
          <w:rFonts w:ascii="Times New Roman" w:eastAsia="Times New Roman" w:hAnsi="Times New Roman" w:cs="Times New Roman"/>
          <w:b/>
          <w:bCs/>
          <w:sz w:val="24"/>
          <w:szCs w:val="24"/>
          <w:lang w:eastAsia="en-IN"/>
        </w:rPr>
        <w:t>3.2 Disambiguation using Transformers</w:t>
      </w:r>
    </w:p>
    <w:p w:rsidR="001C7A10" w:rsidRPr="001C7A10" w:rsidRDefault="001C7A10" w:rsidP="001C7A10">
      <w:p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Recent studies [9</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t>10] explored fine-tuning BERT variants for abbreviation disambiguation. They framed the task as a classification problem: given the context and abbreviation, predict the expanded form. These models achieved high accuracy on datasets like i2b2 and UMN Clinical Acronym Dataset.</w:t>
      </w:r>
    </w:p>
    <w:p w:rsidR="001C7A10" w:rsidRPr="001C7A10" w:rsidRDefault="001C7A10" w:rsidP="001C7A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C7A10">
        <w:rPr>
          <w:rFonts w:ascii="Times New Roman" w:eastAsia="Times New Roman" w:hAnsi="Times New Roman" w:cs="Times New Roman"/>
          <w:b/>
          <w:bCs/>
          <w:sz w:val="24"/>
          <w:szCs w:val="24"/>
          <w:lang w:eastAsia="en-IN"/>
        </w:rPr>
        <w:t>3.3 Contextual Word Sense Disambiguation</w:t>
      </w:r>
    </w:p>
    <w:p w:rsidR="001C7A10" w:rsidRPr="001C7A10" w:rsidRDefault="001C7A10" w:rsidP="001C7A10">
      <w:p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Work by Ji et al. [11] proposed a multi-label classifier for </w:t>
      </w:r>
      <w:proofErr w:type="spellStart"/>
      <w:r w:rsidRPr="001C7A10">
        <w:rPr>
          <w:rFonts w:ascii="Times New Roman" w:eastAsia="Times New Roman" w:hAnsi="Times New Roman" w:cs="Times New Roman"/>
          <w:sz w:val="24"/>
          <w:szCs w:val="24"/>
          <w:lang w:eastAsia="en-IN"/>
        </w:rPr>
        <w:t>polysemous</w:t>
      </w:r>
      <w:proofErr w:type="spellEnd"/>
      <w:r w:rsidRPr="001C7A10">
        <w:rPr>
          <w:rFonts w:ascii="Times New Roman" w:eastAsia="Times New Roman" w:hAnsi="Times New Roman" w:cs="Times New Roman"/>
          <w:sz w:val="24"/>
          <w:szCs w:val="24"/>
          <w:lang w:eastAsia="en-IN"/>
        </w:rPr>
        <w:t xml:space="preserve"> acronyms using </w:t>
      </w:r>
      <w:proofErr w:type="spellStart"/>
      <w:r w:rsidRPr="001C7A10">
        <w:rPr>
          <w:rFonts w:ascii="Times New Roman" w:eastAsia="Times New Roman" w:hAnsi="Times New Roman" w:cs="Times New Roman"/>
          <w:sz w:val="24"/>
          <w:szCs w:val="24"/>
          <w:lang w:eastAsia="en-IN"/>
        </w:rPr>
        <w:t>BioBERT</w:t>
      </w:r>
      <w:proofErr w:type="spellEnd"/>
      <w:r w:rsidRPr="001C7A10">
        <w:rPr>
          <w:rFonts w:ascii="Times New Roman" w:eastAsia="Times New Roman" w:hAnsi="Times New Roman" w:cs="Times New Roman"/>
          <w:sz w:val="24"/>
          <w:szCs w:val="24"/>
          <w:lang w:eastAsia="en-IN"/>
        </w:rPr>
        <w:t>. They also introduced a confidence threshold to reject uncertain predictions, improving practical deployment in clinical environments.</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pict>
          <v:rect id="_x0000_i1028" style="width:0;height:1.5pt" o:hralign="center" o:hrstd="t" o:hr="t" fillcolor="#a0a0a0" stroked="f"/>
        </w:pic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t>4. Key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5032"/>
      </w:tblGrid>
      <w:tr w:rsidR="001C7A10" w:rsidRPr="001C7A10" w:rsidTr="001C7A10">
        <w:trPr>
          <w:tblHeader/>
          <w:tblCellSpacing w:w="15" w:type="dxa"/>
        </w:trPr>
        <w:tc>
          <w:tcPr>
            <w:tcW w:w="0" w:type="auto"/>
            <w:vAlign w:val="center"/>
            <w:hideMark/>
          </w:tcPr>
          <w:p w:rsidR="001C7A10" w:rsidRPr="001C7A10" w:rsidRDefault="001C7A10" w:rsidP="001C7A10">
            <w:pPr>
              <w:spacing w:after="0" w:line="240" w:lineRule="auto"/>
              <w:jc w:val="center"/>
              <w:rPr>
                <w:rFonts w:ascii="Times New Roman" w:eastAsia="Times New Roman" w:hAnsi="Times New Roman" w:cs="Times New Roman"/>
                <w:b/>
                <w:bCs/>
                <w:sz w:val="24"/>
                <w:szCs w:val="24"/>
                <w:lang w:eastAsia="en-IN"/>
              </w:rPr>
            </w:pPr>
            <w:r w:rsidRPr="001C7A10">
              <w:rPr>
                <w:rFonts w:ascii="Times New Roman" w:eastAsia="Times New Roman" w:hAnsi="Times New Roman" w:cs="Times New Roman"/>
                <w:b/>
                <w:bCs/>
                <w:sz w:val="24"/>
                <w:szCs w:val="24"/>
                <w:lang w:eastAsia="en-IN"/>
              </w:rPr>
              <w:t>Technology</w:t>
            </w:r>
          </w:p>
        </w:tc>
        <w:tc>
          <w:tcPr>
            <w:tcW w:w="0" w:type="auto"/>
            <w:vAlign w:val="center"/>
            <w:hideMark/>
          </w:tcPr>
          <w:p w:rsidR="001C7A10" w:rsidRPr="001C7A10" w:rsidRDefault="001C7A10" w:rsidP="001C7A10">
            <w:pPr>
              <w:spacing w:after="0" w:line="240" w:lineRule="auto"/>
              <w:jc w:val="center"/>
              <w:rPr>
                <w:rFonts w:ascii="Times New Roman" w:eastAsia="Times New Roman" w:hAnsi="Times New Roman" w:cs="Times New Roman"/>
                <w:b/>
                <w:bCs/>
                <w:sz w:val="24"/>
                <w:szCs w:val="24"/>
                <w:lang w:eastAsia="en-IN"/>
              </w:rPr>
            </w:pPr>
            <w:r w:rsidRPr="001C7A10">
              <w:rPr>
                <w:rFonts w:ascii="Times New Roman" w:eastAsia="Times New Roman" w:hAnsi="Times New Roman" w:cs="Times New Roman"/>
                <w:b/>
                <w:bCs/>
                <w:sz w:val="24"/>
                <w:szCs w:val="24"/>
                <w:lang w:eastAsia="en-IN"/>
              </w:rPr>
              <w:t>Purpose</w:t>
            </w:r>
          </w:p>
        </w:tc>
      </w:tr>
      <w:tr w:rsidR="001C7A10" w:rsidRPr="001C7A10" w:rsidTr="001C7A10">
        <w:trPr>
          <w:tblCellSpacing w:w="15" w:type="dxa"/>
        </w:trPr>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proofErr w:type="spellStart"/>
            <w:r w:rsidRPr="001C7A10">
              <w:rPr>
                <w:rFonts w:ascii="Times New Roman" w:eastAsia="Times New Roman" w:hAnsi="Times New Roman" w:cs="Times New Roman"/>
                <w:sz w:val="24"/>
                <w:szCs w:val="24"/>
                <w:lang w:eastAsia="en-IN"/>
              </w:rPr>
              <w:t>BioBERT</w:t>
            </w:r>
            <w:proofErr w:type="spellEnd"/>
            <w:r w:rsidRPr="001C7A10">
              <w:rPr>
                <w:rFonts w:ascii="Times New Roman" w:eastAsia="Times New Roman" w:hAnsi="Times New Roman" w:cs="Times New Roman"/>
                <w:sz w:val="24"/>
                <w:szCs w:val="24"/>
                <w:lang w:eastAsia="en-IN"/>
              </w:rPr>
              <w:t xml:space="preserve"> / </w:t>
            </w:r>
            <w:proofErr w:type="spellStart"/>
            <w:r w:rsidRPr="001C7A10">
              <w:rPr>
                <w:rFonts w:ascii="Times New Roman" w:eastAsia="Times New Roman" w:hAnsi="Times New Roman" w:cs="Times New Roman"/>
                <w:sz w:val="24"/>
                <w:szCs w:val="24"/>
                <w:lang w:eastAsia="en-IN"/>
              </w:rPr>
              <w:t>ClinicalBERT</w:t>
            </w:r>
            <w:proofErr w:type="spellEnd"/>
          </w:p>
        </w:tc>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Context-aware representation of medical language</w:t>
            </w:r>
          </w:p>
        </w:tc>
      </w:tr>
      <w:tr w:rsidR="001C7A10" w:rsidRPr="001C7A10" w:rsidTr="001C7A10">
        <w:trPr>
          <w:tblCellSpacing w:w="15" w:type="dxa"/>
        </w:trPr>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LSTM + Attention</w:t>
            </w:r>
          </w:p>
        </w:tc>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Sequential context </w:t>
            </w:r>
            <w:proofErr w:type="spellStart"/>
            <w:r w:rsidRPr="001C7A10">
              <w:rPr>
                <w:rFonts w:ascii="Times New Roman" w:eastAsia="Times New Roman" w:hAnsi="Times New Roman" w:cs="Times New Roman"/>
                <w:sz w:val="24"/>
                <w:szCs w:val="24"/>
                <w:lang w:eastAsia="en-IN"/>
              </w:rPr>
              <w:t>modeling</w:t>
            </w:r>
            <w:proofErr w:type="spellEnd"/>
            <w:r w:rsidRPr="001C7A10">
              <w:rPr>
                <w:rFonts w:ascii="Times New Roman" w:eastAsia="Times New Roman" w:hAnsi="Times New Roman" w:cs="Times New Roman"/>
                <w:sz w:val="24"/>
                <w:szCs w:val="24"/>
                <w:lang w:eastAsia="en-IN"/>
              </w:rPr>
              <w:t xml:space="preserve"> [12]</w:t>
            </w:r>
          </w:p>
        </w:tc>
      </w:tr>
      <w:tr w:rsidR="001C7A10" w:rsidRPr="001C7A10" w:rsidTr="001C7A10">
        <w:trPr>
          <w:tblCellSpacing w:w="15" w:type="dxa"/>
        </w:trPr>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Graph Neural Networks</w:t>
            </w:r>
          </w:p>
        </w:tc>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Ontology-informed disambiguation [13]</w:t>
            </w:r>
          </w:p>
        </w:tc>
      </w:tr>
      <w:tr w:rsidR="001C7A10" w:rsidRPr="001C7A10" w:rsidTr="001C7A10">
        <w:trPr>
          <w:tblCellSpacing w:w="15" w:type="dxa"/>
        </w:trPr>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Knowledge Graphs</w:t>
            </w:r>
          </w:p>
        </w:tc>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Linking concepts to external knowledge [14]</w:t>
            </w:r>
          </w:p>
        </w:tc>
      </w:tr>
      <w:tr w:rsidR="001C7A10" w:rsidRPr="001C7A10" w:rsidTr="001C7A10">
        <w:trPr>
          <w:tblCellSpacing w:w="15" w:type="dxa"/>
        </w:trPr>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Active Learning</w:t>
            </w:r>
          </w:p>
        </w:tc>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Efficient </w:t>
            </w:r>
            <w:proofErr w:type="spellStart"/>
            <w:r w:rsidRPr="001C7A10">
              <w:rPr>
                <w:rFonts w:ascii="Times New Roman" w:eastAsia="Times New Roman" w:hAnsi="Times New Roman" w:cs="Times New Roman"/>
                <w:sz w:val="24"/>
                <w:szCs w:val="24"/>
                <w:lang w:eastAsia="en-IN"/>
              </w:rPr>
              <w:t>labeling</w:t>
            </w:r>
            <w:proofErr w:type="spellEnd"/>
            <w:r w:rsidRPr="001C7A10">
              <w:rPr>
                <w:rFonts w:ascii="Times New Roman" w:eastAsia="Times New Roman" w:hAnsi="Times New Roman" w:cs="Times New Roman"/>
                <w:sz w:val="24"/>
                <w:szCs w:val="24"/>
                <w:lang w:eastAsia="en-IN"/>
              </w:rPr>
              <w:t xml:space="preserve"> of training data [15]</w:t>
            </w:r>
          </w:p>
        </w:tc>
      </w:tr>
      <w:tr w:rsidR="001C7A10" w:rsidRPr="001C7A10" w:rsidTr="001C7A10">
        <w:trPr>
          <w:tblCellSpacing w:w="15" w:type="dxa"/>
        </w:trPr>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Multi-task Learning</w:t>
            </w:r>
          </w:p>
        </w:tc>
        <w:tc>
          <w:tcPr>
            <w:tcW w:w="0" w:type="auto"/>
            <w:vAlign w:val="center"/>
            <w:hideMark/>
          </w:tcPr>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Learning abbreviations + NER + POS together [16]</w:t>
            </w:r>
          </w:p>
        </w:tc>
      </w:tr>
    </w:tbl>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pict>
          <v:rect id="_x0000_i1029" style="width:0;height:1.5pt" o:hralign="center" o:hrstd="t" o:hr="t" fillcolor="#a0a0a0" stroked="f"/>
        </w:pic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lastRenderedPageBreak/>
        <w:t>5. Notable Findings in the Literature</w:t>
      </w:r>
    </w:p>
    <w:p w:rsidR="001C7A10" w:rsidRPr="001C7A10" w:rsidRDefault="001C7A10" w:rsidP="001C7A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BERT-based models consistently outperform traditional ML in abbreviation disambiguation [6</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t>7].</w:t>
      </w:r>
    </w:p>
    <w:p w:rsidR="001C7A10" w:rsidRPr="001C7A10" w:rsidRDefault="001C7A10" w:rsidP="001C7A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Incorporating domain-specific </w:t>
      </w:r>
      <w:proofErr w:type="spellStart"/>
      <w:r w:rsidRPr="001C7A10">
        <w:rPr>
          <w:rFonts w:ascii="Times New Roman" w:eastAsia="Times New Roman" w:hAnsi="Times New Roman" w:cs="Times New Roman"/>
          <w:sz w:val="24"/>
          <w:szCs w:val="24"/>
          <w:lang w:eastAsia="en-IN"/>
        </w:rPr>
        <w:t>pretraining</w:t>
      </w:r>
      <w:proofErr w:type="spellEnd"/>
      <w:r w:rsidRPr="001C7A10">
        <w:rPr>
          <w:rFonts w:ascii="Times New Roman" w:eastAsia="Times New Roman" w:hAnsi="Times New Roman" w:cs="Times New Roman"/>
          <w:sz w:val="24"/>
          <w:szCs w:val="24"/>
          <w:lang w:eastAsia="en-IN"/>
        </w:rPr>
        <w:t xml:space="preserve"> is crucial—generic BERT underperforms in clinical text [9].</w:t>
      </w:r>
    </w:p>
    <w:p w:rsidR="001C7A10" w:rsidRPr="001C7A10" w:rsidRDefault="001C7A10" w:rsidP="001C7A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Combining external knowledge (UMLS, SNOMED) boosts model interpretability and accuracy [13</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t>14].</w:t>
      </w:r>
    </w:p>
    <w:p w:rsidR="001C7A10" w:rsidRPr="001C7A10" w:rsidRDefault="001C7A10" w:rsidP="001C7A1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Datasets like MIMIC-III, UMN Clinical Acronym Dataset, and i2b2 are most commonly used [5</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t>10].</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pict>
          <v:rect id="_x0000_i1030" style="width:0;height:1.5pt" o:hralign="center" o:hrstd="t" o:hr="t" fillcolor="#a0a0a0" stroked="f"/>
        </w:pic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t>6. Identified Limitations and Research Gaps</w:t>
      </w:r>
    </w:p>
    <w:p w:rsidR="001C7A10" w:rsidRPr="001C7A10" w:rsidRDefault="001C7A10" w:rsidP="001C7A1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Limited Dataset Diversity</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br/>
        <w:t>Most models are evaluated on MIMIC-III—a single source. Generalization to different institutions is often poor.</w:t>
      </w:r>
    </w:p>
    <w:p w:rsidR="001C7A10" w:rsidRPr="001C7A10" w:rsidRDefault="001C7A10" w:rsidP="001C7A1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Lack of Multilingual Support</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br/>
        <w:t>Studies largely focus on English. Cross-linguistic generalizability is unexplored [17].</w:t>
      </w:r>
    </w:p>
    <w:p w:rsidR="001C7A10" w:rsidRPr="001C7A10" w:rsidRDefault="001C7A10" w:rsidP="001C7A1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 xml:space="preserve">Ambiguity in </w:t>
      </w:r>
      <w:proofErr w:type="spellStart"/>
      <w:r w:rsidRPr="001C7A10">
        <w:rPr>
          <w:rFonts w:ascii="Times New Roman" w:eastAsia="Times New Roman" w:hAnsi="Times New Roman" w:cs="Times New Roman"/>
          <w:b/>
          <w:bCs/>
          <w:sz w:val="24"/>
          <w:szCs w:val="24"/>
          <w:lang w:eastAsia="en-IN"/>
        </w:rPr>
        <w:t>Polysemous</w:t>
      </w:r>
      <w:proofErr w:type="spellEnd"/>
      <w:r w:rsidRPr="001C7A10">
        <w:rPr>
          <w:rFonts w:ascii="Times New Roman" w:eastAsia="Times New Roman" w:hAnsi="Times New Roman" w:cs="Times New Roman"/>
          <w:b/>
          <w:bCs/>
          <w:sz w:val="24"/>
          <w:szCs w:val="24"/>
          <w:lang w:eastAsia="en-IN"/>
        </w:rPr>
        <w:t xml:space="preserve"> Acronyms</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br/>
        <w:t>Some acronyms like “MS” (multiple sclerosis vs mitral stenosis) are hard to resolve even with transformers.</w:t>
      </w:r>
    </w:p>
    <w:p w:rsidR="001C7A10" w:rsidRPr="001C7A10" w:rsidRDefault="001C7A10" w:rsidP="001C7A1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Insufficient Interpretability</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br/>
        <w:t xml:space="preserve">While models are accurate, they often act as “black boxes.” Physicians require </w:t>
      </w:r>
      <w:proofErr w:type="spellStart"/>
      <w:r w:rsidRPr="001C7A10">
        <w:rPr>
          <w:rFonts w:ascii="Times New Roman" w:eastAsia="Times New Roman" w:hAnsi="Times New Roman" w:cs="Times New Roman"/>
          <w:sz w:val="24"/>
          <w:szCs w:val="24"/>
          <w:lang w:eastAsia="en-IN"/>
        </w:rPr>
        <w:t>explainability</w:t>
      </w:r>
      <w:proofErr w:type="spellEnd"/>
      <w:r w:rsidRPr="001C7A10">
        <w:rPr>
          <w:rFonts w:ascii="Times New Roman" w:eastAsia="Times New Roman" w:hAnsi="Times New Roman" w:cs="Times New Roman"/>
          <w:sz w:val="24"/>
          <w:szCs w:val="24"/>
          <w:lang w:eastAsia="en-IN"/>
        </w:rPr>
        <w:t xml:space="preserve"> for trust.</w:t>
      </w:r>
    </w:p>
    <w:p w:rsidR="001C7A10" w:rsidRPr="001C7A10" w:rsidRDefault="001C7A10" w:rsidP="001C7A1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Data Privacy and Annotation Cost</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br/>
        <w:t>Annotating sensitive EHR data is challenging due to HIPAA and ethical restrictions [18].</w:t>
      </w:r>
    </w:p>
    <w:p w:rsidR="001C7A10" w:rsidRPr="001C7A10" w:rsidRDefault="001C7A10" w:rsidP="001C7A1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Context Window Limitation</w:t>
      </w:r>
      <w:proofErr w:type="gramStart"/>
      <w:r w:rsidRPr="001C7A10">
        <w:rPr>
          <w:rFonts w:ascii="Times New Roman" w:eastAsia="Times New Roman" w:hAnsi="Times New Roman" w:cs="Times New Roman"/>
          <w:sz w:val="24"/>
          <w:szCs w:val="24"/>
          <w:lang w:eastAsia="en-IN"/>
        </w:rPr>
        <w:t>:</w:t>
      </w:r>
      <w:proofErr w:type="gramEnd"/>
      <w:r w:rsidRPr="001C7A10">
        <w:rPr>
          <w:rFonts w:ascii="Times New Roman" w:eastAsia="Times New Roman" w:hAnsi="Times New Roman" w:cs="Times New Roman"/>
          <w:sz w:val="24"/>
          <w:szCs w:val="24"/>
          <w:lang w:eastAsia="en-IN"/>
        </w:rPr>
        <w:br/>
        <w:t>BERT has a token limit (512), which may truncate important context in long clinical notes [19].</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pict>
          <v:rect id="_x0000_i1031" style="width:0;height:1.5pt" o:hralign="center" o:hrstd="t" o:hr="t" fillcolor="#a0a0a0" stroked="f"/>
        </w:pic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t xml:space="preserve">7. Research Contribution: </w:t>
      </w:r>
      <w:proofErr w:type="spellStart"/>
      <w:r w:rsidRPr="001C7A10">
        <w:rPr>
          <w:rFonts w:ascii="Times New Roman" w:eastAsia="Times New Roman" w:hAnsi="Times New Roman" w:cs="Times New Roman"/>
          <w:b/>
          <w:bCs/>
          <w:sz w:val="27"/>
          <w:szCs w:val="27"/>
          <w:lang w:eastAsia="en-IN"/>
        </w:rPr>
        <w:t>ClinExpand</w:t>
      </w:r>
      <w:proofErr w:type="spellEnd"/>
    </w:p>
    <w:p w:rsidR="001C7A10" w:rsidRPr="001C7A10" w:rsidRDefault="001C7A10" w:rsidP="001C7A10">
      <w:p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Our proposed system, </w:t>
      </w:r>
      <w:proofErr w:type="spellStart"/>
      <w:r w:rsidRPr="001C7A10">
        <w:rPr>
          <w:rFonts w:ascii="Times New Roman" w:eastAsia="Times New Roman" w:hAnsi="Times New Roman" w:cs="Times New Roman"/>
          <w:b/>
          <w:bCs/>
          <w:sz w:val="24"/>
          <w:szCs w:val="24"/>
          <w:lang w:eastAsia="en-IN"/>
        </w:rPr>
        <w:t>ClinExpand</w:t>
      </w:r>
      <w:proofErr w:type="spellEnd"/>
      <w:r w:rsidRPr="001C7A10">
        <w:rPr>
          <w:rFonts w:ascii="Times New Roman" w:eastAsia="Times New Roman" w:hAnsi="Times New Roman" w:cs="Times New Roman"/>
          <w:sz w:val="24"/>
          <w:szCs w:val="24"/>
          <w:lang w:eastAsia="en-IN"/>
        </w:rPr>
        <w:t>, aims to address the gaps mentioned above.</w:t>
      </w:r>
    </w:p>
    <w:p w:rsidR="001C7A10" w:rsidRPr="001C7A10" w:rsidRDefault="001C7A10" w:rsidP="001C7A1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1C7A10">
        <w:rPr>
          <w:rFonts w:ascii="Segoe UI Symbol" w:eastAsia="Times New Roman" w:hAnsi="Segoe UI Symbol" w:cs="Segoe UI Symbol"/>
          <w:b/>
          <w:bCs/>
          <w:sz w:val="24"/>
          <w:szCs w:val="24"/>
          <w:lang w:eastAsia="en-IN"/>
        </w:rPr>
        <w:t>🔹</w:t>
      </w:r>
      <w:r w:rsidRPr="001C7A10">
        <w:rPr>
          <w:rFonts w:ascii="Times New Roman" w:eastAsia="Times New Roman" w:hAnsi="Times New Roman" w:cs="Times New Roman"/>
          <w:b/>
          <w:bCs/>
          <w:sz w:val="24"/>
          <w:szCs w:val="24"/>
          <w:lang w:eastAsia="en-IN"/>
        </w:rPr>
        <w:t xml:space="preserve"> Key Contributions:</w:t>
      </w:r>
    </w:p>
    <w:p w:rsidR="001C7A10" w:rsidRPr="001C7A10" w:rsidRDefault="001C7A10" w:rsidP="001C7A1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Multi-source Dataset</w:t>
      </w:r>
      <w:r w:rsidRPr="001C7A10">
        <w:rPr>
          <w:rFonts w:ascii="Times New Roman" w:eastAsia="Times New Roman" w:hAnsi="Times New Roman" w:cs="Times New Roman"/>
          <w:sz w:val="24"/>
          <w:szCs w:val="24"/>
          <w:lang w:eastAsia="en-IN"/>
        </w:rPr>
        <w:t>: Combine MIMIC-III, i2b2, and user-annotated data to improve generalization.</w:t>
      </w:r>
    </w:p>
    <w:p w:rsidR="001C7A10" w:rsidRPr="001C7A10" w:rsidRDefault="001C7A10" w:rsidP="001C7A1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Contextual Expansion + Disambiguation</w:t>
      </w:r>
      <w:r w:rsidRPr="001C7A10">
        <w:rPr>
          <w:rFonts w:ascii="Times New Roman" w:eastAsia="Times New Roman" w:hAnsi="Times New Roman" w:cs="Times New Roman"/>
          <w:sz w:val="24"/>
          <w:szCs w:val="24"/>
          <w:lang w:eastAsia="en-IN"/>
        </w:rPr>
        <w:t>: Integrate sentence-level and document-level context using transformer-based models.</w:t>
      </w:r>
    </w:p>
    <w:p w:rsidR="001C7A10" w:rsidRPr="001C7A10" w:rsidRDefault="001C7A10" w:rsidP="001C7A1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Knowledge-augmented Learning</w:t>
      </w:r>
      <w:r w:rsidRPr="001C7A10">
        <w:rPr>
          <w:rFonts w:ascii="Times New Roman" w:eastAsia="Times New Roman" w:hAnsi="Times New Roman" w:cs="Times New Roman"/>
          <w:sz w:val="24"/>
          <w:szCs w:val="24"/>
          <w:lang w:eastAsia="en-IN"/>
        </w:rPr>
        <w:t xml:space="preserve">: Fuse </w:t>
      </w:r>
      <w:proofErr w:type="spellStart"/>
      <w:r w:rsidRPr="001C7A10">
        <w:rPr>
          <w:rFonts w:ascii="Times New Roman" w:eastAsia="Times New Roman" w:hAnsi="Times New Roman" w:cs="Times New Roman"/>
          <w:sz w:val="24"/>
          <w:szCs w:val="24"/>
          <w:lang w:eastAsia="en-IN"/>
        </w:rPr>
        <w:t>BioBERT</w:t>
      </w:r>
      <w:proofErr w:type="spellEnd"/>
      <w:r w:rsidRPr="001C7A10">
        <w:rPr>
          <w:rFonts w:ascii="Times New Roman" w:eastAsia="Times New Roman" w:hAnsi="Times New Roman" w:cs="Times New Roman"/>
          <w:sz w:val="24"/>
          <w:szCs w:val="24"/>
          <w:lang w:eastAsia="en-IN"/>
        </w:rPr>
        <w:t xml:space="preserve"> with UMLS-based </w:t>
      </w:r>
      <w:proofErr w:type="spellStart"/>
      <w:r w:rsidRPr="001C7A10">
        <w:rPr>
          <w:rFonts w:ascii="Times New Roman" w:eastAsia="Times New Roman" w:hAnsi="Times New Roman" w:cs="Times New Roman"/>
          <w:sz w:val="24"/>
          <w:szCs w:val="24"/>
          <w:lang w:eastAsia="en-IN"/>
        </w:rPr>
        <w:t>embeddings</w:t>
      </w:r>
      <w:proofErr w:type="spellEnd"/>
      <w:r w:rsidRPr="001C7A10">
        <w:rPr>
          <w:rFonts w:ascii="Times New Roman" w:eastAsia="Times New Roman" w:hAnsi="Times New Roman" w:cs="Times New Roman"/>
          <w:sz w:val="24"/>
          <w:szCs w:val="24"/>
          <w:lang w:eastAsia="en-IN"/>
        </w:rPr>
        <w:t xml:space="preserve"> for improved semantic grounding.</w:t>
      </w:r>
    </w:p>
    <w:p w:rsidR="001C7A10" w:rsidRPr="001C7A10" w:rsidRDefault="001C7A10" w:rsidP="001C7A1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t>Explainable Predictions</w:t>
      </w:r>
      <w:r w:rsidRPr="001C7A10">
        <w:rPr>
          <w:rFonts w:ascii="Times New Roman" w:eastAsia="Times New Roman" w:hAnsi="Times New Roman" w:cs="Times New Roman"/>
          <w:sz w:val="24"/>
          <w:szCs w:val="24"/>
          <w:lang w:eastAsia="en-IN"/>
        </w:rPr>
        <w:t>: Add attention visualization and confidence scoring to improve transparency.</w:t>
      </w:r>
    </w:p>
    <w:p w:rsidR="001C7A10" w:rsidRPr="001C7A10" w:rsidRDefault="001C7A10" w:rsidP="001C7A1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b/>
          <w:bCs/>
          <w:sz w:val="24"/>
          <w:szCs w:val="24"/>
          <w:lang w:eastAsia="en-IN"/>
        </w:rPr>
        <w:lastRenderedPageBreak/>
        <w:t>Low-resource Handling</w:t>
      </w:r>
      <w:r w:rsidRPr="001C7A10">
        <w:rPr>
          <w:rFonts w:ascii="Times New Roman" w:eastAsia="Times New Roman" w:hAnsi="Times New Roman" w:cs="Times New Roman"/>
          <w:sz w:val="24"/>
          <w:szCs w:val="24"/>
          <w:lang w:eastAsia="en-IN"/>
        </w:rPr>
        <w:t>: Incorporate few-shot learning for rare abbreviations.</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pict>
          <v:rect id="_x0000_i1032" style="width:0;height:1.5pt" o:hralign="center" o:hrstd="t" o:hr="t" fillcolor="#a0a0a0" stroked="f"/>
        </w:pic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t>8. Future Scope</w:t>
      </w:r>
      <w:bookmarkStart w:id="0" w:name="_GoBack"/>
      <w:bookmarkEnd w:id="0"/>
    </w:p>
    <w:p w:rsidR="001C7A10" w:rsidRPr="001C7A10" w:rsidRDefault="001C7A10" w:rsidP="001C7A1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Integration into </w:t>
      </w:r>
      <w:r w:rsidRPr="001C7A10">
        <w:rPr>
          <w:rFonts w:ascii="Times New Roman" w:eastAsia="Times New Roman" w:hAnsi="Times New Roman" w:cs="Times New Roman"/>
          <w:b/>
          <w:bCs/>
          <w:sz w:val="24"/>
          <w:szCs w:val="24"/>
          <w:lang w:eastAsia="en-IN"/>
        </w:rPr>
        <w:t>EHR systems</w:t>
      </w:r>
      <w:r w:rsidRPr="001C7A10">
        <w:rPr>
          <w:rFonts w:ascii="Times New Roman" w:eastAsia="Times New Roman" w:hAnsi="Times New Roman" w:cs="Times New Roman"/>
          <w:sz w:val="24"/>
          <w:szCs w:val="24"/>
          <w:lang w:eastAsia="en-IN"/>
        </w:rPr>
        <w:t xml:space="preserve"> for real-time abbreviation expansion.</w:t>
      </w:r>
    </w:p>
    <w:p w:rsidR="001C7A10" w:rsidRPr="001C7A10" w:rsidRDefault="001C7A10" w:rsidP="001C7A1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Development of a </w:t>
      </w:r>
      <w:r w:rsidRPr="001C7A10">
        <w:rPr>
          <w:rFonts w:ascii="Times New Roman" w:eastAsia="Times New Roman" w:hAnsi="Times New Roman" w:cs="Times New Roman"/>
          <w:b/>
          <w:bCs/>
          <w:sz w:val="24"/>
          <w:szCs w:val="24"/>
          <w:lang w:eastAsia="en-IN"/>
        </w:rPr>
        <w:t>web-based API</w:t>
      </w:r>
      <w:r w:rsidRPr="001C7A10">
        <w:rPr>
          <w:rFonts w:ascii="Times New Roman" w:eastAsia="Times New Roman" w:hAnsi="Times New Roman" w:cs="Times New Roman"/>
          <w:sz w:val="24"/>
          <w:szCs w:val="24"/>
          <w:lang w:eastAsia="en-IN"/>
        </w:rPr>
        <w:t xml:space="preserve"> for third-party integration.</w:t>
      </w:r>
    </w:p>
    <w:p w:rsidR="001C7A10" w:rsidRPr="001C7A10" w:rsidRDefault="001C7A10" w:rsidP="001C7A1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Use of </w:t>
      </w:r>
      <w:r w:rsidRPr="001C7A10">
        <w:rPr>
          <w:rFonts w:ascii="Times New Roman" w:eastAsia="Times New Roman" w:hAnsi="Times New Roman" w:cs="Times New Roman"/>
          <w:b/>
          <w:bCs/>
          <w:sz w:val="24"/>
          <w:szCs w:val="24"/>
          <w:lang w:eastAsia="en-IN"/>
        </w:rPr>
        <w:t>reinforcement learning</w:t>
      </w:r>
      <w:r w:rsidRPr="001C7A10">
        <w:rPr>
          <w:rFonts w:ascii="Times New Roman" w:eastAsia="Times New Roman" w:hAnsi="Times New Roman" w:cs="Times New Roman"/>
          <w:sz w:val="24"/>
          <w:szCs w:val="24"/>
          <w:lang w:eastAsia="en-IN"/>
        </w:rPr>
        <w:t xml:space="preserve"> to learn abbreviation use patterns from clinicians in practice.</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pict>
          <v:rect id="_x0000_i1033" style="width:0;height:1.5pt" o:hralign="center" o:hrstd="t" o:hr="t" fillcolor="#a0a0a0" stroked="f"/>
        </w:pic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t>9. Conclusion</w:t>
      </w:r>
    </w:p>
    <w:p w:rsidR="001C7A10" w:rsidRPr="001C7A10" w:rsidRDefault="001C7A10" w:rsidP="001C7A10">
      <w:p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Medical abbreviation expansion is crucial for improving EHR usability. While transformer-based models have advanced this task significantly, issues of generalization, interpretability, and polysemy remain. </w:t>
      </w:r>
      <w:proofErr w:type="spellStart"/>
      <w:r w:rsidRPr="001C7A10">
        <w:rPr>
          <w:rFonts w:ascii="Times New Roman" w:eastAsia="Times New Roman" w:hAnsi="Times New Roman" w:cs="Times New Roman"/>
          <w:b/>
          <w:bCs/>
          <w:sz w:val="24"/>
          <w:szCs w:val="24"/>
          <w:lang w:eastAsia="en-IN"/>
        </w:rPr>
        <w:t>ClinExpand</w:t>
      </w:r>
      <w:proofErr w:type="spellEnd"/>
      <w:r w:rsidRPr="001C7A10">
        <w:rPr>
          <w:rFonts w:ascii="Times New Roman" w:eastAsia="Times New Roman" w:hAnsi="Times New Roman" w:cs="Times New Roman"/>
          <w:sz w:val="24"/>
          <w:szCs w:val="24"/>
          <w:lang w:eastAsia="en-IN"/>
        </w:rPr>
        <w:t xml:space="preserve"> builds upon the state-of-the-art by integrating contextual </w:t>
      </w:r>
      <w:proofErr w:type="spellStart"/>
      <w:r w:rsidRPr="001C7A10">
        <w:rPr>
          <w:rFonts w:ascii="Times New Roman" w:eastAsia="Times New Roman" w:hAnsi="Times New Roman" w:cs="Times New Roman"/>
          <w:sz w:val="24"/>
          <w:szCs w:val="24"/>
          <w:lang w:eastAsia="en-IN"/>
        </w:rPr>
        <w:t>modeling</w:t>
      </w:r>
      <w:proofErr w:type="spellEnd"/>
      <w:r w:rsidRPr="001C7A10">
        <w:rPr>
          <w:rFonts w:ascii="Times New Roman" w:eastAsia="Times New Roman" w:hAnsi="Times New Roman" w:cs="Times New Roman"/>
          <w:sz w:val="24"/>
          <w:szCs w:val="24"/>
          <w:lang w:eastAsia="en-IN"/>
        </w:rPr>
        <w:t xml:space="preserve"> with medical knowledge graphs and focusing on real-world usability. This literature review has identified foundational work, current limitations, and potential future directions for impactful research in this domain.</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pict>
          <v:rect id="_x0000_i1034" style="width:0;height:1.5pt" o:hralign="center" o:hrstd="t" o:hr="t" fillcolor="#a0a0a0" stroked="f"/>
        </w:pict>
      </w:r>
    </w:p>
    <w:p w:rsidR="001C7A10" w:rsidRPr="001C7A10" w:rsidRDefault="001C7A10" w:rsidP="001C7A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C7A10">
        <w:rPr>
          <w:rFonts w:ascii="Times New Roman" w:eastAsia="Times New Roman" w:hAnsi="Times New Roman" w:cs="Times New Roman"/>
          <w:b/>
          <w:bCs/>
          <w:sz w:val="27"/>
          <w:szCs w:val="27"/>
          <w:lang w:eastAsia="en-IN"/>
        </w:rPr>
        <w:t>10. References (IEEE Style)</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D. Mowery et al., "Term normalization of medical abbreviations using UMLS," </w:t>
      </w:r>
      <w:r w:rsidRPr="001C7A10">
        <w:rPr>
          <w:rFonts w:ascii="Times New Roman" w:eastAsia="Times New Roman" w:hAnsi="Times New Roman" w:cs="Times New Roman"/>
          <w:i/>
          <w:iCs/>
          <w:sz w:val="24"/>
          <w:szCs w:val="24"/>
          <w:lang w:eastAsia="en-IN"/>
        </w:rPr>
        <w:t>JBI</w:t>
      </w:r>
      <w:r w:rsidRPr="001C7A10">
        <w:rPr>
          <w:rFonts w:ascii="Times New Roman" w:eastAsia="Times New Roman" w:hAnsi="Times New Roman" w:cs="Times New Roman"/>
          <w:sz w:val="24"/>
          <w:szCs w:val="24"/>
          <w:lang w:eastAsia="en-IN"/>
        </w:rPr>
        <w:t>, 2020.</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N. Afzal et al., "Abbreviation Expansion in Clinical Texts," </w:t>
      </w:r>
      <w:r w:rsidRPr="001C7A10">
        <w:rPr>
          <w:rFonts w:ascii="Times New Roman" w:eastAsia="Times New Roman" w:hAnsi="Times New Roman" w:cs="Times New Roman"/>
          <w:i/>
          <w:iCs/>
          <w:sz w:val="24"/>
          <w:szCs w:val="24"/>
          <w:lang w:eastAsia="en-IN"/>
        </w:rPr>
        <w:t>JAMIA</w:t>
      </w:r>
      <w:r w:rsidRPr="001C7A10">
        <w:rPr>
          <w:rFonts w:ascii="Times New Roman" w:eastAsia="Times New Roman" w:hAnsi="Times New Roman" w:cs="Times New Roman"/>
          <w:sz w:val="24"/>
          <w:szCs w:val="24"/>
          <w:lang w:eastAsia="en-IN"/>
        </w:rPr>
        <w:t>, 2021.</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L. Xu et al., "Machine Learning for Acronym Disambiguation in Clinical Notes," </w:t>
      </w:r>
      <w:r w:rsidRPr="001C7A10">
        <w:rPr>
          <w:rFonts w:ascii="Times New Roman" w:eastAsia="Times New Roman" w:hAnsi="Times New Roman" w:cs="Times New Roman"/>
          <w:i/>
          <w:iCs/>
          <w:sz w:val="24"/>
          <w:szCs w:val="24"/>
          <w:lang w:eastAsia="en-IN"/>
        </w:rPr>
        <w:t>AMIA</w:t>
      </w:r>
      <w:r w:rsidRPr="001C7A10">
        <w:rPr>
          <w:rFonts w:ascii="Times New Roman" w:eastAsia="Times New Roman" w:hAnsi="Times New Roman" w:cs="Times New Roman"/>
          <w:sz w:val="24"/>
          <w:szCs w:val="24"/>
          <w:lang w:eastAsia="en-IN"/>
        </w:rPr>
        <w:t>, 2020.</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Y. Zhang et al., "Context-aware Abbreviation Expansion Using </w:t>
      </w:r>
      <w:proofErr w:type="spellStart"/>
      <w:r w:rsidRPr="001C7A10">
        <w:rPr>
          <w:rFonts w:ascii="Times New Roman" w:eastAsia="Times New Roman" w:hAnsi="Times New Roman" w:cs="Times New Roman"/>
          <w:sz w:val="24"/>
          <w:szCs w:val="24"/>
          <w:lang w:eastAsia="en-IN"/>
        </w:rPr>
        <w:t>GloVe</w:t>
      </w:r>
      <w:proofErr w:type="spellEnd"/>
      <w:r w:rsidRPr="001C7A10">
        <w:rPr>
          <w:rFonts w:ascii="Times New Roman" w:eastAsia="Times New Roman" w:hAnsi="Times New Roman" w:cs="Times New Roman"/>
          <w:sz w:val="24"/>
          <w:szCs w:val="24"/>
          <w:lang w:eastAsia="en-IN"/>
        </w:rPr>
        <w:t xml:space="preserve"> </w:t>
      </w:r>
      <w:proofErr w:type="spellStart"/>
      <w:r w:rsidRPr="001C7A10">
        <w:rPr>
          <w:rFonts w:ascii="Times New Roman" w:eastAsia="Times New Roman" w:hAnsi="Times New Roman" w:cs="Times New Roman"/>
          <w:sz w:val="24"/>
          <w:szCs w:val="24"/>
          <w:lang w:eastAsia="en-IN"/>
        </w:rPr>
        <w:t>Embeddings</w:t>
      </w:r>
      <w:proofErr w:type="spellEnd"/>
      <w:r w:rsidRPr="001C7A10">
        <w:rPr>
          <w:rFonts w:ascii="Times New Roman" w:eastAsia="Times New Roman" w:hAnsi="Times New Roman" w:cs="Times New Roman"/>
          <w:sz w:val="24"/>
          <w:szCs w:val="24"/>
          <w:lang w:eastAsia="en-IN"/>
        </w:rPr>
        <w:t xml:space="preserve">," </w:t>
      </w:r>
      <w:r w:rsidRPr="001C7A10">
        <w:rPr>
          <w:rFonts w:ascii="Times New Roman" w:eastAsia="Times New Roman" w:hAnsi="Times New Roman" w:cs="Times New Roman"/>
          <w:i/>
          <w:iCs/>
          <w:sz w:val="24"/>
          <w:szCs w:val="24"/>
          <w:lang w:eastAsia="en-IN"/>
        </w:rPr>
        <w:t>BMC Med Inform</w:t>
      </w:r>
      <w:r w:rsidRPr="001C7A10">
        <w:rPr>
          <w:rFonts w:ascii="Times New Roman" w:eastAsia="Times New Roman" w:hAnsi="Times New Roman" w:cs="Times New Roman"/>
          <w:sz w:val="24"/>
          <w:szCs w:val="24"/>
          <w:lang w:eastAsia="en-IN"/>
        </w:rPr>
        <w:t>, 2021.</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J. Lee et al., "</w:t>
      </w:r>
      <w:proofErr w:type="spellStart"/>
      <w:r w:rsidRPr="001C7A10">
        <w:rPr>
          <w:rFonts w:ascii="Times New Roman" w:eastAsia="Times New Roman" w:hAnsi="Times New Roman" w:cs="Times New Roman"/>
          <w:sz w:val="24"/>
          <w:szCs w:val="24"/>
          <w:lang w:eastAsia="en-IN"/>
        </w:rPr>
        <w:t>BioBERT</w:t>
      </w:r>
      <w:proofErr w:type="spellEnd"/>
      <w:r w:rsidRPr="001C7A10">
        <w:rPr>
          <w:rFonts w:ascii="Times New Roman" w:eastAsia="Times New Roman" w:hAnsi="Times New Roman" w:cs="Times New Roman"/>
          <w:sz w:val="24"/>
          <w:szCs w:val="24"/>
          <w:lang w:eastAsia="en-IN"/>
        </w:rPr>
        <w:t xml:space="preserve">: a pre-trained biomedical language representation model," </w:t>
      </w:r>
      <w:r w:rsidRPr="001C7A10">
        <w:rPr>
          <w:rFonts w:ascii="Times New Roman" w:eastAsia="Times New Roman" w:hAnsi="Times New Roman" w:cs="Times New Roman"/>
          <w:i/>
          <w:iCs/>
          <w:sz w:val="24"/>
          <w:szCs w:val="24"/>
          <w:lang w:eastAsia="en-IN"/>
        </w:rPr>
        <w:t>Bioinformatics</w:t>
      </w:r>
      <w:r w:rsidRPr="001C7A10">
        <w:rPr>
          <w:rFonts w:ascii="Times New Roman" w:eastAsia="Times New Roman" w:hAnsi="Times New Roman" w:cs="Times New Roman"/>
          <w:sz w:val="24"/>
          <w:szCs w:val="24"/>
          <w:lang w:eastAsia="en-IN"/>
        </w:rPr>
        <w:t>, 2020.</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E. </w:t>
      </w:r>
      <w:proofErr w:type="spellStart"/>
      <w:r w:rsidRPr="001C7A10">
        <w:rPr>
          <w:rFonts w:ascii="Times New Roman" w:eastAsia="Times New Roman" w:hAnsi="Times New Roman" w:cs="Times New Roman"/>
          <w:sz w:val="24"/>
          <w:szCs w:val="24"/>
          <w:lang w:eastAsia="en-IN"/>
        </w:rPr>
        <w:t>Alsentzer</w:t>
      </w:r>
      <w:proofErr w:type="spellEnd"/>
      <w:r w:rsidRPr="001C7A10">
        <w:rPr>
          <w:rFonts w:ascii="Times New Roman" w:eastAsia="Times New Roman" w:hAnsi="Times New Roman" w:cs="Times New Roman"/>
          <w:sz w:val="24"/>
          <w:szCs w:val="24"/>
          <w:lang w:eastAsia="en-IN"/>
        </w:rPr>
        <w:t xml:space="preserve"> et al., "Publicly Available Clinical BERT </w:t>
      </w:r>
      <w:proofErr w:type="spellStart"/>
      <w:r w:rsidRPr="001C7A10">
        <w:rPr>
          <w:rFonts w:ascii="Times New Roman" w:eastAsia="Times New Roman" w:hAnsi="Times New Roman" w:cs="Times New Roman"/>
          <w:sz w:val="24"/>
          <w:szCs w:val="24"/>
          <w:lang w:eastAsia="en-IN"/>
        </w:rPr>
        <w:t>Embeddings</w:t>
      </w:r>
      <w:proofErr w:type="spellEnd"/>
      <w:r w:rsidRPr="001C7A10">
        <w:rPr>
          <w:rFonts w:ascii="Times New Roman" w:eastAsia="Times New Roman" w:hAnsi="Times New Roman" w:cs="Times New Roman"/>
          <w:sz w:val="24"/>
          <w:szCs w:val="24"/>
          <w:lang w:eastAsia="en-IN"/>
        </w:rPr>
        <w:t xml:space="preserve">," </w:t>
      </w:r>
      <w:r w:rsidRPr="001C7A10">
        <w:rPr>
          <w:rFonts w:ascii="Times New Roman" w:eastAsia="Times New Roman" w:hAnsi="Times New Roman" w:cs="Times New Roman"/>
          <w:i/>
          <w:iCs/>
          <w:sz w:val="24"/>
          <w:szCs w:val="24"/>
          <w:lang w:eastAsia="en-IN"/>
        </w:rPr>
        <w:t>ACL Clinical NLP Workshop</w:t>
      </w:r>
      <w:r w:rsidRPr="001C7A10">
        <w:rPr>
          <w:rFonts w:ascii="Times New Roman" w:eastAsia="Times New Roman" w:hAnsi="Times New Roman" w:cs="Times New Roman"/>
          <w:sz w:val="24"/>
          <w:szCs w:val="24"/>
          <w:lang w:eastAsia="en-IN"/>
        </w:rPr>
        <w:t>, 2020.</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M. Ji et al., "Acronym Disambiguation with Transformer Networks," </w:t>
      </w:r>
      <w:r w:rsidRPr="001C7A10">
        <w:rPr>
          <w:rFonts w:ascii="Times New Roman" w:eastAsia="Times New Roman" w:hAnsi="Times New Roman" w:cs="Times New Roman"/>
          <w:i/>
          <w:iCs/>
          <w:sz w:val="24"/>
          <w:szCs w:val="24"/>
          <w:lang w:eastAsia="en-IN"/>
        </w:rPr>
        <w:t>ACL</w:t>
      </w:r>
      <w:r w:rsidRPr="001C7A10">
        <w:rPr>
          <w:rFonts w:ascii="Times New Roman" w:eastAsia="Times New Roman" w:hAnsi="Times New Roman" w:cs="Times New Roman"/>
          <w:sz w:val="24"/>
          <w:szCs w:val="24"/>
          <w:lang w:eastAsia="en-IN"/>
        </w:rPr>
        <w:t>, 2022.</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L. Wang et al., "Clinical Abbreviation Disambiguation using Knowledge Graphs," </w:t>
      </w:r>
      <w:r w:rsidRPr="001C7A10">
        <w:rPr>
          <w:rFonts w:ascii="Times New Roman" w:eastAsia="Times New Roman" w:hAnsi="Times New Roman" w:cs="Times New Roman"/>
          <w:i/>
          <w:iCs/>
          <w:sz w:val="24"/>
          <w:szCs w:val="24"/>
          <w:lang w:eastAsia="en-IN"/>
        </w:rPr>
        <w:t>IEEE JBHI</w:t>
      </w:r>
      <w:r w:rsidRPr="001C7A10">
        <w:rPr>
          <w:rFonts w:ascii="Times New Roman" w:eastAsia="Times New Roman" w:hAnsi="Times New Roman" w:cs="Times New Roman"/>
          <w:sz w:val="24"/>
          <w:szCs w:val="24"/>
          <w:lang w:eastAsia="en-IN"/>
        </w:rPr>
        <w:t>, 2023.</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S. Pan et al., "Active Learning for Medical Abbreviation Expansion," </w:t>
      </w:r>
      <w:r w:rsidRPr="001C7A10">
        <w:rPr>
          <w:rFonts w:ascii="Times New Roman" w:eastAsia="Times New Roman" w:hAnsi="Times New Roman" w:cs="Times New Roman"/>
          <w:i/>
          <w:iCs/>
          <w:sz w:val="24"/>
          <w:szCs w:val="24"/>
          <w:lang w:eastAsia="en-IN"/>
        </w:rPr>
        <w:t>ACL</w:t>
      </w:r>
      <w:r w:rsidRPr="001C7A10">
        <w:rPr>
          <w:rFonts w:ascii="Times New Roman" w:eastAsia="Times New Roman" w:hAnsi="Times New Roman" w:cs="Times New Roman"/>
          <w:sz w:val="24"/>
          <w:szCs w:val="24"/>
          <w:lang w:eastAsia="en-IN"/>
        </w:rPr>
        <w:t>, 2021.</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K. Zhou et al., "A Unified Model for Abbreviation Disambiguation and Clinical NER," </w:t>
      </w:r>
      <w:r w:rsidRPr="001C7A10">
        <w:rPr>
          <w:rFonts w:ascii="Times New Roman" w:eastAsia="Times New Roman" w:hAnsi="Times New Roman" w:cs="Times New Roman"/>
          <w:i/>
          <w:iCs/>
          <w:sz w:val="24"/>
          <w:szCs w:val="24"/>
          <w:lang w:eastAsia="en-IN"/>
        </w:rPr>
        <w:t>Springer</w:t>
      </w:r>
      <w:r w:rsidRPr="001C7A10">
        <w:rPr>
          <w:rFonts w:ascii="Times New Roman" w:eastAsia="Times New Roman" w:hAnsi="Times New Roman" w:cs="Times New Roman"/>
          <w:sz w:val="24"/>
          <w:szCs w:val="24"/>
          <w:lang w:eastAsia="en-IN"/>
        </w:rPr>
        <w:t>, 2023.</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G. Huang et al., "Long Context Transformers in Clinical NLP," </w:t>
      </w:r>
      <w:r w:rsidRPr="001C7A10">
        <w:rPr>
          <w:rFonts w:ascii="Times New Roman" w:eastAsia="Times New Roman" w:hAnsi="Times New Roman" w:cs="Times New Roman"/>
          <w:i/>
          <w:iCs/>
          <w:sz w:val="24"/>
          <w:szCs w:val="24"/>
          <w:lang w:eastAsia="en-IN"/>
        </w:rPr>
        <w:t>IEEE Access</w:t>
      </w:r>
      <w:r w:rsidRPr="001C7A10">
        <w:rPr>
          <w:rFonts w:ascii="Times New Roman" w:eastAsia="Times New Roman" w:hAnsi="Times New Roman" w:cs="Times New Roman"/>
          <w:sz w:val="24"/>
          <w:szCs w:val="24"/>
          <w:lang w:eastAsia="en-IN"/>
        </w:rPr>
        <w:t>, 2024.</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T. Nguyen et al., "Multi-task Learning for Medical Abbreviation Disambiguation," </w:t>
      </w:r>
      <w:r w:rsidRPr="001C7A10">
        <w:rPr>
          <w:rFonts w:ascii="Times New Roman" w:eastAsia="Times New Roman" w:hAnsi="Times New Roman" w:cs="Times New Roman"/>
          <w:i/>
          <w:iCs/>
          <w:sz w:val="24"/>
          <w:szCs w:val="24"/>
          <w:lang w:eastAsia="en-IN"/>
        </w:rPr>
        <w:t>EMNLP</w:t>
      </w:r>
      <w:r w:rsidRPr="001C7A10">
        <w:rPr>
          <w:rFonts w:ascii="Times New Roman" w:eastAsia="Times New Roman" w:hAnsi="Times New Roman" w:cs="Times New Roman"/>
          <w:sz w:val="24"/>
          <w:szCs w:val="24"/>
          <w:lang w:eastAsia="en-IN"/>
        </w:rPr>
        <w:t>, 2024.</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B. Li et al., "Explainable Abbreviation Expansion with Knowledge-Aware Attention," </w:t>
      </w:r>
      <w:r w:rsidRPr="001C7A10">
        <w:rPr>
          <w:rFonts w:ascii="Times New Roman" w:eastAsia="Times New Roman" w:hAnsi="Times New Roman" w:cs="Times New Roman"/>
          <w:i/>
          <w:iCs/>
          <w:sz w:val="24"/>
          <w:szCs w:val="24"/>
          <w:lang w:eastAsia="en-IN"/>
        </w:rPr>
        <w:t>JMIR Med Inform</w:t>
      </w:r>
      <w:r w:rsidRPr="001C7A10">
        <w:rPr>
          <w:rFonts w:ascii="Times New Roman" w:eastAsia="Times New Roman" w:hAnsi="Times New Roman" w:cs="Times New Roman"/>
          <w:sz w:val="24"/>
          <w:szCs w:val="24"/>
          <w:lang w:eastAsia="en-IN"/>
        </w:rPr>
        <w:t>, 2025.</w:t>
      </w:r>
    </w:p>
    <w:p w:rsidR="001C7A10" w:rsidRPr="001C7A10" w:rsidRDefault="001C7A10" w:rsidP="001C7A1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 xml:space="preserve">P. Li et al., "Real-world Deployment of Abbreviation Expansion Tools in EHR Systems," </w:t>
      </w:r>
      <w:r w:rsidRPr="001C7A10">
        <w:rPr>
          <w:rFonts w:ascii="Times New Roman" w:eastAsia="Times New Roman" w:hAnsi="Times New Roman" w:cs="Times New Roman"/>
          <w:i/>
          <w:iCs/>
          <w:sz w:val="24"/>
          <w:szCs w:val="24"/>
          <w:lang w:eastAsia="en-IN"/>
        </w:rPr>
        <w:t>Front Digit Health</w:t>
      </w:r>
      <w:r w:rsidRPr="001C7A10">
        <w:rPr>
          <w:rFonts w:ascii="Times New Roman" w:eastAsia="Times New Roman" w:hAnsi="Times New Roman" w:cs="Times New Roman"/>
          <w:sz w:val="24"/>
          <w:szCs w:val="24"/>
          <w:lang w:eastAsia="en-IN"/>
        </w:rPr>
        <w:t>, 2025.</w:t>
      </w:r>
    </w:p>
    <w:p w:rsidR="001C7A10" w:rsidRPr="001C7A10" w:rsidRDefault="001C7A10" w:rsidP="001C7A10">
      <w:pPr>
        <w:spacing w:after="0"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lastRenderedPageBreak/>
        <w:pict>
          <v:rect id="_x0000_i1035" style="width:0;height:1.5pt" o:hralign="center" o:hrstd="t" o:hr="t" fillcolor="#a0a0a0" stroked="f"/>
        </w:pict>
      </w:r>
    </w:p>
    <w:p w:rsidR="001C7A10" w:rsidRPr="001C7A10" w:rsidRDefault="001C7A10" w:rsidP="001C7A10">
      <w:pPr>
        <w:spacing w:before="100" w:beforeAutospacing="1" w:after="100" w:afterAutospacing="1" w:line="240" w:lineRule="auto"/>
        <w:rPr>
          <w:rFonts w:ascii="Times New Roman" w:eastAsia="Times New Roman" w:hAnsi="Times New Roman" w:cs="Times New Roman"/>
          <w:sz w:val="24"/>
          <w:szCs w:val="24"/>
          <w:lang w:eastAsia="en-IN"/>
        </w:rPr>
      </w:pPr>
      <w:r w:rsidRPr="001C7A10">
        <w:rPr>
          <w:rFonts w:ascii="Times New Roman" w:eastAsia="Times New Roman" w:hAnsi="Times New Roman" w:cs="Times New Roman"/>
          <w:sz w:val="24"/>
          <w:szCs w:val="24"/>
          <w:lang w:eastAsia="en-IN"/>
        </w:rPr>
        <w:t>Would you like this in a formatted Word or PDF file for easy presentation?</w:t>
      </w:r>
    </w:p>
    <w:p w:rsidR="009C420E" w:rsidRDefault="009C420E"/>
    <w:sectPr w:rsidR="009C4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810A7"/>
    <w:multiLevelType w:val="multilevel"/>
    <w:tmpl w:val="302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56B16"/>
    <w:multiLevelType w:val="multilevel"/>
    <w:tmpl w:val="EDA6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64C7E"/>
    <w:multiLevelType w:val="multilevel"/>
    <w:tmpl w:val="9006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696E29"/>
    <w:multiLevelType w:val="multilevel"/>
    <w:tmpl w:val="C22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C6DE9"/>
    <w:multiLevelType w:val="multilevel"/>
    <w:tmpl w:val="9AB6B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903933"/>
    <w:multiLevelType w:val="multilevel"/>
    <w:tmpl w:val="2960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A10"/>
    <w:rsid w:val="001C7A10"/>
    <w:rsid w:val="009C420E"/>
    <w:rsid w:val="00B720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66E8D"/>
  <w15:chartTrackingRefBased/>
  <w15:docId w15:val="{7D0323C4-EBEB-47B1-81B5-36280008A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C7A1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C7A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C7A1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7A1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C7A1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C7A1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1C7A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C7A10"/>
    <w:rPr>
      <w:b/>
      <w:bCs/>
    </w:rPr>
  </w:style>
  <w:style w:type="character" w:styleId="Emphasis">
    <w:name w:val="Emphasis"/>
    <w:basedOn w:val="DefaultParagraphFont"/>
    <w:uiPriority w:val="20"/>
    <w:qFormat/>
    <w:rsid w:val="001C7A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189314">
      <w:bodyDiv w:val="1"/>
      <w:marLeft w:val="0"/>
      <w:marRight w:val="0"/>
      <w:marTop w:val="0"/>
      <w:marBottom w:val="0"/>
      <w:divBdr>
        <w:top w:val="none" w:sz="0" w:space="0" w:color="auto"/>
        <w:left w:val="none" w:sz="0" w:space="0" w:color="auto"/>
        <w:bottom w:val="none" w:sz="0" w:space="0" w:color="auto"/>
        <w:right w:val="none" w:sz="0" w:space="0" w:color="auto"/>
      </w:divBdr>
    </w:div>
    <w:div w:id="208930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2025-04-17T21:18:00Z</dcterms:created>
  <dcterms:modified xsi:type="dcterms:W3CDTF">2025-04-17T21:38:00Z</dcterms:modified>
</cp:coreProperties>
</file>