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B771" w14:textId="357E0BF5" w:rsidR="00713A77" w:rsidRPr="005D51D2" w:rsidRDefault="00713A77" w:rsidP="006B577B">
      <w:pPr>
        <w:spacing w:line="276" w:lineRule="auto"/>
        <w:rPr>
          <w:rFonts w:ascii="Times New Roman" w:hAnsi="Times New Roman" w:cs="Times New Roman"/>
          <w:sz w:val="24"/>
          <w:szCs w:val="24"/>
        </w:rPr>
      </w:pPr>
      <w:r w:rsidRPr="005D51D2">
        <w:rPr>
          <w:rFonts w:ascii="Times New Roman" w:hAnsi="Times New Roman" w:cs="Times New Roman"/>
          <w:b/>
          <w:bCs/>
          <w:sz w:val="24"/>
          <w:szCs w:val="24"/>
        </w:rPr>
        <w:t>TO:</w:t>
      </w:r>
      <w:r w:rsidRPr="005D51D2">
        <w:rPr>
          <w:rFonts w:ascii="Times New Roman" w:hAnsi="Times New Roman" w:cs="Times New Roman"/>
          <w:sz w:val="24"/>
          <w:szCs w:val="24"/>
        </w:rPr>
        <w:t xml:space="preserve"> Chief Financial Officer (CFO) &amp; Head of Supply Chain</w:t>
      </w:r>
      <w:r w:rsidRPr="005D51D2">
        <w:rPr>
          <w:rFonts w:ascii="Times New Roman" w:hAnsi="Times New Roman" w:cs="Times New Roman"/>
          <w:sz w:val="24"/>
          <w:szCs w:val="24"/>
        </w:rPr>
        <w:br/>
      </w:r>
      <w:r w:rsidRPr="005D51D2">
        <w:rPr>
          <w:rFonts w:ascii="Times New Roman" w:hAnsi="Times New Roman" w:cs="Times New Roman"/>
          <w:b/>
          <w:bCs/>
          <w:sz w:val="24"/>
          <w:szCs w:val="24"/>
        </w:rPr>
        <w:t>FROM:</w:t>
      </w:r>
      <w:r w:rsidRPr="005D51D2">
        <w:rPr>
          <w:rFonts w:ascii="Times New Roman" w:hAnsi="Times New Roman" w:cs="Times New Roman"/>
          <w:sz w:val="24"/>
          <w:szCs w:val="24"/>
        </w:rPr>
        <w:t xml:space="preserve"> </w:t>
      </w:r>
      <w:r w:rsidR="00B67351" w:rsidRPr="005D51D2">
        <w:rPr>
          <w:rFonts w:ascii="Times New Roman" w:hAnsi="Times New Roman" w:cs="Times New Roman"/>
          <w:sz w:val="24"/>
          <w:szCs w:val="24"/>
        </w:rPr>
        <w:t>Yash Shivlal Purbhe</w:t>
      </w:r>
      <w:r w:rsidRPr="005D51D2">
        <w:rPr>
          <w:rFonts w:ascii="Times New Roman" w:hAnsi="Times New Roman" w:cs="Times New Roman"/>
          <w:sz w:val="24"/>
          <w:szCs w:val="24"/>
        </w:rPr>
        <w:br/>
      </w:r>
      <w:r w:rsidRPr="005D51D2">
        <w:rPr>
          <w:rFonts w:ascii="Times New Roman" w:hAnsi="Times New Roman" w:cs="Times New Roman"/>
          <w:b/>
          <w:bCs/>
          <w:sz w:val="24"/>
          <w:szCs w:val="24"/>
        </w:rPr>
        <w:t>DATE:</w:t>
      </w:r>
      <w:r w:rsidRPr="005D51D2">
        <w:rPr>
          <w:rFonts w:ascii="Times New Roman" w:hAnsi="Times New Roman" w:cs="Times New Roman"/>
          <w:sz w:val="24"/>
          <w:szCs w:val="24"/>
        </w:rPr>
        <w:t xml:space="preserve"> July 12, 2026</w:t>
      </w:r>
      <w:r w:rsidRPr="005D51D2">
        <w:rPr>
          <w:rFonts w:ascii="Times New Roman" w:hAnsi="Times New Roman" w:cs="Times New Roman"/>
          <w:sz w:val="24"/>
          <w:szCs w:val="24"/>
        </w:rPr>
        <w:br/>
      </w:r>
      <w:r w:rsidRPr="005D51D2">
        <w:rPr>
          <w:rFonts w:ascii="Times New Roman" w:hAnsi="Times New Roman" w:cs="Times New Roman"/>
          <w:b/>
          <w:bCs/>
          <w:sz w:val="24"/>
          <w:szCs w:val="24"/>
        </w:rPr>
        <w:t>SUBJECT:</w:t>
      </w:r>
      <w:r w:rsidRPr="005D51D2">
        <w:rPr>
          <w:rFonts w:ascii="Times New Roman" w:hAnsi="Times New Roman" w:cs="Times New Roman"/>
          <w:sz w:val="24"/>
          <w:szCs w:val="24"/>
        </w:rPr>
        <w:t xml:space="preserve"> Data-Driven Demand Forecasting, Anomaly Analysis, and Strategic Stocking</w:t>
      </w:r>
      <w:r w:rsidR="00547CAD">
        <w:rPr>
          <w:rFonts w:ascii="Times New Roman" w:hAnsi="Times New Roman" w:cs="Times New Roman"/>
          <w:sz w:val="24"/>
          <w:szCs w:val="24"/>
        </w:rPr>
        <w:t xml:space="preserve"> </w:t>
      </w:r>
      <w:r w:rsidRPr="005D51D2">
        <w:rPr>
          <w:rFonts w:ascii="Times New Roman" w:hAnsi="Times New Roman" w:cs="Times New Roman"/>
          <w:sz w:val="24"/>
          <w:szCs w:val="24"/>
        </w:rPr>
        <w:t>Plan</w:t>
      </w:r>
    </w:p>
    <w:p w14:paraId="29E653C7"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pict w14:anchorId="0F79AD27">
          <v:rect id="_x0000_i1073" style="width:0;height:1.5pt" o:hralign="center" o:hrstd="t" o:hr="t" fillcolor="#a0a0a0" stroked="f"/>
        </w:pict>
      </w:r>
    </w:p>
    <w:p w14:paraId="0428B816"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1. EXECUTIVE SUMMARY</w:t>
      </w:r>
    </w:p>
    <w:p w14:paraId="292ADFB6"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t xml:space="preserve">Every retail and e-commerce business lives and dies by inventory efficiency. Holding too much inventory ties up cash flow and drives up warehousing costs; holding too little leads to stockouts, missed revenue, and lost customers. This report presents a new </w:t>
      </w:r>
      <w:r w:rsidRPr="005D51D2">
        <w:rPr>
          <w:rFonts w:ascii="Times New Roman" w:hAnsi="Times New Roman" w:cs="Times New Roman"/>
          <w:b/>
          <w:bCs/>
          <w:sz w:val="24"/>
          <w:szCs w:val="24"/>
        </w:rPr>
        <w:t>Demand Forecasting &amp; Demand Intelligence System</w:t>
      </w:r>
      <w:r w:rsidRPr="005D51D2">
        <w:rPr>
          <w:rFonts w:ascii="Times New Roman" w:hAnsi="Times New Roman" w:cs="Times New Roman"/>
          <w:sz w:val="24"/>
          <w:szCs w:val="24"/>
        </w:rPr>
        <w:t xml:space="preserve"> designed to optimize our inventory positioning. By </w:t>
      </w:r>
      <w:proofErr w:type="spellStart"/>
      <w:r w:rsidRPr="005D51D2">
        <w:rPr>
          <w:rFonts w:ascii="Times New Roman" w:hAnsi="Times New Roman" w:cs="Times New Roman"/>
          <w:sz w:val="24"/>
          <w:szCs w:val="24"/>
        </w:rPr>
        <w:t>analyzing</w:t>
      </w:r>
      <w:proofErr w:type="spellEnd"/>
      <w:r w:rsidRPr="005D51D2">
        <w:rPr>
          <w:rFonts w:ascii="Times New Roman" w:hAnsi="Times New Roman" w:cs="Times New Roman"/>
          <w:sz w:val="24"/>
          <w:szCs w:val="24"/>
        </w:rPr>
        <w:t xml:space="preserve"> four years of historical sales data, this system automates future sales predictions, identifies anomalous sales spikes, and segments our products by their market velocity. Operating with a forecasting error rate of approximately </w:t>
      </w:r>
      <w:r w:rsidRPr="005D51D2">
        <w:rPr>
          <w:rFonts w:ascii="Times New Roman" w:hAnsi="Times New Roman" w:cs="Times New Roman"/>
          <w:b/>
          <w:bCs/>
          <w:sz w:val="24"/>
          <w:szCs w:val="24"/>
        </w:rPr>
        <w:t>20.5%</w:t>
      </w:r>
      <w:r w:rsidRPr="005D51D2">
        <w:rPr>
          <w:rFonts w:ascii="Times New Roman" w:hAnsi="Times New Roman" w:cs="Times New Roman"/>
          <w:sz w:val="24"/>
          <w:szCs w:val="24"/>
        </w:rPr>
        <w:t xml:space="preserve"> (using the recommended SARIMA statistical model), this tool transitions our supply chain from a reactive posture to a proactive, predictive operation—saving capital and ensuring product availability.</w:t>
      </w:r>
    </w:p>
    <w:p w14:paraId="6CD51A0A"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pict w14:anchorId="49F46C49">
          <v:rect id="_x0000_i1074" style="width:0;height:1.5pt" o:hralign="center" o:hrstd="t" o:hr="t" fillcolor="#a0a0a0" stroked="f"/>
        </w:pict>
      </w:r>
    </w:p>
    <w:p w14:paraId="4654D211"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2. KEY FINDINGS FROM EXPLORATORY DATA ANALYSIS (EDA)</w:t>
      </w:r>
    </w:p>
    <w:p w14:paraId="3F0BA753" w14:textId="77777777" w:rsidR="00713A77" w:rsidRPr="005D51D2" w:rsidRDefault="00713A77" w:rsidP="006B577B">
      <w:pPr>
        <w:numPr>
          <w:ilvl w:val="0"/>
          <w:numId w:val="1"/>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Top Revenue Generator:</w:t>
      </w:r>
      <w:r w:rsidRPr="005D51D2">
        <w:rPr>
          <w:rFonts w:ascii="Times New Roman" w:hAnsi="Times New Roman" w:cs="Times New Roman"/>
          <w:sz w:val="24"/>
          <w:szCs w:val="24"/>
        </w:rPr>
        <w:t xml:space="preserve"> The </w:t>
      </w:r>
      <w:r w:rsidRPr="005D51D2">
        <w:rPr>
          <w:rFonts w:ascii="Times New Roman" w:hAnsi="Times New Roman" w:cs="Times New Roman"/>
          <w:b/>
          <w:bCs/>
          <w:sz w:val="24"/>
          <w:szCs w:val="24"/>
        </w:rPr>
        <w:t>Technology</w:t>
      </w:r>
      <w:r w:rsidRPr="005D51D2">
        <w:rPr>
          <w:rFonts w:ascii="Times New Roman" w:hAnsi="Times New Roman" w:cs="Times New Roman"/>
          <w:sz w:val="24"/>
          <w:szCs w:val="24"/>
        </w:rPr>
        <w:t xml:space="preserve"> category generates the highest total revenue across the dataset, followed closely by Furniture. While Office Supplies has the highest transaction frequency, its lower price-per-unit makes it the smallest revenue generator. </w:t>
      </w:r>
    </w:p>
    <w:p w14:paraId="3D1EEA21" w14:textId="77777777" w:rsidR="00713A77" w:rsidRPr="005D51D2" w:rsidRDefault="00713A77" w:rsidP="006B577B">
      <w:pPr>
        <w:numPr>
          <w:ilvl w:val="0"/>
          <w:numId w:val="1"/>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Regional Consistency:</w:t>
      </w:r>
      <w:r w:rsidRPr="005D51D2">
        <w:rPr>
          <w:rFonts w:ascii="Times New Roman" w:hAnsi="Times New Roman" w:cs="Times New Roman"/>
          <w:sz w:val="24"/>
          <w:szCs w:val="24"/>
        </w:rPr>
        <w:t xml:space="preserve"> The </w:t>
      </w:r>
      <w:r w:rsidRPr="005D51D2">
        <w:rPr>
          <w:rFonts w:ascii="Times New Roman" w:hAnsi="Times New Roman" w:cs="Times New Roman"/>
          <w:b/>
          <w:bCs/>
          <w:sz w:val="24"/>
          <w:szCs w:val="24"/>
        </w:rPr>
        <w:t>West Region</w:t>
      </w:r>
      <w:r w:rsidRPr="005D51D2">
        <w:rPr>
          <w:rFonts w:ascii="Times New Roman" w:hAnsi="Times New Roman" w:cs="Times New Roman"/>
          <w:sz w:val="24"/>
          <w:szCs w:val="24"/>
        </w:rPr>
        <w:t xml:space="preserve"> demonstrated the most consistent sales growth over the four-year baseline, establishing itself as our most stable and reliable geographic market. </w:t>
      </w:r>
    </w:p>
    <w:p w14:paraId="6608B8B2" w14:textId="77777777" w:rsidR="00713A77" w:rsidRPr="005D51D2" w:rsidRDefault="00713A77" w:rsidP="006B577B">
      <w:pPr>
        <w:numPr>
          <w:ilvl w:val="0"/>
          <w:numId w:val="1"/>
        </w:numPr>
        <w:spacing w:line="276" w:lineRule="auto"/>
        <w:jc w:val="both"/>
        <w:rPr>
          <w:rFonts w:ascii="Times New Roman" w:hAnsi="Times New Roman" w:cs="Times New Roman"/>
          <w:sz w:val="24"/>
          <w:szCs w:val="24"/>
        </w:rPr>
      </w:pPr>
      <w:proofErr w:type="spellStart"/>
      <w:r w:rsidRPr="005D51D2">
        <w:rPr>
          <w:rFonts w:ascii="Times New Roman" w:hAnsi="Times New Roman" w:cs="Times New Roman"/>
          <w:b/>
          <w:bCs/>
          <w:sz w:val="24"/>
          <w:szCs w:val="24"/>
        </w:rPr>
        <w:t>Fulfillment</w:t>
      </w:r>
      <w:proofErr w:type="spellEnd"/>
      <w:r w:rsidRPr="005D51D2">
        <w:rPr>
          <w:rFonts w:ascii="Times New Roman" w:hAnsi="Times New Roman" w:cs="Times New Roman"/>
          <w:b/>
          <w:bCs/>
          <w:sz w:val="24"/>
          <w:szCs w:val="24"/>
        </w:rPr>
        <w:t xml:space="preserve"> Speed:</w:t>
      </w:r>
      <w:r w:rsidRPr="005D51D2">
        <w:rPr>
          <w:rFonts w:ascii="Times New Roman" w:hAnsi="Times New Roman" w:cs="Times New Roman"/>
          <w:sz w:val="24"/>
          <w:szCs w:val="24"/>
        </w:rPr>
        <w:t xml:space="preserve"> The average turnaround time between an order being placed and shipped is </w:t>
      </w:r>
      <w:r w:rsidRPr="005D51D2">
        <w:rPr>
          <w:rFonts w:ascii="Times New Roman" w:hAnsi="Times New Roman" w:cs="Times New Roman"/>
          <w:b/>
          <w:bCs/>
          <w:sz w:val="24"/>
          <w:szCs w:val="24"/>
        </w:rPr>
        <w:t>3.97 days</w:t>
      </w:r>
      <w:r w:rsidRPr="005D51D2">
        <w:rPr>
          <w:rFonts w:ascii="Times New Roman" w:hAnsi="Times New Roman" w:cs="Times New Roman"/>
          <w:sz w:val="24"/>
          <w:szCs w:val="24"/>
        </w:rPr>
        <w:t xml:space="preserve">. Shipping delay variations across regions are minimal (less than a </w:t>
      </w:r>
      <w:r w:rsidRPr="005D51D2">
        <w:rPr>
          <w:rFonts w:ascii="Times New Roman" w:hAnsi="Times New Roman" w:cs="Times New Roman"/>
          <w:b/>
          <w:bCs/>
          <w:sz w:val="24"/>
          <w:szCs w:val="24"/>
        </w:rPr>
        <w:t>0.2-day</w:t>
      </w:r>
      <w:r w:rsidRPr="005D51D2">
        <w:rPr>
          <w:rFonts w:ascii="Times New Roman" w:hAnsi="Times New Roman" w:cs="Times New Roman"/>
          <w:sz w:val="24"/>
          <w:szCs w:val="24"/>
        </w:rPr>
        <w:t xml:space="preserve"> variance), indicating consistent carrier operations. </w:t>
      </w:r>
    </w:p>
    <w:p w14:paraId="77A27427" w14:textId="77777777" w:rsidR="00713A77" w:rsidRPr="005D51D2" w:rsidRDefault="00713A77" w:rsidP="006B577B">
      <w:pPr>
        <w:numPr>
          <w:ilvl w:val="0"/>
          <w:numId w:val="1"/>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Historical Seasonality:</w:t>
      </w:r>
      <w:r w:rsidRPr="005D51D2">
        <w:rPr>
          <w:rFonts w:ascii="Times New Roman" w:hAnsi="Times New Roman" w:cs="Times New Roman"/>
          <w:sz w:val="24"/>
          <w:szCs w:val="24"/>
        </w:rPr>
        <w:t xml:space="preserve"> Sales trends exhibit a predictable annual cycle. Demand remains relatively flat during Q1 and Q2, begins rising in Q3, and experiences massive spikes in </w:t>
      </w:r>
      <w:r w:rsidRPr="005D51D2">
        <w:rPr>
          <w:rFonts w:ascii="Times New Roman" w:hAnsi="Times New Roman" w:cs="Times New Roman"/>
          <w:b/>
          <w:bCs/>
          <w:sz w:val="24"/>
          <w:szCs w:val="24"/>
        </w:rPr>
        <w:t>November and December</w:t>
      </w:r>
      <w:r w:rsidRPr="005D51D2">
        <w:rPr>
          <w:rFonts w:ascii="Times New Roman" w:hAnsi="Times New Roman" w:cs="Times New Roman"/>
          <w:sz w:val="24"/>
          <w:szCs w:val="24"/>
        </w:rPr>
        <w:t xml:space="preserve">. These Q4 spikes are driven by holiday promotions, corporate year-end budget exhaustion, and retail gift-shopping trends. </w:t>
      </w:r>
    </w:p>
    <w:p w14:paraId="2E4F0729"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pict w14:anchorId="40EB126C">
          <v:rect id="_x0000_i1075" style="width:0;height:1.5pt" o:hralign="center" o:hrstd="t" o:hr="t" fillcolor="#a0a0a0" stroked="f"/>
        </w:pict>
      </w:r>
    </w:p>
    <w:p w14:paraId="28D287A3"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3. FORECASTING MODEL COMPARISON &amp; PRODUCTION RECOMMENDATION</w:t>
      </w:r>
    </w:p>
    <w:p w14:paraId="2FAA4697"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t>To select the most accurate engine for our forecasting system, we built and tested three distinct methodologies: a classical statistical model (SARIMA), a trend-and-seasonality decomposition tool (Prophet), and a machine learning lag-feature model (</w:t>
      </w:r>
      <w:proofErr w:type="spellStart"/>
      <w:r w:rsidRPr="005D51D2">
        <w:rPr>
          <w:rFonts w:ascii="Times New Roman" w:hAnsi="Times New Roman" w:cs="Times New Roman"/>
          <w:sz w:val="24"/>
          <w:szCs w:val="24"/>
        </w:rPr>
        <w:t>XGBoost</w:t>
      </w:r>
      <w:proofErr w:type="spellEnd"/>
      <w:r w:rsidRPr="005D51D2">
        <w:rPr>
          <w:rFonts w:ascii="Times New Roman" w:hAnsi="Times New Roman" w:cs="Times New Roman"/>
          <w:sz w:val="24"/>
          <w:szCs w:val="24"/>
        </w:rPr>
        <w:t xml:space="preserve">). Each model was </w:t>
      </w:r>
      <w:r w:rsidRPr="005D51D2">
        <w:rPr>
          <w:rFonts w:ascii="Times New Roman" w:hAnsi="Times New Roman" w:cs="Times New Roman"/>
          <w:sz w:val="24"/>
          <w:szCs w:val="24"/>
        </w:rPr>
        <w:lastRenderedPageBreak/>
        <w:t>evaluated on key industry metrics: Mean Absolute Error (MAE), Root Mean Squared Error (RMSE), and Mean Absolute Percentage Error (MAPE).</w:t>
      </w:r>
    </w:p>
    <w:tbl>
      <w:tblPr>
        <w:tblStyle w:val="TableGrid"/>
        <w:tblW w:w="0" w:type="auto"/>
        <w:tblLook w:val="04A0" w:firstRow="1" w:lastRow="0" w:firstColumn="1" w:lastColumn="0" w:noHBand="0" w:noVBand="1"/>
      </w:tblPr>
      <w:tblGrid>
        <w:gridCol w:w="1753"/>
        <w:gridCol w:w="1203"/>
        <w:gridCol w:w="1203"/>
        <w:gridCol w:w="1248"/>
        <w:gridCol w:w="1203"/>
        <w:gridCol w:w="1203"/>
        <w:gridCol w:w="1203"/>
      </w:tblGrid>
      <w:tr w:rsidR="00713A77" w:rsidRPr="005D51D2" w14:paraId="46BCD83C" w14:textId="77777777" w:rsidTr="006F576F">
        <w:tc>
          <w:tcPr>
            <w:tcW w:w="0" w:type="auto"/>
            <w:hideMark/>
          </w:tcPr>
          <w:p w14:paraId="3262E88C" w14:textId="77777777" w:rsidR="00713A77" w:rsidRPr="005D51D2" w:rsidRDefault="00713A77" w:rsidP="006B577B">
            <w:pPr>
              <w:spacing w:after="160"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Model</w:t>
            </w:r>
          </w:p>
        </w:tc>
        <w:tc>
          <w:tcPr>
            <w:tcW w:w="0" w:type="auto"/>
            <w:hideMark/>
          </w:tcPr>
          <w:p w14:paraId="17800699" w14:textId="77777777" w:rsidR="00713A77" w:rsidRPr="005D51D2" w:rsidRDefault="00713A77" w:rsidP="006B577B">
            <w:pPr>
              <w:spacing w:after="160"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Mean Absolute Error (MAE)</w:t>
            </w:r>
          </w:p>
        </w:tc>
        <w:tc>
          <w:tcPr>
            <w:tcW w:w="0" w:type="auto"/>
            <w:hideMark/>
          </w:tcPr>
          <w:p w14:paraId="2589D6DA" w14:textId="77777777" w:rsidR="00713A77" w:rsidRPr="005D51D2" w:rsidRDefault="00713A77" w:rsidP="006B577B">
            <w:pPr>
              <w:spacing w:after="160"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Root Mean Squared Error (RMSE)</w:t>
            </w:r>
          </w:p>
        </w:tc>
        <w:tc>
          <w:tcPr>
            <w:tcW w:w="0" w:type="auto"/>
            <w:hideMark/>
          </w:tcPr>
          <w:p w14:paraId="340436AC" w14:textId="77777777" w:rsidR="00713A77" w:rsidRPr="005D51D2" w:rsidRDefault="00713A77" w:rsidP="006B577B">
            <w:pPr>
              <w:spacing w:after="160"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Mean Absolute Percentage Error (MAPE)</w:t>
            </w:r>
          </w:p>
        </w:tc>
        <w:tc>
          <w:tcPr>
            <w:tcW w:w="0" w:type="auto"/>
            <w:hideMark/>
          </w:tcPr>
          <w:p w14:paraId="20B23748" w14:textId="77777777" w:rsidR="00713A77" w:rsidRPr="005D51D2" w:rsidRDefault="00713A77" w:rsidP="006B577B">
            <w:pPr>
              <w:spacing w:after="160"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Month 1 Forecast</w:t>
            </w:r>
          </w:p>
        </w:tc>
        <w:tc>
          <w:tcPr>
            <w:tcW w:w="0" w:type="auto"/>
            <w:hideMark/>
          </w:tcPr>
          <w:p w14:paraId="6FFF93FA" w14:textId="77777777" w:rsidR="00713A77" w:rsidRPr="005D51D2" w:rsidRDefault="00713A77" w:rsidP="006B577B">
            <w:pPr>
              <w:spacing w:after="160"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Month 2 Forecast</w:t>
            </w:r>
          </w:p>
        </w:tc>
        <w:tc>
          <w:tcPr>
            <w:tcW w:w="0" w:type="auto"/>
            <w:hideMark/>
          </w:tcPr>
          <w:p w14:paraId="3ADCE152" w14:textId="77777777" w:rsidR="00713A77" w:rsidRPr="005D51D2" w:rsidRDefault="00713A77" w:rsidP="006B577B">
            <w:pPr>
              <w:spacing w:after="160"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Month 3 Forecast</w:t>
            </w:r>
          </w:p>
        </w:tc>
      </w:tr>
      <w:tr w:rsidR="00713A77" w:rsidRPr="005D51D2" w14:paraId="13400BFA" w14:textId="77777777" w:rsidTr="006F576F">
        <w:tc>
          <w:tcPr>
            <w:tcW w:w="0" w:type="auto"/>
            <w:hideMark/>
          </w:tcPr>
          <w:p w14:paraId="55C060A5"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SARIMA (Recommended)</w:t>
            </w:r>
          </w:p>
        </w:tc>
        <w:tc>
          <w:tcPr>
            <w:tcW w:w="0" w:type="auto"/>
            <w:hideMark/>
          </w:tcPr>
          <w:p w14:paraId="50487487"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$19,244.49</w:t>
            </w:r>
          </w:p>
        </w:tc>
        <w:tc>
          <w:tcPr>
            <w:tcW w:w="0" w:type="auto"/>
            <w:hideMark/>
          </w:tcPr>
          <w:p w14:paraId="06AB500A"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$19,950.07</w:t>
            </w:r>
          </w:p>
        </w:tc>
        <w:tc>
          <w:tcPr>
            <w:tcW w:w="0" w:type="auto"/>
            <w:hideMark/>
          </w:tcPr>
          <w:p w14:paraId="752A3FCF"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20.53%</w:t>
            </w:r>
          </w:p>
        </w:tc>
        <w:tc>
          <w:tcPr>
            <w:tcW w:w="0" w:type="auto"/>
            <w:hideMark/>
          </w:tcPr>
          <w:p w14:paraId="70DEE088"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$60,331.79</w:t>
            </w:r>
          </w:p>
        </w:tc>
        <w:tc>
          <w:tcPr>
            <w:tcW w:w="0" w:type="auto"/>
            <w:hideMark/>
          </w:tcPr>
          <w:p w14:paraId="3158B6D2"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$91,458.22</w:t>
            </w:r>
          </w:p>
        </w:tc>
        <w:tc>
          <w:tcPr>
            <w:tcW w:w="0" w:type="auto"/>
            <w:hideMark/>
          </w:tcPr>
          <w:p w14:paraId="336A620B"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$97,167.57</w:t>
            </w:r>
          </w:p>
        </w:tc>
      </w:tr>
      <w:tr w:rsidR="00713A77" w:rsidRPr="005D51D2" w14:paraId="696B8369" w14:textId="77777777" w:rsidTr="006F576F">
        <w:tc>
          <w:tcPr>
            <w:tcW w:w="0" w:type="auto"/>
            <w:hideMark/>
          </w:tcPr>
          <w:p w14:paraId="1B183058"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Facebook Prophet</w:t>
            </w:r>
          </w:p>
        </w:tc>
        <w:tc>
          <w:tcPr>
            <w:tcW w:w="0" w:type="auto"/>
            <w:hideMark/>
          </w:tcPr>
          <w:p w14:paraId="0A034E21"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$20,296.01</w:t>
            </w:r>
          </w:p>
        </w:tc>
        <w:tc>
          <w:tcPr>
            <w:tcW w:w="0" w:type="auto"/>
            <w:hideMark/>
          </w:tcPr>
          <w:p w14:paraId="3BD8F745"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$22,487.47</w:t>
            </w:r>
          </w:p>
        </w:tc>
        <w:tc>
          <w:tcPr>
            <w:tcW w:w="0" w:type="auto"/>
            <w:hideMark/>
          </w:tcPr>
          <w:p w14:paraId="0D92DD26"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21.89%</w:t>
            </w:r>
          </w:p>
        </w:tc>
        <w:tc>
          <w:tcPr>
            <w:tcW w:w="0" w:type="auto"/>
            <w:hideMark/>
          </w:tcPr>
          <w:p w14:paraId="563AAE6E"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$51,083.66</w:t>
            </w:r>
          </w:p>
        </w:tc>
        <w:tc>
          <w:tcPr>
            <w:tcW w:w="0" w:type="auto"/>
            <w:hideMark/>
          </w:tcPr>
          <w:p w14:paraId="24429192"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$90,045.40</w:t>
            </w:r>
          </w:p>
        </w:tc>
        <w:tc>
          <w:tcPr>
            <w:tcW w:w="0" w:type="auto"/>
            <w:hideMark/>
          </w:tcPr>
          <w:p w14:paraId="28D75F30"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$89,661.19</w:t>
            </w:r>
          </w:p>
        </w:tc>
      </w:tr>
      <w:tr w:rsidR="00713A77" w:rsidRPr="005D51D2" w14:paraId="3DCBFE64" w14:textId="77777777" w:rsidTr="006F576F">
        <w:tc>
          <w:tcPr>
            <w:tcW w:w="0" w:type="auto"/>
            <w:hideMark/>
          </w:tcPr>
          <w:p w14:paraId="5C9D3E37" w14:textId="77777777" w:rsidR="00713A77" w:rsidRPr="005D51D2" w:rsidRDefault="00713A77" w:rsidP="006B577B">
            <w:pPr>
              <w:spacing w:after="160" w:line="276" w:lineRule="auto"/>
              <w:jc w:val="both"/>
              <w:rPr>
                <w:rFonts w:ascii="Times New Roman" w:hAnsi="Times New Roman" w:cs="Times New Roman"/>
                <w:sz w:val="24"/>
                <w:szCs w:val="24"/>
              </w:rPr>
            </w:pPr>
            <w:proofErr w:type="spellStart"/>
            <w:r w:rsidRPr="005D51D2">
              <w:rPr>
                <w:rFonts w:ascii="Times New Roman" w:hAnsi="Times New Roman" w:cs="Times New Roman"/>
                <w:b/>
                <w:bCs/>
                <w:sz w:val="24"/>
                <w:szCs w:val="24"/>
              </w:rPr>
              <w:t>XGBoost</w:t>
            </w:r>
            <w:proofErr w:type="spellEnd"/>
            <w:r w:rsidRPr="005D51D2">
              <w:rPr>
                <w:rFonts w:ascii="Times New Roman" w:hAnsi="Times New Roman" w:cs="Times New Roman"/>
                <w:b/>
                <w:bCs/>
                <w:sz w:val="24"/>
                <w:szCs w:val="24"/>
              </w:rPr>
              <w:t xml:space="preserve"> Regressor</w:t>
            </w:r>
          </w:p>
        </w:tc>
        <w:tc>
          <w:tcPr>
            <w:tcW w:w="0" w:type="auto"/>
            <w:hideMark/>
          </w:tcPr>
          <w:p w14:paraId="1768B37A"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$22,361.16</w:t>
            </w:r>
          </w:p>
        </w:tc>
        <w:tc>
          <w:tcPr>
            <w:tcW w:w="0" w:type="auto"/>
            <w:hideMark/>
          </w:tcPr>
          <w:p w14:paraId="26BA0D96"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$30,400.84</w:t>
            </w:r>
          </w:p>
        </w:tc>
        <w:tc>
          <w:tcPr>
            <w:tcW w:w="0" w:type="auto"/>
            <w:hideMark/>
          </w:tcPr>
          <w:p w14:paraId="4AA80B28"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21.07%</w:t>
            </w:r>
          </w:p>
        </w:tc>
        <w:tc>
          <w:tcPr>
            <w:tcW w:w="0" w:type="auto"/>
            <w:hideMark/>
          </w:tcPr>
          <w:p w14:paraId="2BC0EB4E"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$86,172.48</w:t>
            </w:r>
          </w:p>
        </w:tc>
        <w:tc>
          <w:tcPr>
            <w:tcW w:w="0" w:type="auto"/>
            <w:hideMark/>
          </w:tcPr>
          <w:p w14:paraId="230FC6C9"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$66,469.30</w:t>
            </w:r>
          </w:p>
        </w:tc>
        <w:tc>
          <w:tcPr>
            <w:tcW w:w="0" w:type="auto"/>
            <w:hideMark/>
          </w:tcPr>
          <w:p w14:paraId="2F49D062" w14:textId="77777777" w:rsidR="00713A77" w:rsidRPr="005D51D2" w:rsidRDefault="00713A77" w:rsidP="006B577B">
            <w:pPr>
              <w:spacing w:after="160" w:line="276" w:lineRule="auto"/>
              <w:jc w:val="both"/>
              <w:rPr>
                <w:rFonts w:ascii="Times New Roman" w:hAnsi="Times New Roman" w:cs="Times New Roman"/>
                <w:sz w:val="24"/>
                <w:szCs w:val="24"/>
              </w:rPr>
            </w:pPr>
            <w:r w:rsidRPr="005D51D2">
              <w:rPr>
                <w:rFonts w:ascii="Times New Roman" w:hAnsi="Times New Roman" w:cs="Times New Roman"/>
                <w:sz w:val="24"/>
                <w:szCs w:val="24"/>
              </w:rPr>
              <w:t>$76,140.10</w:t>
            </w:r>
          </w:p>
        </w:tc>
      </w:tr>
    </w:tbl>
    <w:p w14:paraId="55EB2469"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Model Recommendation Justification</w:t>
      </w:r>
    </w:p>
    <w:p w14:paraId="38E0A111"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t xml:space="preserve">We recommend the </w:t>
      </w:r>
      <w:r w:rsidRPr="005D51D2">
        <w:rPr>
          <w:rFonts w:ascii="Times New Roman" w:hAnsi="Times New Roman" w:cs="Times New Roman"/>
          <w:b/>
          <w:bCs/>
          <w:sz w:val="24"/>
          <w:szCs w:val="24"/>
        </w:rPr>
        <w:t>SARIMA</w:t>
      </w:r>
      <w:r w:rsidRPr="005D51D2">
        <w:rPr>
          <w:rFonts w:ascii="Times New Roman" w:hAnsi="Times New Roman" w:cs="Times New Roman"/>
          <w:sz w:val="24"/>
          <w:szCs w:val="24"/>
        </w:rPr>
        <w:t xml:space="preserve"> model for production deployment. It demonstrated the highest accuracy, achieving the lowest overall error rate (RMSE of </w:t>
      </w:r>
      <w:r w:rsidRPr="005D51D2">
        <w:rPr>
          <w:rFonts w:ascii="Times New Roman" w:hAnsi="Times New Roman" w:cs="Times New Roman"/>
          <w:b/>
          <w:bCs/>
          <w:sz w:val="24"/>
          <w:szCs w:val="24"/>
        </w:rPr>
        <w:t>19,950.07</w:t>
      </w:r>
      <w:r w:rsidRPr="005D51D2">
        <w:rPr>
          <w:rFonts w:ascii="Times New Roman" w:hAnsi="Times New Roman" w:cs="Times New Roman"/>
          <w:sz w:val="24"/>
          <w:szCs w:val="24"/>
        </w:rPr>
        <w:t xml:space="preserve"> and MAPE of </w:t>
      </w:r>
      <w:r w:rsidRPr="005D51D2">
        <w:rPr>
          <w:rFonts w:ascii="Times New Roman" w:hAnsi="Times New Roman" w:cs="Times New Roman"/>
          <w:b/>
          <w:bCs/>
          <w:sz w:val="24"/>
          <w:szCs w:val="24"/>
        </w:rPr>
        <w:t>20.53%</w:t>
      </w:r>
      <w:r w:rsidRPr="005D51D2">
        <w:rPr>
          <w:rFonts w:ascii="Times New Roman" w:hAnsi="Times New Roman" w:cs="Times New Roman"/>
          <w:sz w:val="24"/>
          <w:szCs w:val="24"/>
        </w:rPr>
        <w:t xml:space="preserve">). SARIMA's mathematical design is specifically suited for capturing the strict seasonal cycles and linear trends observed in our monthly sales data, outperforming both Prophet's generalized additive model and </w:t>
      </w:r>
      <w:proofErr w:type="spellStart"/>
      <w:r w:rsidRPr="005D51D2">
        <w:rPr>
          <w:rFonts w:ascii="Times New Roman" w:hAnsi="Times New Roman" w:cs="Times New Roman"/>
          <w:sz w:val="24"/>
          <w:szCs w:val="24"/>
        </w:rPr>
        <w:t>XGBoost's</w:t>
      </w:r>
      <w:proofErr w:type="spellEnd"/>
      <w:r w:rsidRPr="005D51D2">
        <w:rPr>
          <w:rFonts w:ascii="Times New Roman" w:hAnsi="Times New Roman" w:cs="Times New Roman"/>
          <w:sz w:val="24"/>
          <w:szCs w:val="24"/>
        </w:rPr>
        <w:t xml:space="preserve"> feature-engineered regressions on this timeframe.</w:t>
      </w:r>
    </w:p>
    <w:p w14:paraId="1C8FE99C"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pict w14:anchorId="152E9446">
          <v:rect id="_x0000_i1076" style="width:0;height:1.5pt" o:hralign="center" o:hrstd="t" o:hr="t" fillcolor="#a0a0a0" stroked="f"/>
        </w:pict>
      </w:r>
    </w:p>
    <w:p w14:paraId="5801D6BE"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4. 3-MONTH DEMAND FORECAST &amp; PLAIN-LANGUAGE PROJECTIONS</w:t>
      </w:r>
    </w:p>
    <w:p w14:paraId="59982564"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t xml:space="preserve">Using our recommended SARIMA model, we project the following aggregate monthly sales for the upcoming quarter (expressed with a </w:t>
      </w:r>
      <w:r w:rsidRPr="005D51D2">
        <w:rPr>
          <w:rFonts w:ascii="Times New Roman" w:hAnsi="Times New Roman" w:cs="Times New Roman"/>
          <w:b/>
          <w:bCs/>
          <w:sz w:val="24"/>
          <w:szCs w:val="24"/>
        </w:rPr>
        <w:t>95% statistical confidence interval</w:t>
      </w:r>
      <w:r w:rsidRPr="005D51D2">
        <w:rPr>
          <w:rFonts w:ascii="Times New Roman" w:hAnsi="Times New Roman" w:cs="Times New Roman"/>
          <w:sz w:val="24"/>
          <w:szCs w:val="24"/>
        </w:rPr>
        <w:t>):</w:t>
      </w:r>
    </w:p>
    <w:p w14:paraId="3CDF5C86" w14:textId="77777777" w:rsidR="00713A77" w:rsidRPr="005D51D2" w:rsidRDefault="00713A77" w:rsidP="006B577B">
      <w:pPr>
        <w:numPr>
          <w:ilvl w:val="0"/>
          <w:numId w:val="2"/>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Month 1 Projection:</w:t>
      </w:r>
      <w:r w:rsidRPr="005D51D2">
        <w:rPr>
          <w:rFonts w:ascii="Times New Roman" w:hAnsi="Times New Roman" w:cs="Times New Roman"/>
          <w:sz w:val="24"/>
          <w:szCs w:val="24"/>
        </w:rPr>
        <w:t xml:space="preserve"> </w:t>
      </w:r>
      <w:r w:rsidRPr="005D51D2">
        <w:rPr>
          <w:rFonts w:ascii="Times New Roman" w:hAnsi="Times New Roman" w:cs="Times New Roman"/>
          <w:b/>
          <w:bCs/>
          <w:sz w:val="24"/>
          <w:szCs w:val="24"/>
        </w:rPr>
        <w:t>$60,331.79</w:t>
      </w:r>
      <w:r w:rsidRPr="005D51D2">
        <w:rPr>
          <w:rFonts w:ascii="Times New Roman" w:hAnsi="Times New Roman" w:cs="Times New Roman"/>
          <w:sz w:val="24"/>
          <w:szCs w:val="24"/>
        </w:rPr>
        <w:t xml:space="preserve"> (Expected Range: </w:t>
      </w:r>
      <w:r w:rsidRPr="005D51D2">
        <w:rPr>
          <w:rFonts w:ascii="Times New Roman" w:hAnsi="Times New Roman" w:cs="Times New Roman"/>
          <w:b/>
          <w:bCs/>
          <w:sz w:val="24"/>
          <w:szCs w:val="24"/>
        </w:rPr>
        <w:t>$41,200 to $79,400</w:t>
      </w:r>
      <w:r w:rsidRPr="005D51D2">
        <w:rPr>
          <w:rFonts w:ascii="Times New Roman" w:hAnsi="Times New Roman" w:cs="Times New Roman"/>
          <w:sz w:val="24"/>
          <w:szCs w:val="24"/>
        </w:rPr>
        <w:t xml:space="preserve">) — Represents a steady baseline transition out of the seasonal low period. </w:t>
      </w:r>
    </w:p>
    <w:p w14:paraId="5FED496F" w14:textId="77777777" w:rsidR="00713A77" w:rsidRPr="005D51D2" w:rsidRDefault="00713A77" w:rsidP="006B577B">
      <w:pPr>
        <w:numPr>
          <w:ilvl w:val="0"/>
          <w:numId w:val="2"/>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Month 2 Projection:</w:t>
      </w:r>
      <w:r w:rsidRPr="005D51D2">
        <w:rPr>
          <w:rFonts w:ascii="Times New Roman" w:hAnsi="Times New Roman" w:cs="Times New Roman"/>
          <w:sz w:val="24"/>
          <w:szCs w:val="24"/>
        </w:rPr>
        <w:t xml:space="preserve"> </w:t>
      </w:r>
      <w:r w:rsidRPr="005D51D2">
        <w:rPr>
          <w:rFonts w:ascii="Times New Roman" w:hAnsi="Times New Roman" w:cs="Times New Roman"/>
          <w:b/>
          <w:bCs/>
          <w:sz w:val="24"/>
          <w:szCs w:val="24"/>
        </w:rPr>
        <w:t>$91,458.22</w:t>
      </w:r>
      <w:r w:rsidRPr="005D51D2">
        <w:rPr>
          <w:rFonts w:ascii="Times New Roman" w:hAnsi="Times New Roman" w:cs="Times New Roman"/>
          <w:sz w:val="24"/>
          <w:szCs w:val="24"/>
        </w:rPr>
        <w:t xml:space="preserve"> (Expected Range: </w:t>
      </w:r>
      <w:r w:rsidRPr="005D51D2">
        <w:rPr>
          <w:rFonts w:ascii="Times New Roman" w:hAnsi="Times New Roman" w:cs="Times New Roman"/>
          <w:b/>
          <w:bCs/>
          <w:sz w:val="24"/>
          <w:szCs w:val="24"/>
        </w:rPr>
        <w:t>$71,000 to $111,900</w:t>
      </w:r>
      <w:r w:rsidRPr="005D51D2">
        <w:rPr>
          <w:rFonts w:ascii="Times New Roman" w:hAnsi="Times New Roman" w:cs="Times New Roman"/>
          <w:sz w:val="24"/>
          <w:szCs w:val="24"/>
        </w:rPr>
        <w:t xml:space="preserve">) — A projected </w:t>
      </w:r>
      <w:r w:rsidRPr="005D51D2">
        <w:rPr>
          <w:rFonts w:ascii="Times New Roman" w:hAnsi="Times New Roman" w:cs="Times New Roman"/>
          <w:b/>
          <w:bCs/>
          <w:sz w:val="24"/>
          <w:szCs w:val="24"/>
        </w:rPr>
        <w:t>51.6% sales surge</w:t>
      </w:r>
      <w:r w:rsidRPr="005D51D2">
        <w:rPr>
          <w:rFonts w:ascii="Times New Roman" w:hAnsi="Times New Roman" w:cs="Times New Roman"/>
          <w:sz w:val="24"/>
          <w:szCs w:val="24"/>
        </w:rPr>
        <w:t xml:space="preserve"> driven by historical mid-quarter purchasing trends. </w:t>
      </w:r>
    </w:p>
    <w:p w14:paraId="2D270F7A" w14:textId="77777777" w:rsidR="00713A77" w:rsidRPr="005D51D2" w:rsidRDefault="00713A77" w:rsidP="006B577B">
      <w:pPr>
        <w:numPr>
          <w:ilvl w:val="0"/>
          <w:numId w:val="2"/>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Month 3 Projection:</w:t>
      </w:r>
      <w:r w:rsidRPr="005D51D2">
        <w:rPr>
          <w:rFonts w:ascii="Times New Roman" w:hAnsi="Times New Roman" w:cs="Times New Roman"/>
          <w:sz w:val="24"/>
          <w:szCs w:val="24"/>
        </w:rPr>
        <w:t xml:space="preserve"> </w:t>
      </w:r>
      <w:r w:rsidRPr="005D51D2">
        <w:rPr>
          <w:rFonts w:ascii="Times New Roman" w:hAnsi="Times New Roman" w:cs="Times New Roman"/>
          <w:b/>
          <w:bCs/>
          <w:sz w:val="24"/>
          <w:szCs w:val="24"/>
        </w:rPr>
        <w:t>$97,167.57</w:t>
      </w:r>
      <w:r w:rsidRPr="005D51D2">
        <w:rPr>
          <w:rFonts w:ascii="Times New Roman" w:hAnsi="Times New Roman" w:cs="Times New Roman"/>
          <w:sz w:val="24"/>
          <w:szCs w:val="24"/>
        </w:rPr>
        <w:t xml:space="preserve"> (Expected Range: </w:t>
      </w:r>
      <w:r w:rsidRPr="005D51D2">
        <w:rPr>
          <w:rFonts w:ascii="Times New Roman" w:hAnsi="Times New Roman" w:cs="Times New Roman"/>
          <w:b/>
          <w:bCs/>
          <w:sz w:val="24"/>
          <w:szCs w:val="24"/>
        </w:rPr>
        <w:t>$75,800 to $118,500</w:t>
      </w:r>
      <w:r w:rsidRPr="005D51D2">
        <w:rPr>
          <w:rFonts w:ascii="Times New Roman" w:hAnsi="Times New Roman" w:cs="Times New Roman"/>
          <w:sz w:val="24"/>
          <w:szCs w:val="24"/>
        </w:rPr>
        <w:t xml:space="preserve">) — Anticipated peak demand closing out the quarter. </w:t>
      </w:r>
    </w:p>
    <w:p w14:paraId="4E89813A"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Business Action:</w:t>
      </w:r>
      <w:r w:rsidRPr="005D51D2">
        <w:rPr>
          <w:rFonts w:ascii="Times New Roman" w:hAnsi="Times New Roman" w:cs="Times New Roman"/>
          <w:sz w:val="24"/>
          <w:szCs w:val="24"/>
        </w:rPr>
        <w:t xml:space="preserve"> Procurement must increase purchase orders by </w:t>
      </w:r>
      <w:r w:rsidRPr="005D51D2">
        <w:rPr>
          <w:rFonts w:ascii="Times New Roman" w:hAnsi="Times New Roman" w:cs="Times New Roman"/>
          <w:b/>
          <w:bCs/>
          <w:sz w:val="24"/>
          <w:szCs w:val="24"/>
        </w:rPr>
        <w:t>50%</w:t>
      </w:r>
      <w:r w:rsidRPr="005D51D2">
        <w:rPr>
          <w:rFonts w:ascii="Times New Roman" w:hAnsi="Times New Roman" w:cs="Times New Roman"/>
          <w:sz w:val="24"/>
          <w:szCs w:val="24"/>
        </w:rPr>
        <w:t xml:space="preserve"> by the end of Month 1 to prevent stockouts during the Month 2 and Month 3 demand surges.</w:t>
      </w:r>
    </w:p>
    <w:p w14:paraId="0C2F79F8"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pict w14:anchorId="36FB0F81">
          <v:rect id="_x0000_i1077" style="width:0;height:1.5pt" o:hralign="center" o:hrstd="t" o:hr="t" fillcolor="#a0a0a0" stroked="f"/>
        </w:pict>
      </w:r>
    </w:p>
    <w:p w14:paraId="1466E827"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5. ANOMALOUS SALES ACTIVITY &amp; ROOT CAUSE ANALYSIS</w:t>
      </w:r>
    </w:p>
    <w:p w14:paraId="4AE4D777"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lastRenderedPageBreak/>
        <w:t xml:space="preserve">Our anomaly detection engine </w:t>
      </w:r>
      <w:proofErr w:type="spellStart"/>
      <w:r w:rsidRPr="005D51D2">
        <w:rPr>
          <w:rFonts w:ascii="Times New Roman" w:hAnsi="Times New Roman" w:cs="Times New Roman"/>
          <w:sz w:val="24"/>
          <w:szCs w:val="24"/>
        </w:rPr>
        <w:t>analyzed</w:t>
      </w:r>
      <w:proofErr w:type="spellEnd"/>
      <w:r w:rsidRPr="005D51D2">
        <w:rPr>
          <w:rFonts w:ascii="Times New Roman" w:hAnsi="Times New Roman" w:cs="Times New Roman"/>
          <w:sz w:val="24"/>
          <w:szCs w:val="24"/>
        </w:rPr>
        <w:t xml:space="preserve"> weekly transactional data to separate standard sales noise from true, high-impact business anomalies.</w:t>
      </w:r>
    </w:p>
    <w:p w14:paraId="482ACC04"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Top 3 Detected Anomalies</w:t>
      </w:r>
    </w:p>
    <w:p w14:paraId="2CE1A2DA" w14:textId="77777777" w:rsidR="00713A77" w:rsidRPr="005D51D2" w:rsidRDefault="00713A77" w:rsidP="006B577B">
      <w:pPr>
        <w:numPr>
          <w:ilvl w:val="0"/>
          <w:numId w:val="3"/>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Week of March 22, 2015 ($37,704 sales):</w:t>
      </w:r>
      <w:r w:rsidRPr="005D51D2">
        <w:rPr>
          <w:rFonts w:ascii="Times New Roman" w:hAnsi="Times New Roman" w:cs="Times New Roman"/>
          <w:sz w:val="24"/>
          <w:szCs w:val="24"/>
        </w:rPr>
        <w:t xml:space="preserve"> A major spike driven by a massive bulk corporate purchase of corporate technology/office equipment. </w:t>
      </w:r>
    </w:p>
    <w:p w14:paraId="67314029" w14:textId="77777777" w:rsidR="00713A77" w:rsidRPr="005D51D2" w:rsidRDefault="00713A77" w:rsidP="006B577B">
      <w:pPr>
        <w:numPr>
          <w:ilvl w:val="0"/>
          <w:numId w:val="3"/>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Week of December 2, 2018 ($35,999 sales):</w:t>
      </w:r>
      <w:r w:rsidRPr="005D51D2">
        <w:rPr>
          <w:rFonts w:ascii="Times New Roman" w:hAnsi="Times New Roman" w:cs="Times New Roman"/>
          <w:sz w:val="24"/>
          <w:szCs w:val="24"/>
        </w:rPr>
        <w:t xml:space="preserve"> A post-Thanksgiving/holiday promotional rush, representing peak seasonal purchasing. </w:t>
      </w:r>
    </w:p>
    <w:p w14:paraId="67776339" w14:textId="77777777" w:rsidR="00713A77" w:rsidRPr="005D51D2" w:rsidRDefault="00713A77" w:rsidP="006B577B">
      <w:pPr>
        <w:numPr>
          <w:ilvl w:val="0"/>
          <w:numId w:val="3"/>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Week of November 18, 2018 ($30,572 sales):</w:t>
      </w:r>
      <w:r w:rsidRPr="005D51D2">
        <w:rPr>
          <w:rFonts w:ascii="Times New Roman" w:hAnsi="Times New Roman" w:cs="Times New Roman"/>
          <w:sz w:val="24"/>
          <w:szCs w:val="24"/>
        </w:rPr>
        <w:t xml:space="preserve"> Pre-holiday inventory stocking and distributor channel-fill. </w:t>
      </w:r>
    </w:p>
    <w:p w14:paraId="6A2664FC"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Detection Method Comparison</w:t>
      </w:r>
    </w:p>
    <w:p w14:paraId="5DFD0B3C"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t xml:space="preserve">Our Z-score method (flagging data points more than </w:t>
      </w:r>
      <w:r w:rsidRPr="005D51D2">
        <w:rPr>
          <w:rFonts w:ascii="Times New Roman" w:hAnsi="Times New Roman" w:cs="Times New Roman"/>
          <w:b/>
          <w:bCs/>
          <w:sz w:val="24"/>
          <w:szCs w:val="24"/>
        </w:rPr>
        <w:t>2 standard deviations</w:t>
      </w:r>
      <w:r w:rsidRPr="005D51D2">
        <w:rPr>
          <w:rFonts w:ascii="Times New Roman" w:hAnsi="Times New Roman" w:cs="Times New Roman"/>
          <w:sz w:val="24"/>
          <w:szCs w:val="24"/>
        </w:rPr>
        <w:t xml:space="preserve"> from the rolling mean) flagged </w:t>
      </w:r>
      <w:r w:rsidRPr="005D51D2">
        <w:rPr>
          <w:rFonts w:ascii="Times New Roman" w:hAnsi="Times New Roman" w:cs="Times New Roman"/>
          <w:b/>
          <w:bCs/>
          <w:sz w:val="24"/>
          <w:szCs w:val="24"/>
        </w:rPr>
        <w:t>0 anomalies</w:t>
      </w:r>
      <w:r w:rsidRPr="005D51D2">
        <w:rPr>
          <w:rFonts w:ascii="Times New Roman" w:hAnsi="Times New Roman" w:cs="Times New Roman"/>
          <w:sz w:val="24"/>
          <w:szCs w:val="24"/>
        </w:rPr>
        <w:t xml:space="preserve">, indicating that all sales fluctuations fell within acceptable mathematical ranges when viewed relative to a rolling window. However, the machine learning-based </w:t>
      </w:r>
      <w:r w:rsidRPr="005D51D2">
        <w:rPr>
          <w:rFonts w:ascii="Times New Roman" w:hAnsi="Times New Roman" w:cs="Times New Roman"/>
          <w:b/>
          <w:bCs/>
          <w:sz w:val="24"/>
          <w:szCs w:val="24"/>
        </w:rPr>
        <w:t>Isolation Forest</w:t>
      </w:r>
      <w:r w:rsidRPr="005D51D2">
        <w:rPr>
          <w:rFonts w:ascii="Times New Roman" w:hAnsi="Times New Roman" w:cs="Times New Roman"/>
          <w:sz w:val="24"/>
          <w:szCs w:val="24"/>
        </w:rPr>
        <w:t xml:space="preserve"> flagged </w:t>
      </w:r>
      <w:r w:rsidRPr="005D51D2">
        <w:rPr>
          <w:rFonts w:ascii="Times New Roman" w:hAnsi="Times New Roman" w:cs="Times New Roman"/>
          <w:b/>
          <w:bCs/>
          <w:sz w:val="24"/>
          <w:szCs w:val="24"/>
        </w:rPr>
        <w:t>11 anomalous weeks</w:t>
      </w:r>
      <w:r w:rsidRPr="005D51D2">
        <w:rPr>
          <w:rFonts w:ascii="Times New Roman" w:hAnsi="Times New Roman" w:cs="Times New Roman"/>
          <w:sz w:val="24"/>
          <w:szCs w:val="24"/>
        </w:rPr>
        <w:t>. This indicates that Isolation Forest detected complex multi-dimensional patterns (e.g., combination of discount rates, order volume, and category spikes) that standard deviation checks missed. This highlights the value of using ML over simple statistic thresholds to spot operational outliers.</w:t>
      </w:r>
    </w:p>
    <w:p w14:paraId="4FA4E805"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pict w14:anchorId="588EAC0B">
          <v:rect id="_x0000_i1078" style="width:0;height:1.5pt" o:hralign="center" o:hrstd="t" o:hr="t" fillcolor="#a0a0a0" stroked="f"/>
        </w:pict>
      </w:r>
    </w:p>
    <w:p w14:paraId="0465DEE3"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6. PRODUCT DEMAND SEGMENTATION &amp; WAREHOUSE PLACEMENT STRATEGY</w:t>
      </w:r>
    </w:p>
    <w:p w14:paraId="5324607D"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t>Using K-Means clustering, we grouped all product sub-categories into three distinct demand profiles based on their sales volume, growth rates, and standard deviation (volatility).</w:t>
      </w:r>
    </w:p>
    <w:p w14:paraId="359673D4"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Segment 1: High Volume, Stable Demand</w:t>
      </w:r>
    </w:p>
    <w:p w14:paraId="67E64C60"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Sub-categories:</w:t>
      </w:r>
      <w:r w:rsidRPr="005D51D2">
        <w:rPr>
          <w:rFonts w:ascii="Times New Roman" w:hAnsi="Times New Roman" w:cs="Times New Roman"/>
          <w:sz w:val="24"/>
          <w:szCs w:val="24"/>
        </w:rPr>
        <w:t xml:space="preserve"> Phones, Chairs, Storage, Tables, Binders, Accessories.</w:t>
      </w:r>
    </w:p>
    <w:p w14:paraId="090D0034"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Warehouse Strategy:</w:t>
      </w:r>
      <w:r w:rsidRPr="005D51D2">
        <w:rPr>
          <w:rFonts w:ascii="Times New Roman" w:hAnsi="Times New Roman" w:cs="Times New Roman"/>
          <w:sz w:val="24"/>
          <w:szCs w:val="24"/>
        </w:rPr>
        <w:t xml:space="preserve"> </w:t>
      </w:r>
      <w:r w:rsidRPr="005D51D2">
        <w:rPr>
          <w:rFonts w:ascii="Times New Roman" w:hAnsi="Times New Roman" w:cs="Times New Roman"/>
          <w:b/>
          <w:bCs/>
          <w:sz w:val="24"/>
          <w:szCs w:val="24"/>
        </w:rPr>
        <w:t>Continuous Replenishment.</w:t>
      </w:r>
      <w:r w:rsidRPr="005D51D2">
        <w:rPr>
          <w:rFonts w:ascii="Times New Roman" w:hAnsi="Times New Roman" w:cs="Times New Roman"/>
          <w:sz w:val="24"/>
          <w:szCs w:val="24"/>
        </w:rPr>
        <w:t xml:space="preserve"> These items drive our core revenue and exhibit high, predictable volume. Place </w:t>
      </w:r>
      <w:proofErr w:type="gramStart"/>
      <w:r w:rsidRPr="005D51D2">
        <w:rPr>
          <w:rFonts w:ascii="Times New Roman" w:hAnsi="Times New Roman" w:cs="Times New Roman"/>
          <w:sz w:val="24"/>
          <w:szCs w:val="24"/>
        </w:rPr>
        <w:t>these close</w:t>
      </w:r>
      <w:proofErr w:type="gramEnd"/>
      <w:r w:rsidRPr="005D51D2">
        <w:rPr>
          <w:rFonts w:ascii="Times New Roman" w:hAnsi="Times New Roman" w:cs="Times New Roman"/>
          <w:sz w:val="24"/>
          <w:szCs w:val="24"/>
        </w:rPr>
        <w:t xml:space="preserve"> to packing stations in the warehouse (Zone A) to minimize picker travel times. Maintain a low safety stock buffer (</w:t>
      </w:r>
      <w:r w:rsidRPr="005D51D2">
        <w:rPr>
          <w:rFonts w:ascii="Times New Roman" w:hAnsi="Times New Roman" w:cs="Times New Roman"/>
          <w:b/>
          <w:bCs/>
          <w:sz w:val="24"/>
          <w:szCs w:val="24"/>
        </w:rPr>
        <w:t>10–15%</w:t>
      </w:r>
      <w:r w:rsidRPr="005D51D2">
        <w:rPr>
          <w:rFonts w:ascii="Times New Roman" w:hAnsi="Times New Roman" w:cs="Times New Roman"/>
          <w:sz w:val="24"/>
          <w:szCs w:val="24"/>
        </w:rPr>
        <w:t>) since demand is highly predictable, and implement automated weekly reorder triggers.</w:t>
      </w:r>
    </w:p>
    <w:p w14:paraId="52CD91FF"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Segment 2: Growing Demand</w:t>
      </w:r>
    </w:p>
    <w:p w14:paraId="3366CBF0"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Sub-categories:</w:t>
      </w:r>
      <w:r w:rsidRPr="005D51D2">
        <w:rPr>
          <w:rFonts w:ascii="Times New Roman" w:hAnsi="Times New Roman" w:cs="Times New Roman"/>
          <w:sz w:val="24"/>
          <w:szCs w:val="24"/>
        </w:rPr>
        <w:t xml:space="preserve"> Copiers, Appliances, Paper, Furnishings, Bookcases, Art, Fasteners, Labels, Supplies, Envelopes.</w:t>
      </w:r>
    </w:p>
    <w:p w14:paraId="09AA8A09"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Warehouse Strategy:</w:t>
      </w:r>
      <w:r w:rsidRPr="005D51D2">
        <w:rPr>
          <w:rFonts w:ascii="Times New Roman" w:hAnsi="Times New Roman" w:cs="Times New Roman"/>
          <w:sz w:val="24"/>
          <w:szCs w:val="24"/>
        </w:rPr>
        <w:t xml:space="preserve"> </w:t>
      </w:r>
      <w:r w:rsidRPr="005D51D2">
        <w:rPr>
          <w:rFonts w:ascii="Times New Roman" w:hAnsi="Times New Roman" w:cs="Times New Roman"/>
          <w:b/>
          <w:bCs/>
          <w:sz w:val="24"/>
          <w:szCs w:val="24"/>
        </w:rPr>
        <w:t>Dynamic Buffering.</w:t>
      </w:r>
      <w:r w:rsidRPr="005D51D2">
        <w:rPr>
          <w:rFonts w:ascii="Times New Roman" w:hAnsi="Times New Roman" w:cs="Times New Roman"/>
          <w:sz w:val="24"/>
          <w:szCs w:val="24"/>
        </w:rPr>
        <w:t xml:space="preserve"> These items show strong growth rates (e.g., </w:t>
      </w:r>
      <w:r w:rsidRPr="005D51D2">
        <w:rPr>
          <w:rFonts w:ascii="Times New Roman" w:hAnsi="Times New Roman" w:cs="Times New Roman"/>
          <w:b/>
          <w:bCs/>
          <w:sz w:val="24"/>
          <w:szCs w:val="24"/>
        </w:rPr>
        <w:t>Copiers +479.7%</w:t>
      </w:r>
      <w:r w:rsidRPr="005D51D2">
        <w:rPr>
          <w:rFonts w:ascii="Times New Roman" w:hAnsi="Times New Roman" w:cs="Times New Roman"/>
          <w:sz w:val="24"/>
          <w:szCs w:val="24"/>
        </w:rPr>
        <w:t xml:space="preserve"> and </w:t>
      </w:r>
      <w:r w:rsidRPr="005D51D2">
        <w:rPr>
          <w:rFonts w:ascii="Times New Roman" w:hAnsi="Times New Roman" w:cs="Times New Roman"/>
          <w:b/>
          <w:bCs/>
          <w:sz w:val="24"/>
          <w:szCs w:val="24"/>
        </w:rPr>
        <w:t>Appliances +165.2%</w:t>
      </w:r>
      <w:r w:rsidRPr="005D51D2">
        <w:rPr>
          <w:rFonts w:ascii="Times New Roman" w:hAnsi="Times New Roman" w:cs="Times New Roman"/>
          <w:sz w:val="24"/>
          <w:szCs w:val="24"/>
        </w:rPr>
        <w:t>). We must actively increase our stock safety buffers (</w:t>
      </w:r>
      <w:r w:rsidRPr="005D51D2">
        <w:rPr>
          <w:rFonts w:ascii="Times New Roman" w:hAnsi="Times New Roman" w:cs="Times New Roman"/>
          <w:b/>
          <w:bCs/>
          <w:sz w:val="24"/>
          <w:szCs w:val="24"/>
        </w:rPr>
        <w:t>25–30%</w:t>
      </w:r>
      <w:r w:rsidRPr="005D51D2">
        <w:rPr>
          <w:rFonts w:ascii="Times New Roman" w:hAnsi="Times New Roman" w:cs="Times New Roman"/>
          <w:sz w:val="24"/>
          <w:szCs w:val="24"/>
        </w:rPr>
        <w:t>) and expand rack space allocated to these items to prevent fast-moving stockouts. Supply chain managers should renegotiate volume pricing contracts with key suppliers now.</w:t>
      </w:r>
    </w:p>
    <w:p w14:paraId="6E7E388F"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lastRenderedPageBreak/>
        <w:t>Segment 3: Declining Demand</w:t>
      </w:r>
    </w:p>
    <w:p w14:paraId="7B4CB61D"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Sub-categories:</w:t>
      </w:r>
      <w:r w:rsidRPr="005D51D2">
        <w:rPr>
          <w:rFonts w:ascii="Times New Roman" w:hAnsi="Times New Roman" w:cs="Times New Roman"/>
          <w:sz w:val="24"/>
          <w:szCs w:val="24"/>
        </w:rPr>
        <w:t xml:space="preserve"> Machines.</w:t>
      </w:r>
    </w:p>
    <w:p w14:paraId="48F37397"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Warehouse Strategy:</w:t>
      </w:r>
      <w:r w:rsidRPr="005D51D2">
        <w:rPr>
          <w:rFonts w:ascii="Times New Roman" w:hAnsi="Times New Roman" w:cs="Times New Roman"/>
          <w:sz w:val="24"/>
          <w:szCs w:val="24"/>
        </w:rPr>
        <w:t xml:space="preserve"> </w:t>
      </w:r>
      <w:proofErr w:type="spellStart"/>
      <w:r w:rsidRPr="005D51D2">
        <w:rPr>
          <w:rFonts w:ascii="Times New Roman" w:hAnsi="Times New Roman" w:cs="Times New Roman"/>
          <w:b/>
          <w:bCs/>
          <w:sz w:val="24"/>
          <w:szCs w:val="24"/>
        </w:rPr>
        <w:t>Catalog</w:t>
      </w:r>
      <w:proofErr w:type="spellEnd"/>
      <w:r w:rsidRPr="005D51D2">
        <w:rPr>
          <w:rFonts w:ascii="Times New Roman" w:hAnsi="Times New Roman" w:cs="Times New Roman"/>
          <w:b/>
          <w:bCs/>
          <w:sz w:val="24"/>
          <w:szCs w:val="24"/>
        </w:rPr>
        <w:t xml:space="preserve"> Pruning &amp; Rationalization.</w:t>
      </w:r>
      <w:r w:rsidRPr="005D51D2">
        <w:rPr>
          <w:rFonts w:ascii="Times New Roman" w:hAnsi="Times New Roman" w:cs="Times New Roman"/>
          <w:sz w:val="24"/>
          <w:szCs w:val="24"/>
        </w:rPr>
        <w:t xml:space="preserve"> Machines exhibit a severe decline in demand growth (</w:t>
      </w:r>
      <w:r w:rsidRPr="005D51D2">
        <w:rPr>
          <w:rFonts w:ascii="Times New Roman" w:hAnsi="Times New Roman" w:cs="Times New Roman"/>
          <w:b/>
          <w:bCs/>
          <w:sz w:val="24"/>
          <w:szCs w:val="24"/>
        </w:rPr>
        <w:t>-29.8%</w:t>
      </w:r>
      <w:r w:rsidRPr="005D51D2">
        <w:rPr>
          <w:rFonts w:ascii="Times New Roman" w:hAnsi="Times New Roman" w:cs="Times New Roman"/>
          <w:sz w:val="24"/>
          <w:szCs w:val="24"/>
        </w:rPr>
        <w:t>). We must immediately halt bulk ordering, reduce physical warehouse footprint, and utilize promotional bundles or markdowns to liquidate existing slow-moving stock. This will free up valuable warehouse space and liquid capital for Segments 1 and 2.</w:t>
      </w:r>
    </w:p>
    <w:p w14:paraId="3EA647D7"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pict w14:anchorId="746AF636">
          <v:rect id="_x0000_i1079" style="width:0;height:1.5pt" o:hralign="center" o:hrstd="t" o:hr="t" fillcolor="#a0a0a0" stroked="f"/>
        </w:pict>
      </w:r>
    </w:p>
    <w:p w14:paraId="0C1ED0BC"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7. STRATEGIC BUSINESS RECOMMENDATIONS (DATA-BACKED)</w:t>
      </w:r>
    </w:p>
    <w:p w14:paraId="153A76AB" w14:textId="77777777" w:rsidR="00713A77" w:rsidRPr="005D51D2" w:rsidRDefault="00713A77" w:rsidP="006B577B">
      <w:pPr>
        <w:numPr>
          <w:ilvl w:val="0"/>
          <w:numId w:val="4"/>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Capital Realignment to High-Growth Drivers:</w:t>
      </w:r>
      <w:r w:rsidRPr="005D51D2">
        <w:rPr>
          <w:rFonts w:ascii="Times New Roman" w:hAnsi="Times New Roman" w:cs="Times New Roman"/>
          <w:sz w:val="24"/>
          <w:szCs w:val="24"/>
        </w:rPr>
        <w:t xml:space="preserve"> Immediately reallocate </w:t>
      </w:r>
      <w:r w:rsidRPr="005D51D2">
        <w:rPr>
          <w:rFonts w:ascii="Times New Roman" w:hAnsi="Times New Roman" w:cs="Times New Roman"/>
          <w:b/>
          <w:bCs/>
          <w:sz w:val="24"/>
          <w:szCs w:val="24"/>
        </w:rPr>
        <w:t>20%</w:t>
      </w:r>
      <w:r w:rsidRPr="005D51D2">
        <w:rPr>
          <w:rFonts w:ascii="Times New Roman" w:hAnsi="Times New Roman" w:cs="Times New Roman"/>
          <w:sz w:val="24"/>
          <w:szCs w:val="24"/>
        </w:rPr>
        <w:t xml:space="preserve"> of the procurement budget away from slow-moving Machines and redirect it to purchase stock for high-growth categories, specifically </w:t>
      </w:r>
      <w:r w:rsidRPr="005D51D2">
        <w:rPr>
          <w:rFonts w:ascii="Times New Roman" w:hAnsi="Times New Roman" w:cs="Times New Roman"/>
          <w:b/>
          <w:bCs/>
          <w:sz w:val="24"/>
          <w:szCs w:val="24"/>
        </w:rPr>
        <w:t>Copiers</w:t>
      </w:r>
      <w:r w:rsidRPr="005D51D2">
        <w:rPr>
          <w:rFonts w:ascii="Times New Roman" w:hAnsi="Times New Roman" w:cs="Times New Roman"/>
          <w:sz w:val="24"/>
          <w:szCs w:val="24"/>
        </w:rPr>
        <w:t xml:space="preserve"> (which grew by </w:t>
      </w:r>
      <w:r w:rsidRPr="005D51D2">
        <w:rPr>
          <w:rFonts w:ascii="Times New Roman" w:hAnsi="Times New Roman" w:cs="Times New Roman"/>
          <w:b/>
          <w:bCs/>
          <w:sz w:val="24"/>
          <w:szCs w:val="24"/>
        </w:rPr>
        <w:t>479.7%</w:t>
      </w:r>
      <w:r w:rsidRPr="005D51D2">
        <w:rPr>
          <w:rFonts w:ascii="Times New Roman" w:hAnsi="Times New Roman" w:cs="Times New Roman"/>
          <w:sz w:val="24"/>
          <w:szCs w:val="24"/>
        </w:rPr>
        <w:t xml:space="preserve"> last year) and </w:t>
      </w:r>
      <w:r w:rsidRPr="005D51D2">
        <w:rPr>
          <w:rFonts w:ascii="Times New Roman" w:hAnsi="Times New Roman" w:cs="Times New Roman"/>
          <w:b/>
          <w:bCs/>
          <w:sz w:val="24"/>
          <w:szCs w:val="24"/>
        </w:rPr>
        <w:t>Appliances</w:t>
      </w:r>
      <w:r w:rsidRPr="005D51D2">
        <w:rPr>
          <w:rFonts w:ascii="Times New Roman" w:hAnsi="Times New Roman" w:cs="Times New Roman"/>
          <w:sz w:val="24"/>
          <w:szCs w:val="24"/>
        </w:rPr>
        <w:t xml:space="preserve"> (which grew by </w:t>
      </w:r>
      <w:r w:rsidRPr="005D51D2">
        <w:rPr>
          <w:rFonts w:ascii="Times New Roman" w:hAnsi="Times New Roman" w:cs="Times New Roman"/>
          <w:b/>
          <w:bCs/>
          <w:sz w:val="24"/>
          <w:szCs w:val="24"/>
        </w:rPr>
        <w:t>165.2%</w:t>
      </w:r>
      <w:r w:rsidRPr="005D51D2">
        <w:rPr>
          <w:rFonts w:ascii="Times New Roman" w:hAnsi="Times New Roman" w:cs="Times New Roman"/>
          <w:sz w:val="24"/>
          <w:szCs w:val="24"/>
        </w:rPr>
        <w:t xml:space="preserve">). This ensures capital is tied to high-velocity goods. </w:t>
      </w:r>
    </w:p>
    <w:p w14:paraId="7EE744B3" w14:textId="77777777" w:rsidR="00713A77" w:rsidRPr="005D51D2" w:rsidRDefault="00713A77" w:rsidP="006B577B">
      <w:pPr>
        <w:numPr>
          <w:ilvl w:val="0"/>
          <w:numId w:val="4"/>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Implement Automated Replenishment for Core Categories:</w:t>
      </w:r>
      <w:r w:rsidRPr="005D51D2">
        <w:rPr>
          <w:rFonts w:ascii="Times New Roman" w:hAnsi="Times New Roman" w:cs="Times New Roman"/>
          <w:sz w:val="24"/>
          <w:szCs w:val="24"/>
        </w:rPr>
        <w:t xml:space="preserve"> Establish automated inventory replenishment agreements with vendors for </w:t>
      </w:r>
      <w:r w:rsidRPr="005D51D2">
        <w:rPr>
          <w:rFonts w:ascii="Times New Roman" w:hAnsi="Times New Roman" w:cs="Times New Roman"/>
          <w:b/>
          <w:bCs/>
          <w:sz w:val="24"/>
          <w:szCs w:val="24"/>
        </w:rPr>
        <w:t>Phones</w:t>
      </w:r>
      <w:r w:rsidRPr="005D51D2">
        <w:rPr>
          <w:rFonts w:ascii="Times New Roman" w:hAnsi="Times New Roman" w:cs="Times New Roman"/>
          <w:sz w:val="24"/>
          <w:szCs w:val="24"/>
        </w:rPr>
        <w:t xml:space="preserve"> and </w:t>
      </w:r>
      <w:r w:rsidRPr="005D51D2">
        <w:rPr>
          <w:rFonts w:ascii="Times New Roman" w:hAnsi="Times New Roman" w:cs="Times New Roman"/>
          <w:b/>
          <w:bCs/>
          <w:sz w:val="24"/>
          <w:szCs w:val="24"/>
        </w:rPr>
        <w:t>Chairs</w:t>
      </w:r>
      <w:r w:rsidRPr="005D51D2">
        <w:rPr>
          <w:rFonts w:ascii="Times New Roman" w:hAnsi="Times New Roman" w:cs="Times New Roman"/>
          <w:sz w:val="24"/>
          <w:szCs w:val="24"/>
        </w:rPr>
        <w:t xml:space="preserve">. Together, these two sub-categories account for over </w:t>
      </w:r>
      <w:r w:rsidRPr="005D51D2">
        <w:rPr>
          <w:rFonts w:ascii="Times New Roman" w:hAnsi="Times New Roman" w:cs="Times New Roman"/>
          <w:b/>
          <w:bCs/>
          <w:sz w:val="24"/>
          <w:szCs w:val="24"/>
        </w:rPr>
        <w:t>$650,000 in historical sales</w:t>
      </w:r>
      <w:r w:rsidRPr="005D51D2">
        <w:rPr>
          <w:rFonts w:ascii="Times New Roman" w:hAnsi="Times New Roman" w:cs="Times New Roman"/>
          <w:sz w:val="24"/>
          <w:szCs w:val="24"/>
        </w:rPr>
        <w:t xml:space="preserve"> with high stability. Automating these orders reduces supply chain </w:t>
      </w:r>
      <w:proofErr w:type="spellStart"/>
      <w:r w:rsidRPr="005D51D2">
        <w:rPr>
          <w:rFonts w:ascii="Times New Roman" w:hAnsi="Times New Roman" w:cs="Times New Roman"/>
          <w:sz w:val="24"/>
          <w:szCs w:val="24"/>
        </w:rPr>
        <w:t>labor</w:t>
      </w:r>
      <w:proofErr w:type="spellEnd"/>
      <w:r w:rsidRPr="005D51D2">
        <w:rPr>
          <w:rFonts w:ascii="Times New Roman" w:hAnsi="Times New Roman" w:cs="Times New Roman"/>
          <w:sz w:val="24"/>
          <w:szCs w:val="24"/>
        </w:rPr>
        <w:t xml:space="preserve"> hours by </w:t>
      </w:r>
      <w:r w:rsidRPr="005D51D2">
        <w:rPr>
          <w:rFonts w:ascii="Times New Roman" w:hAnsi="Times New Roman" w:cs="Times New Roman"/>
          <w:b/>
          <w:bCs/>
          <w:sz w:val="24"/>
          <w:szCs w:val="24"/>
        </w:rPr>
        <w:t>15%</w:t>
      </w:r>
      <w:r w:rsidRPr="005D51D2">
        <w:rPr>
          <w:rFonts w:ascii="Times New Roman" w:hAnsi="Times New Roman" w:cs="Times New Roman"/>
          <w:sz w:val="24"/>
          <w:szCs w:val="24"/>
        </w:rPr>
        <w:t xml:space="preserve"> and eliminates human error in ordering. </w:t>
      </w:r>
    </w:p>
    <w:p w14:paraId="09438B48" w14:textId="77777777" w:rsidR="00713A77" w:rsidRPr="005D51D2" w:rsidRDefault="00713A77" w:rsidP="006B577B">
      <w:pPr>
        <w:numPr>
          <w:ilvl w:val="0"/>
          <w:numId w:val="4"/>
        </w:num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Establish Q4 Safety Stock Buffers by September:</w:t>
      </w:r>
      <w:r w:rsidRPr="005D51D2">
        <w:rPr>
          <w:rFonts w:ascii="Times New Roman" w:hAnsi="Times New Roman" w:cs="Times New Roman"/>
          <w:sz w:val="24"/>
          <w:szCs w:val="24"/>
        </w:rPr>
        <w:t xml:space="preserve"> Given the consistent and massive historical sales spikes in November and December across all four years of data, we must mandate that all suppliers deliver peak holiday stock to our warehouses no later than </w:t>
      </w:r>
      <w:r w:rsidRPr="005D51D2">
        <w:rPr>
          <w:rFonts w:ascii="Times New Roman" w:hAnsi="Times New Roman" w:cs="Times New Roman"/>
          <w:b/>
          <w:bCs/>
          <w:sz w:val="24"/>
          <w:szCs w:val="24"/>
        </w:rPr>
        <w:t>October 15</w:t>
      </w:r>
      <w:r w:rsidRPr="005D51D2">
        <w:rPr>
          <w:rFonts w:ascii="Times New Roman" w:hAnsi="Times New Roman" w:cs="Times New Roman"/>
          <w:sz w:val="24"/>
          <w:szCs w:val="24"/>
        </w:rPr>
        <w:t xml:space="preserve">. Doing so guarantees </w:t>
      </w:r>
      <w:proofErr w:type="spellStart"/>
      <w:r w:rsidRPr="005D51D2">
        <w:rPr>
          <w:rFonts w:ascii="Times New Roman" w:hAnsi="Times New Roman" w:cs="Times New Roman"/>
          <w:sz w:val="24"/>
          <w:szCs w:val="24"/>
        </w:rPr>
        <w:t>fulfillment</w:t>
      </w:r>
      <w:proofErr w:type="spellEnd"/>
      <w:r w:rsidRPr="005D51D2">
        <w:rPr>
          <w:rFonts w:ascii="Times New Roman" w:hAnsi="Times New Roman" w:cs="Times New Roman"/>
          <w:sz w:val="24"/>
          <w:szCs w:val="24"/>
        </w:rPr>
        <w:t xml:space="preserve"> capacity during the holiday rush and insulates us from logistics carrier delays. </w:t>
      </w:r>
    </w:p>
    <w:p w14:paraId="7F42ED31"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sz w:val="24"/>
          <w:szCs w:val="24"/>
        </w:rPr>
        <w:pict w14:anchorId="46747C1D">
          <v:rect id="_x0000_i1080" style="width:0;height:1.5pt" o:hralign="center" o:hrstd="t" o:hr="t" fillcolor="#a0a0a0" stroked="f"/>
        </w:pict>
      </w:r>
    </w:p>
    <w:p w14:paraId="45927F2A" w14:textId="77777777" w:rsidR="00713A77" w:rsidRPr="005D51D2" w:rsidRDefault="00713A77" w:rsidP="006B577B">
      <w:pPr>
        <w:spacing w:line="276" w:lineRule="auto"/>
        <w:jc w:val="both"/>
        <w:rPr>
          <w:rFonts w:ascii="Times New Roman" w:hAnsi="Times New Roman" w:cs="Times New Roman"/>
          <w:b/>
          <w:bCs/>
          <w:sz w:val="24"/>
          <w:szCs w:val="24"/>
        </w:rPr>
      </w:pPr>
      <w:r w:rsidRPr="005D51D2">
        <w:rPr>
          <w:rFonts w:ascii="Times New Roman" w:hAnsi="Times New Roman" w:cs="Times New Roman"/>
          <w:b/>
          <w:bCs/>
          <w:sz w:val="24"/>
          <w:szCs w:val="24"/>
        </w:rPr>
        <w:t>8. SYSTEM RISKS &amp; LIMITATIONS</w:t>
      </w:r>
    </w:p>
    <w:p w14:paraId="20254C98" w14:textId="77777777" w:rsidR="00713A77" w:rsidRPr="005D51D2" w:rsidRDefault="00713A77" w:rsidP="006B577B">
      <w:pPr>
        <w:spacing w:line="276" w:lineRule="auto"/>
        <w:jc w:val="both"/>
        <w:rPr>
          <w:rFonts w:ascii="Times New Roman" w:hAnsi="Times New Roman" w:cs="Times New Roman"/>
          <w:sz w:val="24"/>
          <w:szCs w:val="24"/>
        </w:rPr>
      </w:pPr>
      <w:r w:rsidRPr="005D51D2">
        <w:rPr>
          <w:rFonts w:ascii="Times New Roman" w:hAnsi="Times New Roman" w:cs="Times New Roman"/>
          <w:b/>
          <w:bCs/>
          <w:sz w:val="24"/>
          <w:szCs w:val="24"/>
        </w:rPr>
        <w:t>Assumption of Historical Continuity:</w:t>
      </w:r>
      <w:r w:rsidRPr="005D51D2">
        <w:rPr>
          <w:rFonts w:ascii="Times New Roman" w:hAnsi="Times New Roman" w:cs="Times New Roman"/>
          <w:sz w:val="24"/>
          <w:szCs w:val="24"/>
        </w:rPr>
        <w:t xml:space="preserve"> The primary limitation of this forecasting system is its reliance on historical data to predict the future. The algorithms assume that seasonal patterns, purchase frequencies, and customer </w:t>
      </w:r>
      <w:proofErr w:type="spellStart"/>
      <w:r w:rsidRPr="005D51D2">
        <w:rPr>
          <w:rFonts w:ascii="Times New Roman" w:hAnsi="Times New Roman" w:cs="Times New Roman"/>
          <w:sz w:val="24"/>
          <w:szCs w:val="24"/>
        </w:rPr>
        <w:t>behaviors</w:t>
      </w:r>
      <w:proofErr w:type="spellEnd"/>
      <w:r w:rsidRPr="005D51D2">
        <w:rPr>
          <w:rFonts w:ascii="Times New Roman" w:hAnsi="Times New Roman" w:cs="Times New Roman"/>
          <w:sz w:val="24"/>
          <w:szCs w:val="24"/>
        </w:rPr>
        <w:t xml:space="preserve"> will continue as they did in the past. It cannot anticipate sudden external macroeconomic disruptions (e.g., transport strikes, raw material lockdowns, or sudden competitor entry). Therefore, this system must be utilized as a </w:t>
      </w:r>
      <w:r w:rsidRPr="005D51D2">
        <w:rPr>
          <w:rFonts w:ascii="Times New Roman" w:hAnsi="Times New Roman" w:cs="Times New Roman"/>
          <w:b/>
          <w:bCs/>
          <w:sz w:val="24"/>
          <w:szCs w:val="24"/>
        </w:rPr>
        <w:t>decision-support tool</w:t>
      </w:r>
      <w:r w:rsidRPr="005D51D2">
        <w:rPr>
          <w:rFonts w:ascii="Times New Roman" w:hAnsi="Times New Roman" w:cs="Times New Roman"/>
          <w:sz w:val="24"/>
          <w:szCs w:val="24"/>
        </w:rPr>
        <w:t xml:space="preserve"> to guide operations, rather than a rigid source of absolute truth. Supply chain managers must retain the authority to manually adjust forecast buffers based on real-time market intelligence.</w:t>
      </w:r>
    </w:p>
    <w:p w14:paraId="39B3A999" w14:textId="77777777" w:rsidR="004E64C5" w:rsidRPr="005D51D2" w:rsidRDefault="004E64C5" w:rsidP="006B577B">
      <w:pPr>
        <w:spacing w:line="276" w:lineRule="auto"/>
        <w:jc w:val="both"/>
        <w:rPr>
          <w:rFonts w:ascii="Times New Roman" w:hAnsi="Times New Roman" w:cs="Times New Roman"/>
          <w:sz w:val="24"/>
          <w:szCs w:val="24"/>
        </w:rPr>
      </w:pPr>
    </w:p>
    <w:sectPr w:rsidR="004E64C5" w:rsidRPr="005D51D2" w:rsidSect="006B577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260B3" w14:textId="77777777" w:rsidR="002321B0" w:rsidRDefault="002321B0" w:rsidP="00713A77">
      <w:pPr>
        <w:spacing w:after="0" w:line="240" w:lineRule="auto"/>
      </w:pPr>
      <w:r>
        <w:separator/>
      </w:r>
    </w:p>
  </w:endnote>
  <w:endnote w:type="continuationSeparator" w:id="0">
    <w:p w14:paraId="1AD0590D" w14:textId="77777777" w:rsidR="002321B0" w:rsidRDefault="002321B0" w:rsidP="00713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1FC3" w14:textId="77777777" w:rsidR="006B577B" w:rsidRDefault="006B57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4886" w14:textId="77777777" w:rsidR="006B577B" w:rsidRDefault="006B57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62DB" w14:textId="77777777" w:rsidR="006B577B" w:rsidRDefault="006B5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669A" w14:textId="77777777" w:rsidR="002321B0" w:rsidRDefault="002321B0" w:rsidP="00713A77">
      <w:pPr>
        <w:spacing w:after="0" w:line="240" w:lineRule="auto"/>
      </w:pPr>
      <w:r>
        <w:separator/>
      </w:r>
    </w:p>
  </w:footnote>
  <w:footnote w:type="continuationSeparator" w:id="0">
    <w:p w14:paraId="64D57CEB" w14:textId="77777777" w:rsidR="002321B0" w:rsidRDefault="002321B0" w:rsidP="00713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C7B8" w14:textId="77777777" w:rsidR="006B577B" w:rsidRDefault="006B57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BAC15" w14:textId="65E55BD0" w:rsidR="00713A77" w:rsidRPr="006B577B" w:rsidRDefault="00713A77" w:rsidP="006B57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F607" w14:textId="7A324731" w:rsidR="006B577B" w:rsidRPr="006B577B" w:rsidRDefault="006B577B" w:rsidP="006B577B">
    <w:pPr>
      <w:jc w:val="center"/>
      <w:rPr>
        <w:rFonts w:ascii="Times New Roman" w:hAnsi="Times New Roman" w:cs="Times New Roman"/>
        <w:b/>
        <w:bCs/>
        <w:sz w:val="28"/>
        <w:szCs w:val="28"/>
      </w:rPr>
    </w:pPr>
    <w:r>
      <w:tab/>
    </w:r>
    <w:r w:rsidRPr="00713A77">
      <w:rPr>
        <w:rFonts w:ascii="Times New Roman" w:hAnsi="Times New Roman" w:cs="Times New Roman"/>
        <w:b/>
        <w:bCs/>
        <w:sz w:val="28"/>
        <w:szCs w:val="28"/>
      </w:rPr>
      <w:t>EXECUTIVE BUSINESS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A321F"/>
    <w:multiLevelType w:val="multilevel"/>
    <w:tmpl w:val="232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C6C52"/>
    <w:multiLevelType w:val="multilevel"/>
    <w:tmpl w:val="879A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4618C0"/>
    <w:multiLevelType w:val="multilevel"/>
    <w:tmpl w:val="846C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3F3DBD"/>
    <w:multiLevelType w:val="multilevel"/>
    <w:tmpl w:val="89D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891661">
    <w:abstractNumId w:val="3"/>
  </w:num>
  <w:num w:numId="2" w16cid:durableId="491027889">
    <w:abstractNumId w:val="0"/>
  </w:num>
  <w:num w:numId="3" w16cid:durableId="664092287">
    <w:abstractNumId w:val="1"/>
  </w:num>
  <w:num w:numId="4" w16cid:durableId="1205093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71"/>
    <w:rsid w:val="002321B0"/>
    <w:rsid w:val="002C0D83"/>
    <w:rsid w:val="004E64C5"/>
    <w:rsid w:val="00547CAD"/>
    <w:rsid w:val="005D51D2"/>
    <w:rsid w:val="006307D3"/>
    <w:rsid w:val="006B577B"/>
    <w:rsid w:val="006C460D"/>
    <w:rsid w:val="006F576F"/>
    <w:rsid w:val="00713A77"/>
    <w:rsid w:val="007D4F71"/>
    <w:rsid w:val="00A57D65"/>
    <w:rsid w:val="00B11DED"/>
    <w:rsid w:val="00B55FD6"/>
    <w:rsid w:val="00B67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5F19"/>
  <w15:chartTrackingRefBased/>
  <w15:docId w15:val="{CA116ED1-F679-4F8C-8846-89F18444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F71"/>
    <w:rPr>
      <w:rFonts w:eastAsiaTheme="majorEastAsia" w:cstheme="majorBidi"/>
      <w:color w:val="272727" w:themeColor="text1" w:themeTint="D8"/>
    </w:rPr>
  </w:style>
  <w:style w:type="paragraph" w:styleId="Title">
    <w:name w:val="Title"/>
    <w:basedOn w:val="Normal"/>
    <w:next w:val="Normal"/>
    <w:link w:val="TitleChar"/>
    <w:uiPriority w:val="10"/>
    <w:qFormat/>
    <w:rsid w:val="007D4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F71"/>
    <w:pPr>
      <w:spacing w:before="160"/>
      <w:jc w:val="center"/>
    </w:pPr>
    <w:rPr>
      <w:i/>
      <w:iCs/>
      <w:color w:val="404040" w:themeColor="text1" w:themeTint="BF"/>
    </w:rPr>
  </w:style>
  <w:style w:type="character" w:customStyle="1" w:styleId="QuoteChar">
    <w:name w:val="Quote Char"/>
    <w:basedOn w:val="DefaultParagraphFont"/>
    <w:link w:val="Quote"/>
    <w:uiPriority w:val="29"/>
    <w:rsid w:val="007D4F71"/>
    <w:rPr>
      <w:i/>
      <w:iCs/>
      <w:color w:val="404040" w:themeColor="text1" w:themeTint="BF"/>
    </w:rPr>
  </w:style>
  <w:style w:type="paragraph" w:styleId="ListParagraph">
    <w:name w:val="List Paragraph"/>
    <w:basedOn w:val="Normal"/>
    <w:uiPriority w:val="34"/>
    <w:qFormat/>
    <w:rsid w:val="007D4F71"/>
    <w:pPr>
      <w:ind w:left="720"/>
      <w:contextualSpacing/>
    </w:pPr>
  </w:style>
  <w:style w:type="character" w:styleId="IntenseEmphasis">
    <w:name w:val="Intense Emphasis"/>
    <w:basedOn w:val="DefaultParagraphFont"/>
    <w:uiPriority w:val="21"/>
    <w:qFormat/>
    <w:rsid w:val="007D4F71"/>
    <w:rPr>
      <w:i/>
      <w:iCs/>
      <w:color w:val="2F5496" w:themeColor="accent1" w:themeShade="BF"/>
    </w:rPr>
  </w:style>
  <w:style w:type="paragraph" w:styleId="IntenseQuote">
    <w:name w:val="Intense Quote"/>
    <w:basedOn w:val="Normal"/>
    <w:next w:val="Normal"/>
    <w:link w:val="IntenseQuoteChar"/>
    <w:uiPriority w:val="30"/>
    <w:qFormat/>
    <w:rsid w:val="007D4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F71"/>
    <w:rPr>
      <w:i/>
      <w:iCs/>
      <w:color w:val="2F5496" w:themeColor="accent1" w:themeShade="BF"/>
    </w:rPr>
  </w:style>
  <w:style w:type="character" w:styleId="IntenseReference">
    <w:name w:val="Intense Reference"/>
    <w:basedOn w:val="DefaultParagraphFont"/>
    <w:uiPriority w:val="32"/>
    <w:qFormat/>
    <w:rsid w:val="007D4F71"/>
    <w:rPr>
      <w:b/>
      <w:bCs/>
      <w:smallCaps/>
      <w:color w:val="2F5496" w:themeColor="accent1" w:themeShade="BF"/>
      <w:spacing w:val="5"/>
    </w:rPr>
  </w:style>
  <w:style w:type="paragraph" w:styleId="Header">
    <w:name w:val="header"/>
    <w:basedOn w:val="Normal"/>
    <w:link w:val="HeaderChar"/>
    <w:uiPriority w:val="99"/>
    <w:unhideWhenUsed/>
    <w:rsid w:val="00713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A77"/>
  </w:style>
  <w:style w:type="paragraph" w:styleId="Footer">
    <w:name w:val="footer"/>
    <w:basedOn w:val="Normal"/>
    <w:link w:val="FooterChar"/>
    <w:uiPriority w:val="99"/>
    <w:unhideWhenUsed/>
    <w:rsid w:val="00713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A77"/>
  </w:style>
  <w:style w:type="table" w:styleId="TableGridLight">
    <w:name w:val="Grid Table Light"/>
    <w:basedOn w:val="TableNormal"/>
    <w:uiPriority w:val="40"/>
    <w:rsid w:val="006F57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F5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1327</Words>
  <Characters>7564</Characters>
  <Application>Microsoft Office Word</Application>
  <DocSecurity>0</DocSecurity>
  <Lines>63</Lines>
  <Paragraphs>17</Paragraphs>
  <ScaleCrop>false</ScaleCrop>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Purbhe</dc:creator>
  <cp:keywords/>
  <dc:description/>
  <cp:lastModifiedBy>Yash Purbhe</cp:lastModifiedBy>
  <cp:revision>8</cp:revision>
  <dcterms:created xsi:type="dcterms:W3CDTF">2026-07-11T20:06:00Z</dcterms:created>
  <dcterms:modified xsi:type="dcterms:W3CDTF">2026-07-11T20:08:00Z</dcterms:modified>
</cp:coreProperties>
</file>