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11" w:lineRule="auto"/>
      </w:pPr>
      <w:r>
        <w:rPr>
          <w:color w:val="111111"/>
        </w:rPr>
        <w:t>Dasymetric</w:t>
      </w:r>
      <w:r>
        <w:rPr>
          <w:color w:val="111111"/>
          <w:spacing w:val="-7"/>
        </w:rPr>
        <w:t> </w:t>
      </w:r>
      <w:r>
        <w:rPr>
          <w:color w:val="111111"/>
        </w:rPr>
        <w:t>Mapping</w:t>
      </w:r>
      <w:r>
        <w:rPr>
          <w:color w:val="111111"/>
          <w:spacing w:val="-7"/>
        </w:rPr>
        <w:t> </w:t>
      </w:r>
      <w:r>
        <w:rPr>
          <w:color w:val="111111"/>
        </w:rPr>
        <w:t>of</w:t>
      </w:r>
      <w:r>
        <w:rPr>
          <w:color w:val="111111"/>
          <w:spacing w:val="-7"/>
        </w:rPr>
        <w:t> </w:t>
      </w:r>
      <w:r>
        <w:rPr>
          <w:color w:val="111111"/>
        </w:rPr>
        <w:t>Village</w:t>
      </w:r>
      <w:r>
        <w:rPr>
          <w:color w:val="111111"/>
          <w:spacing w:val="-7"/>
        </w:rPr>
        <w:t> </w:t>
      </w:r>
      <w:r>
        <w:rPr>
          <w:color w:val="111111"/>
        </w:rPr>
        <w:t>Crop</w:t>
      </w:r>
      <w:r>
        <w:rPr>
          <w:color w:val="111111"/>
          <w:spacing w:val="-7"/>
        </w:rPr>
        <w:t> </w:t>
      </w:r>
      <w:r>
        <w:rPr>
          <w:color w:val="111111"/>
        </w:rPr>
        <w:t>Statistics</w:t>
      </w:r>
      <w:r>
        <w:rPr>
          <w:color w:val="111111"/>
          <w:spacing w:val="-7"/>
        </w:rPr>
        <w:t> </w:t>
      </w:r>
      <w:r>
        <w:rPr>
          <w:color w:val="111111"/>
        </w:rPr>
        <w:t>to</w:t>
      </w:r>
      <w:r>
        <w:rPr>
          <w:color w:val="111111"/>
          <w:spacing w:val="-7"/>
        </w:rPr>
        <w:t> </w:t>
      </w:r>
      <w:r>
        <w:rPr>
          <w:color w:val="111111"/>
        </w:rPr>
        <w:t>Parcel</w:t>
      </w:r>
      <w:r>
        <w:rPr>
          <w:color w:val="111111"/>
          <w:spacing w:val="-7"/>
        </w:rPr>
        <w:t> </w:t>
      </w:r>
      <w:r>
        <w:rPr>
          <w:color w:val="111111"/>
        </w:rPr>
        <w:t>Level</w:t>
      </w:r>
      <w:r>
        <w:rPr>
          <w:color w:val="111111"/>
          <w:spacing w:val="-7"/>
        </w:rPr>
        <w:t> </w:t>
      </w:r>
      <w:r>
        <w:rPr>
          <w:color w:val="111111"/>
        </w:rPr>
        <w:t>from</w:t>
      </w:r>
      <w:r>
        <w:rPr>
          <w:color w:val="111111"/>
          <w:spacing w:val="-7"/>
        </w:rPr>
        <w:t> </w:t>
      </w:r>
      <w:r>
        <w:rPr>
          <w:color w:val="111111"/>
        </w:rPr>
        <w:t>X-band SAR</w:t>
      </w:r>
    </w:p>
    <w:p>
      <w:pPr>
        <w:pStyle w:val="Heading3"/>
        <w:jc w:val="left"/>
      </w:pPr>
      <w:r>
        <w:rPr>
          <w:color w:val="111111"/>
        </w:rPr>
        <w:t>Crop</w:t>
      </w:r>
      <w:r>
        <w:rPr>
          <w:color w:val="111111"/>
          <w:spacing w:val="10"/>
        </w:rPr>
        <w:t> </w:t>
      </w:r>
      <w:r>
        <w:rPr>
          <w:color w:val="111111"/>
        </w:rPr>
        <w:t>type,</w:t>
      </w:r>
      <w:r>
        <w:rPr>
          <w:color w:val="111111"/>
          <w:spacing w:val="11"/>
        </w:rPr>
        <w:t> </w:t>
      </w:r>
      <w:r>
        <w:rPr>
          <w:color w:val="111111"/>
        </w:rPr>
        <w:t>health</w:t>
      </w:r>
      <w:r>
        <w:rPr>
          <w:color w:val="111111"/>
          <w:spacing w:val="11"/>
        </w:rPr>
        <w:t> </w:t>
      </w:r>
      <w:r>
        <w:rPr>
          <w:color w:val="111111"/>
        </w:rPr>
        <w:t>index</w:t>
      </w:r>
      <w:r>
        <w:rPr>
          <w:color w:val="111111"/>
          <w:spacing w:val="11"/>
        </w:rPr>
        <w:t> </w:t>
      </w:r>
      <w:r>
        <w:rPr>
          <w:color w:val="111111"/>
        </w:rPr>
        <w:t>and</w:t>
      </w:r>
      <w:r>
        <w:rPr>
          <w:color w:val="111111"/>
          <w:spacing w:val="11"/>
        </w:rPr>
        <w:t> </w:t>
      </w:r>
      <w:r>
        <w:rPr>
          <w:color w:val="111111"/>
        </w:rPr>
        <w:t>yield-to-date</w:t>
      </w:r>
      <w:r>
        <w:rPr>
          <w:color w:val="111111"/>
          <w:spacing w:val="11"/>
        </w:rPr>
        <w:t> </w:t>
      </w:r>
      <w:r>
        <w:rPr>
          <w:color w:val="111111"/>
        </w:rPr>
        <w:t>for</w:t>
      </w:r>
      <w:r>
        <w:rPr>
          <w:color w:val="111111"/>
          <w:spacing w:val="11"/>
        </w:rPr>
        <w:t> </w:t>
      </w:r>
      <w:r>
        <w:rPr>
          <w:color w:val="111111"/>
        </w:rPr>
        <w:t>966</w:t>
      </w:r>
      <w:r>
        <w:rPr>
          <w:color w:val="111111"/>
          <w:spacing w:val="10"/>
        </w:rPr>
        <w:t> </w:t>
      </w:r>
      <w:r>
        <w:rPr>
          <w:color w:val="111111"/>
        </w:rPr>
        <w:t>farms</w:t>
      </w:r>
      <w:r>
        <w:rPr>
          <w:color w:val="111111"/>
          <w:spacing w:val="11"/>
        </w:rPr>
        <w:t> </w:t>
      </w:r>
      <w:r>
        <w:rPr>
          <w:color w:val="111111"/>
        </w:rPr>
        <w:t>—</w:t>
      </w:r>
      <w:r>
        <w:rPr>
          <w:color w:val="111111"/>
          <w:spacing w:val="11"/>
        </w:rPr>
        <w:t> </w:t>
      </w:r>
      <w:r>
        <w:rPr>
          <w:color w:val="111111"/>
        </w:rPr>
        <w:t>ANRF</w:t>
      </w:r>
      <w:r>
        <w:rPr>
          <w:color w:val="111111"/>
          <w:spacing w:val="11"/>
        </w:rPr>
        <w:t> </w:t>
      </w:r>
      <w:r>
        <w:rPr>
          <w:color w:val="111111"/>
        </w:rPr>
        <w:t>AISEHack</w:t>
      </w:r>
      <w:r>
        <w:rPr>
          <w:color w:val="111111"/>
          <w:spacing w:val="11"/>
        </w:rPr>
        <w:t> </w:t>
      </w:r>
      <w:r>
        <w:rPr>
          <w:color w:val="111111"/>
        </w:rPr>
        <w:t>2.0,</w:t>
      </w:r>
      <w:r>
        <w:rPr>
          <w:color w:val="111111"/>
          <w:spacing w:val="11"/>
        </w:rPr>
        <w:t> </w:t>
      </w:r>
      <w:r>
        <w:rPr>
          <w:color w:val="111111"/>
        </w:rPr>
        <w:t>Round</w:t>
      </w:r>
      <w:r>
        <w:rPr>
          <w:color w:val="111111"/>
          <w:spacing w:val="11"/>
        </w:rPr>
        <w:t> </w:t>
      </w:r>
      <w:r>
        <w:rPr>
          <w:color w:val="111111"/>
          <w:spacing w:val="-10"/>
        </w:rPr>
        <w:t>2</w:t>
      </w:r>
    </w:p>
    <w:p>
      <w:pPr>
        <w:pStyle w:val="BodyText"/>
        <w:spacing w:line="256" w:lineRule="auto" w:before="86"/>
        <w:ind w:right="2166"/>
      </w:pPr>
      <w:r>
        <w:rPr/>
        <mc:AlternateContent>
          <mc:Choice Requires="wps">
            <w:drawing>
              <wp:anchor distT="0" distB="0" distL="0" distR="0" allowOverlap="1" layoutInCell="1" locked="0" behindDoc="1" simplePos="0" relativeHeight="487411712">
                <wp:simplePos x="0" y="0"/>
                <wp:positionH relativeFrom="page">
                  <wp:posOffset>1923984</wp:posOffset>
                </wp:positionH>
                <wp:positionV relativeFrom="paragraph">
                  <wp:posOffset>225688</wp:posOffset>
                </wp:positionV>
                <wp:extent cx="666750" cy="14287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66750" cy="142875"/>
                        </a:xfrm>
                        <a:custGeom>
                          <a:avLst/>
                          <a:gdLst/>
                          <a:ahLst/>
                          <a:cxnLst/>
                          <a:rect l="l" t="t" r="r" b="b"/>
                          <a:pathLst>
                            <a:path w="666750" h="142875">
                              <a:moveTo>
                                <a:pt x="641935" y="142868"/>
                              </a:moveTo>
                              <a:lnTo>
                                <a:pt x="24784" y="142868"/>
                              </a:lnTo>
                              <a:lnTo>
                                <a:pt x="21139" y="142143"/>
                              </a:lnTo>
                              <a:lnTo>
                                <a:pt x="0" y="118083"/>
                              </a:lnTo>
                              <a:lnTo>
                                <a:pt x="0" y="114294"/>
                              </a:lnTo>
                              <a:lnTo>
                                <a:pt x="0" y="24784"/>
                              </a:lnTo>
                              <a:lnTo>
                                <a:pt x="24784" y="0"/>
                              </a:lnTo>
                              <a:lnTo>
                                <a:pt x="641935" y="0"/>
                              </a:lnTo>
                              <a:lnTo>
                                <a:pt x="666719" y="24784"/>
                              </a:lnTo>
                              <a:lnTo>
                                <a:pt x="666719" y="118083"/>
                              </a:lnTo>
                              <a:lnTo>
                                <a:pt x="645580" y="142143"/>
                              </a:lnTo>
                              <a:lnTo>
                                <a:pt x="641935" y="142868"/>
                              </a:lnTo>
                              <a:close/>
                            </a:path>
                          </a:pathLst>
                        </a:custGeom>
                        <a:solidFill>
                          <a:srgbClr val="F1F4F6"/>
                        </a:solidFill>
                      </wps:spPr>
                      <wps:bodyPr wrap="square" lIns="0" tIns="0" rIns="0" bIns="0" rtlCol="0">
                        <a:prstTxWarp prst="textNoShape">
                          <a:avLst/>
                        </a:prstTxWarp>
                        <a:noAutofit/>
                      </wps:bodyPr>
                    </wps:wsp>
                  </a:graphicData>
                </a:graphic>
              </wp:anchor>
            </w:drawing>
          </mc:Choice>
          <mc:Fallback>
            <w:pict>
              <v:shape style="position:absolute;margin-left:151.494827pt;margin-top:17.770763pt;width:52.5pt;height:11.25pt;mso-position-horizontal-relative:page;mso-position-vertical-relative:paragraph;z-index:-15904768" id="docshape1" coordorigin="3030,355" coordsize="1050,225" path="m4041,580l3069,580,3063,579,3030,541,3030,535,3030,394,3069,355,4041,355,4080,394,4080,541,4047,579,4041,580xe" filled="true" fillcolor="#f1f4f6" stroked="false">
                <v:path arrowok="t"/>
                <v:fill type="solid"/>
                <w10:wrap type="none"/>
              </v:shape>
            </w:pict>
          </mc:Fallback>
        </mc:AlternateContent>
      </w:r>
      <w:r>
        <w:rPr>
          <w:b/>
          <w:color w:val="111111"/>
        </w:rPr>
        <w:t>Team GDHTM </w:t>
      </w:r>
      <w:r>
        <w:rPr>
          <w:color w:val="111111"/>
        </w:rPr>
        <w:t>— Yash Sorathiya · Jenish Sorathiya · Yajurshi Velani · Mahi Parmar · Aayush </w:t>
      </w:r>
      <w:r>
        <w:rPr>
          <w:color w:val="111111"/>
        </w:rPr>
        <w:t>Pandya </w:t>
      </w:r>
      <w:r>
        <w:rPr>
          <w:b/>
          <w:color w:val="111111"/>
        </w:rPr>
        <w:t>Study area: </w:t>
      </w:r>
      <w:r>
        <w:rPr>
          <w:color w:val="111111"/>
        </w:rPr>
        <w:t>Sokhda village ( </w:t>
      </w:r>
      <w:r>
        <w:rPr>
          <w:rFonts w:ascii="Consolas" w:hAnsi="Consolas"/>
          <w:color w:val="111111"/>
          <w:position w:val="1"/>
          <w:sz w:val="17"/>
        </w:rPr>
        <w:t>village_id </w:t>
      </w:r>
      <w:r>
        <w:rPr>
          <w:color w:val="111111"/>
        </w:rPr>
        <w:t>1), Vadodara district, Gujarat — 966 farm parcels</w:t>
      </w:r>
    </w:p>
    <w:p>
      <w:pPr>
        <w:pStyle w:val="BodyText"/>
        <w:spacing w:line="237" w:lineRule="exact" w:before="0"/>
      </w:pPr>
      <w:r>
        <w:rPr>
          <w:b/>
          <w:color w:val="111111"/>
        </w:rPr>
        <w:t>Data:</w:t>
      </w:r>
      <w:r>
        <w:rPr>
          <w:b/>
          <w:color w:val="111111"/>
          <w:spacing w:val="6"/>
        </w:rPr>
        <w:t> </w:t>
      </w:r>
      <w:r>
        <w:rPr>
          <w:color w:val="111111"/>
        </w:rPr>
        <w:t>four</w:t>
      </w:r>
      <w:r>
        <w:rPr>
          <w:color w:val="111111"/>
          <w:spacing w:val="8"/>
        </w:rPr>
        <w:t> </w:t>
      </w:r>
      <w:r>
        <w:rPr>
          <w:color w:val="111111"/>
        </w:rPr>
        <w:t>Capella</w:t>
      </w:r>
      <w:r>
        <w:rPr>
          <w:color w:val="111111"/>
          <w:spacing w:val="7"/>
        </w:rPr>
        <w:t> </w:t>
      </w:r>
      <w:r>
        <w:rPr>
          <w:color w:val="111111"/>
        </w:rPr>
        <w:t>X-band</w:t>
      </w:r>
      <w:r>
        <w:rPr>
          <w:color w:val="111111"/>
          <w:spacing w:val="8"/>
        </w:rPr>
        <w:t> </w:t>
      </w:r>
      <w:r>
        <w:rPr>
          <w:color w:val="111111"/>
        </w:rPr>
        <w:t>HH</w:t>
      </w:r>
      <w:r>
        <w:rPr>
          <w:color w:val="111111"/>
          <w:spacing w:val="7"/>
        </w:rPr>
        <w:t> </w:t>
      </w:r>
      <w:r>
        <w:rPr>
          <w:color w:val="111111"/>
        </w:rPr>
        <w:t>SLC</w:t>
      </w:r>
      <w:r>
        <w:rPr>
          <w:color w:val="111111"/>
          <w:spacing w:val="8"/>
        </w:rPr>
        <w:t> </w:t>
      </w:r>
      <w:r>
        <w:rPr>
          <w:color w:val="111111"/>
        </w:rPr>
        <w:t>acquisitions</w:t>
      </w:r>
      <w:r>
        <w:rPr>
          <w:color w:val="111111"/>
          <w:spacing w:val="7"/>
        </w:rPr>
        <w:t> </w:t>
      </w:r>
      <w:r>
        <w:rPr>
          <w:color w:val="111111"/>
        </w:rPr>
        <w:t>—</w:t>
      </w:r>
      <w:r>
        <w:rPr>
          <w:color w:val="111111"/>
          <w:spacing w:val="8"/>
        </w:rPr>
        <w:t> </w:t>
      </w:r>
      <w:r>
        <w:rPr>
          <w:color w:val="111111"/>
        </w:rPr>
        <w:t>6</w:t>
      </w:r>
      <w:r>
        <w:rPr>
          <w:color w:val="111111"/>
          <w:spacing w:val="7"/>
        </w:rPr>
        <w:t> </w:t>
      </w:r>
      <w:r>
        <w:rPr>
          <w:color w:val="111111"/>
        </w:rPr>
        <w:t>Jun,</w:t>
      </w:r>
      <w:r>
        <w:rPr>
          <w:color w:val="111111"/>
          <w:spacing w:val="8"/>
        </w:rPr>
        <w:t> </w:t>
      </w:r>
      <w:r>
        <w:rPr>
          <w:color w:val="111111"/>
        </w:rPr>
        <w:t>19</w:t>
      </w:r>
      <w:r>
        <w:rPr>
          <w:color w:val="111111"/>
          <w:spacing w:val="8"/>
        </w:rPr>
        <w:t> </w:t>
      </w:r>
      <w:r>
        <w:rPr>
          <w:color w:val="111111"/>
        </w:rPr>
        <w:t>Jun,</w:t>
      </w:r>
      <w:r>
        <w:rPr>
          <w:color w:val="111111"/>
          <w:spacing w:val="7"/>
        </w:rPr>
        <w:t> </w:t>
      </w:r>
      <w:r>
        <w:rPr>
          <w:color w:val="111111"/>
        </w:rPr>
        <w:t>14</w:t>
      </w:r>
      <w:r>
        <w:rPr>
          <w:color w:val="111111"/>
          <w:spacing w:val="8"/>
        </w:rPr>
        <w:t> </w:t>
      </w:r>
      <w:r>
        <w:rPr>
          <w:color w:val="111111"/>
        </w:rPr>
        <w:t>Aug,</w:t>
      </w:r>
      <w:r>
        <w:rPr>
          <w:color w:val="111111"/>
          <w:spacing w:val="7"/>
        </w:rPr>
        <w:t> </w:t>
      </w:r>
      <w:r>
        <w:rPr>
          <w:color w:val="111111"/>
        </w:rPr>
        <w:t>13</w:t>
      </w:r>
      <w:r>
        <w:rPr>
          <w:color w:val="111111"/>
          <w:spacing w:val="8"/>
        </w:rPr>
        <w:t> </w:t>
      </w:r>
      <w:r>
        <w:rPr>
          <w:color w:val="111111"/>
        </w:rPr>
        <w:t>Oct</w:t>
      </w:r>
      <w:r>
        <w:rPr>
          <w:color w:val="111111"/>
          <w:spacing w:val="7"/>
        </w:rPr>
        <w:t> </w:t>
      </w:r>
      <w:r>
        <w:rPr>
          <w:color w:val="111111"/>
        </w:rPr>
        <w:t>2025</w:t>
      </w:r>
      <w:r>
        <w:rPr>
          <w:color w:val="111111"/>
          <w:spacing w:val="8"/>
        </w:rPr>
        <w:t> </w:t>
      </w:r>
      <w:r>
        <w:rPr>
          <w:color w:val="111111"/>
          <w:spacing w:val="-2"/>
        </w:rPr>
        <w:t>(kharif)</w:t>
      </w:r>
    </w:p>
    <w:p>
      <w:pPr>
        <w:pStyle w:val="BodyText"/>
        <w:spacing w:before="11"/>
        <w:ind w:left="0"/>
        <w:rPr>
          <w:sz w:val="12"/>
        </w:rPr>
      </w:pPr>
      <w:r>
        <w:rPr>
          <w:sz w:val="12"/>
        </w:rPr>
        <mc:AlternateContent>
          <mc:Choice Requires="wps">
            <w:drawing>
              <wp:anchor distT="0" distB="0" distL="0" distR="0" allowOverlap="1" layoutInCell="1" locked="0" behindDoc="1" simplePos="0" relativeHeight="487587840">
                <wp:simplePos x="0" y="0"/>
                <wp:positionH relativeFrom="page">
                  <wp:posOffset>466725</wp:posOffset>
                </wp:positionH>
                <wp:positionV relativeFrom="paragraph">
                  <wp:posOffset>123821</wp:posOffset>
                </wp:positionV>
                <wp:extent cx="662432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624320" cy="9525"/>
                        </a:xfrm>
                        <a:custGeom>
                          <a:avLst/>
                          <a:gdLst/>
                          <a:ahLst/>
                          <a:cxnLst/>
                          <a:rect l="l" t="t" r="r" b="b"/>
                          <a:pathLst>
                            <a:path w="6624320" h="9525">
                              <a:moveTo>
                                <a:pt x="6624190" y="9524"/>
                              </a:moveTo>
                              <a:lnTo>
                                <a:pt x="0" y="9524"/>
                              </a:lnTo>
                              <a:lnTo>
                                <a:pt x="0" y="0"/>
                              </a:lnTo>
                              <a:lnTo>
                                <a:pt x="6624190" y="0"/>
                              </a:lnTo>
                              <a:lnTo>
                                <a:pt x="6624190" y="9524"/>
                              </a:lnTo>
                              <a:close/>
                            </a:path>
                          </a:pathLst>
                        </a:custGeom>
                        <a:solidFill>
                          <a:srgbClr val="D8DEE3"/>
                        </a:solidFill>
                      </wps:spPr>
                      <wps:bodyPr wrap="square" lIns="0" tIns="0" rIns="0" bIns="0" rtlCol="0">
                        <a:prstTxWarp prst="textNoShape">
                          <a:avLst/>
                        </a:prstTxWarp>
                        <a:noAutofit/>
                      </wps:bodyPr>
                    </wps:wsp>
                  </a:graphicData>
                </a:graphic>
              </wp:anchor>
            </w:drawing>
          </mc:Choice>
          <mc:Fallback>
            <w:pict>
              <v:rect style="position:absolute;margin-left:36.75pt;margin-top:9.749688pt;width:521.589838pt;height:.749966pt;mso-position-horizontal-relative:page;mso-position-vertical-relative:paragraph;z-index:-15728640;mso-wrap-distance-left:0;mso-wrap-distance-right:0" id="docshape2" filled="true" fillcolor="#d8dee3" stroked="false">
                <v:fill type="solid"/>
                <w10:wrap type="topAndBottom"/>
              </v:rect>
            </w:pict>
          </mc:Fallback>
        </mc:AlternateContent>
      </w:r>
    </w:p>
    <w:p>
      <w:pPr>
        <w:pStyle w:val="BodyText"/>
        <w:spacing w:before="5"/>
        <w:ind w:left="0"/>
        <w:rPr>
          <w:sz w:val="9"/>
        </w:rPr>
      </w:pPr>
    </w:p>
    <w:p>
      <w:pPr>
        <w:pStyle w:val="BodyText"/>
        <w:spacing w:after="0"/>
        <w:rPr>
          <w:sz w:val="9"/>
        </w:rPr>
        <w:sectPr>
          <w:type w:val="continuous"/>
          <w:pgSz w:w="11900" w:h="16840"/>
          <w:pgMar w:top="540" w:bottom="280" w:left="708" w:right="708"/>
        </w:sectPr>
      </w:pPr>
    </w:p>
    <w:p>
      <w:pPr>
        <w:pStyle w:val="Heading2"/>
        <w:numPr>
          <w:ilvl w:val="0"/>
          <w:numId w:val="1"/>
        </w:numPr>
        <w:tabs>
          <w:tab w:pos="290" w:val="left" w:leader="none"/>
        </w:tabs>
        <w:spacing w:line="240" w:lineRule="auto" w:before="107" w:after="0"/>
        <w:ind w:left="290" w:right="0" w:hanging="264"/>
        <w:jc w:val="left"/>
      </w:pPr>
      <w:r>
        <w:rPr/>
        <mc:AlternateContent>
          <mc:Choice Requires="wps">
            <w:drawing>
              <wp:anchor distT="0" distB="0" distL="0" distR="0" allowOverlap="1" layoutInCell="1" locked="0" behindDoc="0" simplePos="0" relativeHeight="15730176">
                <wp:simplePos x="0" y="0"/>
                <wp:positionH relativeFrom="page">
                  <wp:posOffset>466725</wp:posOffset>
                </wp:positionH>
                <wp:positionV relativeFrom="paragraph">
                  <wp:posOffset>292269</wp:posOffset>
                </wp:positionV>
                <wp:extent cx="6624320"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624320" cy="9525"/>
                        </a:xfrm>
                        <a:custGeom>
                          <a:avLst/>
                          <a:gdLst/>
                          <a:ahLst/>
                          <a:cxnLst/>
                          <a:rect l="l" t="t" r="r" b="b"/>
                          <a:pathLst>
                            <a:path w="6624320" h="9525">
                              <a:moveTo>
                                <a:pt x="6624190" y="9524"/>
                              </a:moveTo>
                              <a:lnTo>
                                <a:pt x="0" y="9524"/>
                              </a:lnTo>
                              <a:lnTo>
                                <a:pt x="0" y="0"/>
                              </a:lnTo>
                              <a:lnTo>
                                <a:pt x="6624190" y="0"/>
                              </a:lnTo>
                              <a:lnTo>
                                <a:pt x="6624190" y="9524"/>
                              </a:lnTo>
                              <a:close/>
                            </a:path>
                          </a:pathLst>
                        </a:custGeom>
                        <a:solidFill>
                          <a:srgbClr val="D8DEE3"/>
                        </a:solidFill>
                      </wps:spPr>
                      <wps:bodyPr wrap="square" lIns="0" tIns="0" rIns="0" bIns="0" rtlCol="0">
                        <a:prstTxWarp prst="textNoShape">
                          <a:avLst/>
                        </a:prstTxWarp>
                        <a:noAutofit/>
                      </wps:bodyPr>
                    </wps:wsp>
                  </a:graphicData>
                </a:graphic>
              </wp:anchor>
            </w:drawing>
          </mc:Choice>
          <mc:Fallback>
            <w:pict>
              <v:rect style="position:absolute;margin-left:36.75pt;margin-top:23.013332pt;width:521.589838pt;height:.749966pt;mso-position-horizontal-relative:page;mso-position-vertical-relative:paragraph;z-index:15730176" id="docshape3" filled="true" fillcolor="#d8dee3" stroked="false">
                <v:fill type="solid"/>
                <w10:wrap type="none"/>
              </v:rect>
            </w:pict>
          </mc:Fallback>
        </mc:AlternateContent>
      </w:r>
      <w:r>
        <w:rPr>
          <w:color w:val="111111"/>
          <w:spacing w:val="-2"/>
        </w:rPr>
        <w:t>Summary</w:t>
      </w:r>
    </w:p>
    <w:p>
      <w:pPr>
        <w:pStyle w:val="BodyText"/>
        <w:spacing w:before="138"/>
      </w:pPr>
      <w:r>
        <w:rPr/>
        <mc:AlternateContent>
          <mc:Choice Requires="wps">
            <w:drawing>
              <wp:anchor distT="0" distB="0" distL="0" distR="0" allowOverlap="1" layoutInCell="1" locked="0" behindDoc="0" simplePos="0" relativeHeight="15731200">
                <wp:simplePos x="0" y="0"/>
                <wp:positionH relativeFrom="page">
                  <wp:posOffset>1228690</wp:posOffset>
                </wp:positionH>
                <wp:positionV relativeFrom="paragraph">
                  <wp:posOffset>96738</wp:posOffset>
                </wp:positionV>
                <wp:extent cx="904875" cy="1524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904875" cy="152400"/>
                          <a:chExt cx="904875" cy="152400"/>
                        </a:xfrm>
                      </wpg:grpSpPr>
                      <wps:wsp>
                        <wps:cNvPr id="5" name="Graphic 5"/>
                        <wps:cNvSpPr/>
                        <wps:spPr>
                          <a:xfrm>
                            <a:off x="0" y="0"/>
                            <a:ext cx="904875" cy="152400"/>
                          </a:xfrm>
                          <a:custGeom>
                            <a:avLst/>
                            <a:gdLst/>
                            <a:ahLst/>
                            <a:cxnLst/>
                            <a:rect l="l" t="t" r="r" b="b"/>
                            <a:pathLst>
                              <a:path w="904875" h="152400">
                                <a:moveTo>
                                  <a:pt x="880049" y="152392"/>
                                </a:moveTo>
                                <a:lnTo>
                                  <a:pt x="24784" y="152392"/>
                                </a:lnTo>
                                <a:lnTo>
                                  <a:pt x="21139" y="151667"/>
                                </a:lnTo>
                                <a:lnTo>
                                  <a:pt x="0" y="127608"/>
                                </a:lnTo>
                                <a:lnTo>
                                  <a:pt x="0" y="123819"/>
                                </a:lnTo>
                                <a:lnTo>
                                  <a:pt x="0" y="24784"/>
                                </a:lnTo>
                                <a:lnTo>
                                  <a:pt x="24784" y="0"/>
                                </a:lnTo>
                                <a:lnTo>
                                  <a:pt x="880049" y="0"/>
                                </a:lnTo>
                                <a:lnTo>
                                  <a:pt x="904834" y="24784"/>
                                </a:lnTo>
                                <a:lnTo>
                                  <a:pt x="904834" y="127608"/>
                                </a:lnTo>
                                <a:lnTo>
                                  <a:pt x="883694" y="151667"/>
                                </a:lnTo>
                                <a:lnTo>
                                  <a:pt x="880049" y="152392"/>
                                </a:lnTo>
                                <a:close/>
                              </a:path>
                            </a:pathLst>
                          </a:custGeom>
                          <a:solidFill>
                            <a:srgbClr val="F1F4F6"/>
                          </a:solidFill>
                        </wps:spPr>
                        <wps:bodyPr wrap="square" lIns="0" tIns="0" rIns="0" bIns="0" rtlCol="0">
                          <a:prstTxWarp prst="textNoShape">
                            <a:avLst/>
                          </a:prstTxWarp>
                          <a:noAutofit/>
                        </wps:bodyPr>
                      </wps:wsp>
                      <wps:wsp>
                        <wps:cNvPr id="6" name="Textbox 6"/>
                        <wps:cNvSpPr txBox="1"/>
                        <wps:spPr>
                          <a:xfrm>
                            <a:off x="0" y="0"/>
                            <a:ext cx="904875" cy="152400"/>
                          </a:xfrm>
                          <a:prstGeom prst="rect">
                            <a:avLst/>
                          </a:prstGeom>
                        </wps:spPr>
                        <wps:txbx>
                          <w:txbxContent>
                            <w:p>
                              <w:pPr>
                                <w:spacing w:before="18"/>
                                <w:ind w:left="57" w:right="0" w:firstLine="0"/>
                                <w:jc w:val="left"/>
                                <w:rPr>
                                  <w:rFonts w:ascii="Consolas"/>
                                  <w:sz w:val="17"/>
                                </w:rPr>
                              </w:pPr>
                              <w:r>
                                <w:rPr>
                                  <w:rFonts w:ascii="Consolas"/>
                                  <w:color w:val="111111"/>
                                  <w:spacing w:val="-2"/>
                                  <w:sz w:val="17"/>
                                </w:rPr>
                                <w:t>submission.csv</w:t>
                              </w:r>
                            </w:p>
                          </w:txbxContent>
                        </wps:txbx>
                        <wps:bodyPr wrap="square" lIns="0" tIns="0" rIns="0" bIns="0" rtlCol="0">
                          <a:noAutofit/>
                        </wps:bodyPr>
                      </wps:wsp>
                    </wpg:wgp>
                  </a:graphicData>
                </a:graphic>
              </wp:anchor>
            </w:drawing>
          </mc:Choice>
          <mc:Fallback>
            <w:pict>
              <v:group style="position:absolute;margin-left:96.747292pt;margin-top:7.617211pt;width:71.25pt;height:12pt;mso-position-horizontal-relative:page;mso-position-vertical-relative:paragraph;z-index:15731200" id="docshapegroup4" coordorigin="1935,152" coordsize="1425,240">
                <v:shape style="position:absolute;left:1934;top:152;width:1425;height:240" id="docshape5" coordorigin="1935,152" coordsize="1425,240" path="m3321,392l1974,392,1968,391,1935,353,1935,347,1935,191,1974,152,3321,152,3360,191,3360,353,3327,391,3321,392xe" filled="true" fillcolor="#f1f4f6" stroked="false">
                  <v:path arrowok="t"/>
                  <v:fill type="solid"/>
                </v:shape>
                <v:shapetype id="_x0000_t202" o:spt="202" coordsize="21600,21600" path="m,l,21600r21600,l21600,xe">
                  <v:stroke joinstyle="miter"/>
                  <v:path gradientshapeok="t" o:connecttype="rect"/>
                </v:shapetype>
                <v:shape style="position:absolute;left:1934;top:152;width:1425;height:240" type="#_x0000_t202" id="docshape6" filled="false" stroked="false">
                  <v:textbox inset="0,0,0,0">
                    <w:txbxContent>
                      <w:p>
                        <w:pPr>
                          <w:spacing w:before="18"/>
                          <w:ind w:left="57" w:right="0" w:firstLine="0"/>
                          <w:jc w:val="left"/>
                          <w:rPr>
                            <w:rFonts w:ascii="Consolas"/>
                            <w:sz w:val="17"/>
                          </w:rPr>
                        </w:pPr>
                        <w:r>
                          <w:rPr>
                            <w:rFonts w:ascii="Consolas"/>
                            <w:color w:val="111111"/>
                            <w:spacing w:val="-2"/>
                            <w:sz w:val="17"/>
                          </w:rPr>
                          <w:t>submission.csv</w:t>
                        </w:r>
                      </w:p>
                    </w:txbxContent>
                  </v:textbox>
                  <w10:wrap type="none"/>
                </v:shape>
                <w10:wrap type="none"/>
              </v:group>
            </w:pict>
          </mc:Fallback>
        </mc:AlternateContent>
      </w:r>
      <w:r>
        <w:rPr>
          <w:color w:val="111111"/>
        </w:rPr>
        <w:t>Every</w:t>
      </w:r>
      <w:r>
        <w:rPr>
          <w:color w:val="111111"/>
          <w:spacing w:val="26"/>
        </w:rPr>
        <w:t> </w:t>
      </w:r>
      <w:r>
        <w:rPr>
          <w:color w:val="111111"/>
        </w:rPr>
        <w:t>value</w:t>
      </w:r>
      <w:r>
        <w:rPr>
          <w:color w:val="111111"/>
          <w:spacing w:val="26"/>
        </w:rPr>
        <w:t> </w:t>
      </w:r>
      <w:r>
        <w:rPr>
          <w:color w:val="111111"/>
          <w:spacing w:val="-5"/>
        </w:rPr>
        <w:t>in</w:t>
      </w:r>
    </w:p>
    <w:p>
      <w:pPr>
        <w:pStyle w:val="BodyText"/>
        <w:spacing w:before="0"/>
        <w:ind w:left="0"/>
      </w:pPr>
      <w:r>
        <w:rPr/>
        <w:br w:type="column"/>
      </w:r>
      <w:r>
        <w:rPr/>
      </w:r>
    </w:p>
    <w:p>
      <w:pPr>
        <w:pStyle w:val="BodyText"/>
        <w:spacing w:before="72"/>
        <w:ind w:left="0"/>
      </w:pPr>
    </w:p>
    <w:p>
      <w:pPr>
        <w:pStyle w:val="BodyText"/>
        <w:spacing w:before="0"/>
      </w:pPr>
      <w:r>
        <w:rPr>
          <w:color w:val="111111"/>
        </w:rPr>
        <w:t>is</w:t>
      </w:r>
      <w:r>
        <w:rPr>
          <w:color w:val="111111"/>
          <w:spacing w:val="28"/>
        </w:rPr>
        <w:t> </w:t>
      </w:r>
      <w:r>
        <w:rPr>
          <w:color w:val="111111"/>
        </w:rPr>
        <w:t>derived</w:t>
      </w:r>
      <w:r>
        <w:rPr>
          <w:color w:val="111111"/>
          <w:spacing w:val="28"/>
        </w:rPr>
        <w:t> </w:t>
      </w:r>
      <w:r>
        <w:rPr>
          <w:color w:val="111111"/>
        </w:rPr>
        <w:t>from</w:t>
      </w:r>
      <w:r>
        <w:rPr>
          <w:color w:val="111111"/>
          <w:spacing w:val="28"/>
        </w:rPr>
        <w:t> </w:t>
      </w:r>
      <w:r>
        <w:rPr>
          <w:color w:val="111111"/>
        </w:rPr>
        <w:t>the</w:t>
      </w:r>
      <w:r>
        <w:rPr>
          <w:color w:val="111111"/>
          <w:spacing w:val="28"/>
        </w:rPr>
        <w:t> </w:t>
      </w:r>
      <w:r>
        <w:rPr>
          <w:color w:val="111111"/>
        </w:rPr>
        <w:t>four</w:t>
      </w:r>
      <w:r>
        <w:rPr>
          <w:color w:val="111111"/>
          <w:spacing w:val="28"/>
        </w:rPr>
        <w:t> </w:t>
      </w:r>
      <w:r>
        <w:rPr>
          <w:color w:val="111111"/>
        </w:rPr>
        <w:t>provided</w:t>
      </w:r>
      <w:r>
        <w:rPr>
          <w:color w:val="111111"/>
          <w:spacing w:val="28"/>
        </w:rPr>
        <w:t> </w:t>
      </w:r>
      <w:r>
        <w:rPr>
          <w:color w:val="111111"/>
        </w:rPr>
        <w:t>Capella</w:t>
      </w:r>
      <w:r>
        <w:rPr>
          <w:color w:val="111111"/>
          <w:spacing w:val="28"/>
        </w:rPr>
        <w:t> </w:t>
      </w:r>
      <w:r>
        <w:rPr>
          <w:color w:val="111111"/>
        </w:rPr>
        <w:t>X-band</w:t>
      </w:r>
      <w:r>
        <w:rPr>
          <w:color w:val="111111"/>
          <w:spacing w:val="28"/>
        </w:rPr>
        <w:t> </w:t>
      </w:r>
      <w:r>
        <w:rPr>
          <w:color w:val="111111"/>
        </w:rPr>
        <w:t>scenes.</w:t>
      </w:r>
      <w:r>
        <w:rPr>
          <w:color w:val="111111"/>
          <w:spacing w:val="29"/>
        </w:rPr>
        <w:t> </w:t>
      </w:r>
      <w:r>
        <w:rPr>
          <w:color w:val="111111"/>
        </w:rPr>
        <w:t>Sentinel-1</w:t>
      </w:r>
      <w:r>
        <w:rPr>
          <w:color w:val="111111"/>
          <w:spacing w:val="28"/>
        </w:rPr>
        <w:t> </w:t>
      </w:r>
      <w:r>
        <w:rPr>
          <w:color w:val="111111"/>
        </w:rPr>
        <w:t>and</w:t>
      </w:r>
      <w:r>
        <w:rPr>
          <w:color w:val="111111"/>
          <w:spacing w:val="28"/>
        </w:rPr>
        <w:t> </w:t>
      </w:r>
      <w:r>
        <w:rPr>
          <w:color w:val="111111"/>
        </w:rPr>
        <w:t>Sentinel-2</w:t>
      </w:r>
      <w:r>
        <w:rPr>
          <w:color w:val="111111"/>
          <w:spacing w:val="28"/>
        </w:rPr>
        <w:t> </w:t>
      </w:r>
      <w:r>
        <w:rPr>
          <w:color w:val="111111"/>
        </w:rPr>
        <w:t>appear</w:t>
      </w:r>
      <w:r>
        <w:rPr>
          <w:color w:val="111111"/>
          <w:spacing w:val="28"/>
        </w:rPr>
        <w:t> </w:t>
      </w:r>
      <w:r>
        <w:rPr>
          <w:color w:val="111111"/>
          <w:spacing w:val="-5"/>
        </w:rPr>
        <w:t>in</w:t>
      </w:r>
    </w:p>
    <w:p>
      <w:pPr>
        <w:pStyle w:val="BodyText"/>
        <w:spacing w:after="0"/>
        <w:sectPr>
          <w:type w:val="continuous"/>
          <w:pgSz w:w="11900" w:h="16840"/>
          <w:pgMar w:top="540" w:bottom="280" w:left="708" w:right="708"/>
          <w:cols w:num="2" w:equalWidth="0">
            <w:col w:w="1357" w:space="1341"/>
            <w:col w:w="7786"/>
          </w:cols>
        </w:sectPr>
      </w:pPr>
    </w:p>
    <w:p>
      <w:pPr>
        <w:pStyle w:val="BodyText"/>
        <w:spacing w:line="256" w:lineRule="auto" w:before="30"/>
        <w:ind w:right="14"/>
        <w:jc w:val="both"/>
      </w:pPr>
      <w:r>
        <w:rPr>
          <w:color w:val="111111"/>
        </w:rPr>
        <w:t>this project </w:t>
      </w:r>
      <w:r>
        <w:rPr>
          <w:b/>
          <w:color w:val="111111"/>
        </w:rPr>
        <w:t>only as independent witnesses </w:t>
      </w:r>
      <w:r>
        <w:rPr>
          <w:color w:val="111111"/>
        </w:rPr>
        <w:t>— they are used to test the product after it is built, and no optical or C-band measurement enters any shipped number. That separation is deliberate: it keeps the Capella imagery the primary source as the guidelines require, and it means our validation is genuinely independent rather than self-confirming.</w:t>
      </w:r>
    </w:p>
    <w:p>
      <w:pPr>
        <w:pStyle w:val="BodyText"/>
        <w:spacing w:line="256" w:lineRule="auto" w:before="57"/>
        <w:ind w:right="14"/>
        <w:jc w:val="both"/>
      </w:pPr>
      <w:r>
        <w:rPr>
          <w:b/>
          <w:color w:val="111111"/>
        </w:rPr>
        <w:t>One</w:t>
      </w:r>
      <w:r>
        <w:rPr>
          <w:b/>
          <w:color w:val="111111"/>
          <w:spacing w:val="18"/>
        </w:rPr>
        <w:t> </w:t>
      </w:r>
      <w:r>
        <w:rPr>
          <w:b/>
          <w:color w:val="111111"/>
        </w:rPr>
        <w:t>technique,</w:t>
      </w:r>
      <w:r>
        <w:rPr>
          <w:b/>
          <w:color w:val="111111"/>
          <w:spacing w:val="18"/>
        </w:rPr>
        <w:t> </w:t>
      </w:r>
      <w:r>
        <w:rPr>
          <w:b/>
          <w:color w:val="111111"/>
        </w:rPr>
        <w:t>applied</w:t>
      </w:r>
      <w:r>
        <w:rPr>
          <w:b/>
          <w:color w:val="111111"/>
          <w:spacing w:val="18"/>
        </w:rPr>
        <w:t> </w:t>
      </w:r>
      <w:r>
        <w:rPr>
          <w:b/>
          <w:color w:val="111111"/>
        </w:rPr>
        <w:t>twice.</w:t>
      </w:r>
      <w:r>
        <w:rPr>
          <w:b/>
          <w:color w:val="111111"/>
          <w:spacing w:val="18"/>
        </w:rPr>
        <w:t> </w:t>
      </w:r>
      <w:r>
        <w:rPr>
          <w:color w:val="111111"/>
        </w:rPr>
        <w:t>Everything</w:t>
      </w:r>
      <w:r>
        <w:rPr>
          <w:color w:val="111111"/>
          <w:spacing w:val="18"/>
        </w:rPr>
        <w:t> </w:t>
      </w:r>
      <w:r>
        <w:rPr>
          <w:color w:val="111111"/>
        </w:rPr>
        <w:t>we</w:t>
      </w:r>
      <w:r>
        <w:rPr>
          <w:color w:val="111111"/>
          <w:spacing w:val="18"/>
        </w:rPr>
        <w:t> </w:t>
      </w:r>
      <w:r>
        <w:rPr>
          <w:color w:val="111111"/>
        </w:rPr>
        <w:t>know</w:t>
      </w:r>
      <w:r>
        <w:rPr>
          <w:color w:val="111111"/>
          <w:spacing w:val="18"/>
        </w:rPr>
        <w:t> </w:t>
      </w:r>
      <w:r>
        <w:rPr>
          <w:color w:val="111111"/>
        </w:rPr>
        <w:t>about</w:t>
      </w:r>
      <w:r>
        <w:rPr>
          <w:color w:val="111111"/>
          <w:spacing w:val="18"/>
        </w:rPr>
        <w:t> </w:t>
      </w:r>
      <w:r>
        <w:rPr>
          <w:color w:val="111111"/>
        </w:rPr>
        <w:t>this</w:t>
      </w:r>
      <w:r>
        <w:rPr>
          <w:color w:val="111111"/>
          <w:spacing w:val="18"/>
        </w:rPr>
        <w:t> </w:t>
      </w:r>
      <w:r>
        <w:rPr>
          <w:color w:val="111111"/>
        </w:rPr>
        <w:t>village's</w:t>
      </w:r>
      <w:r>
        <w:rPr>
          <w:color w:val="111111"/>
          <w:spacing w:val="18"/>
        </w:rPr>
        <w:t> </w:t>
      </w:r>
      <w:r>
        <w:rPr>
          <w:color w:val="111111"/>
        </w:rPr>
        <w:t>crops,</w:t>
      </w:r>
      <w:r>
        <w:rPr>
          <w:color w:val="111111"/>
          <w:spacing w:val="18"/>
        </w:rPr>
        <w:t> </w:t>
      </w:r>
      <w:r>
        <w:rPr>
          <w:color w:val="111111"/>
        </w:rPr>
        <w:t>we</w:t>
      </w:r>
      <w:r>
        <w:rPr>
          <w:color w:val="111111"/>
          <w:spacing w:val="18"/>
        </w:rPr>
        <w:t> </w:t>
      </w:r>
      <w:r>
        <w:rPr>
          <w:color w:val="111111"/>
        </w:rPr>
        <w:t>know</w:t>
      </w:r>
      <w:r>
        <w:rPr>
          <w:color w:val="111111"/>
          <w:spacing w:val="18"/>
        </w:rPr>
        <w:t> </w:t>
      </w:r>
      <w:r>
        <w:rPr>
          <w:color w:val="111111"/>
        </w:rPr>
        <w:t>only</w:t>
      </w:r>
      <w:r>
        <w:rPr>
          <w:color w:val="111111"/>
          <w:spacing w:val="18"/>
        </w:rPr>
        <w:t> </w:t>
      </w:r>
      <w:r>
        <w:rPr>
          <w:i/>
          <w:color w:val="333333"/>
        </w:rPr>
        <w:t>in</w:t>
      </w:r>
      <w:r>
        <w:rPr>
          <w:i/>
          <w:color w:val="333333"/>
          <w:spacing w:val="18"/>
        </w:rPr>
        <w:t> </w:t>
      </w:r>
      <w:r>
        <w:rPr>
          <w:i/>
          <w:color w:val="333333"/>
        </w:rPr>
        <w:t>aggregate</w:t>
      </w:r>
      <w:r>
        <w:rPr>
          <w:color w:val="111111"/>
        </w:rPr>
        <w:t>:</w:t>
      </w:r>
      <w:r>
        <w:rPr>
          <w:color w:val="111111"/>
          <w:spacing w:val="18"/>
        </w:rPr>
        <w:t> </w:t>
      </w:r>
      <w:r>
        <w:rPr>
          <w:color w:val="111111"/>
        </w:rPr>
        <w:t>the</w:t>
      </w:r>
      <w:r>
        <w:rPr>
          <w:color w:val="111111"/>
          <w:spacing w:val="18"/>
        </w:rPr>
        <w:t> </w:t>
      </w:r>
      <w:r>
        <w:rPr>
          <w:color w:val="111111"/>
        </w:rPr>
        <w:t>crop-area</w:t>
      </w:r>
      <w:r>
        <w:rPr>
          <w:color w:val="111111"/>
          <w:spacing w:val="18"/>
        </w:rPr>
        <w:t> </w:t>
      </w:r>
      <w:r>
        <w:rPr>
          <w:color w:val="111111"/>
        </w:rPr>
        <w:t>shares at village level, the yield anchor at district level. Nothing is known per farm — which is exactly what the brief asks for. </w:t>
      </w:r>
      <w:r>
        <w:rPr>
          <w:color w:val="111111"/>
        </w:rPr>
        <w:t>Both quantities are therefore built the same way: hold the aggregate, and let the SAR supply only the variation inside it. Distributing a known</w:t>
      </w:r>
      <w:r>
        <w:rPr>
          <w:color w:val="111111"/>
          <w:spacing w:val="23"/>
        </w:rPr>
        <w:t> </w:t>
      </w:r>
      <w:r>
        <w:rPr>
          <w:color w:val="111111"/>
        </w:rPr>
        <w:t>total</w:t>
      </w:r>
      <w:r>
        <w:rPr>
          <w:color w:val="111111"/>
          <w:spacing w:val="23"/>
        </w:rPr>
        <w:t> </w:t>
      </w:r>
      <w:r>
        <w:rPr>
          <w:color w:val="111111"/>
        </w:rPr>
        <w:t>across</w:t>
      </w:r>
      <w:r>
        <w:rPr>
          <w:color w:val="111111"/>
          <w:spacing w:val="23"/>
        </w:rPr>
        <w:t> </w:t>
      </w:r>
      <w:r>
        <w:rPr>
          <w:color w:val="111111"/>
        </w:rPr>
        <w:t>finer</w:t>
      </w:r>
      <w:r>
        <w:rPr>
          <w:color w:val="111111"/>
          <w:spacing w:val="23"/>
        </w:rPr>
        <w:t> </w:t>
      </w:r>
      <w:r>
        <w:rPr>
          <w:color w:val="111111"/>
        </w:rPr>
        <w:t>units</w:t>
      </w:r>
      <w:r>
        <w:rPr>
          <w:color w:val="111111"/>
          <w:spacing w:val="23"/>
        </w:rPr>
        <w:t> </w:t>
      </w:r>
      <w:r>
        <w:rPr>
          <w:color w:val="111111"/>
        </w:rPr>
        <w:t>using</w:t>
      </w:r>
      <w:r>
        <w:rPr>
          <w:color w:val="111111"/>
          <w:spacing w:val="23"/>
        </w:rPr>
        <w:t> </w:t>
      </w:r>
      <w:r>
        <w:rPr>
          <w:color w:val="111111"/>
        </w:rPr>
        <w:t>an</w:t>
      </w:r>
      <w:r>
        <w:rPr>
          <w:color w:val="111111"/>
          <w:spacing w:val="23"/>
        </w:rPr>
        <w:t> </w:t>
      </w:r>
      <w:r>
        <w:rPr>
          <w:color w:val="111111"/>
        </w:rPr>
        <w:t>ancillary</w:t>
      </w:r>
      <w:r>
        <w:rPr>
          <w:color w:val="111111"/>
          <w:spacing w:val="23"/>
        </w:rPr>
        <w:t> </w:t>
      </w:r>
      <w:r>
        <w:rPr>
          <w:color w:val="111111"/>
        </w:rPr>
        <w:t>variable</w:t>
      </w:r>
      <w:r>
        <w:rPr>
          <w:color w:val="111111"/>
          <w:spacing w:val="23"/>
        </w:rPr>
        <w:t> </w:t>
      </w:r>
      <w:r>
        <w:rPr>
          <w:color w:val="111111"/>
        </w:rPr>
        <w:t>correlated</w:t>
      </w:r>
      <w:r>
        <w:rPr>
          <w:color w:val="111111"/>
          <w:spacing w:val="23"/>
        </w:rPr>
        <w:t> </w:t>
      </w:r>
      <w:r>
        <w:rPr>
          <w:color w:val="111111"/>
        </w:rPr>
        <w:t>with</w:t>
      </w:r>
      <w:r>
        <w:rPr>
          <w:color w:val="111111"/>
          <w:spacing w:val="23"/>
        </w:rPr>
        <w:t> </w:t>
      </w:r>
      <w:r>
        <w:rPr>
          <w:color w:val="111111"/>
        </w:rPr>
        <w:t>the</w:t>
      </w:r>
      <w:r>
        <w:rPr>
          <w:color w:val="111111"/>
          <w:spacing w:val="23"/>
        </w:rPr>
        <w:t> </w:t>
      </w:r>
      <w:r>
        <w:rPr>
          <w:color w:val="111111"/>
        </w:rPr>
        <w:t>true</w:t>
      </w:r>
      <w:r>
        <w:rPr>
          <w:color w:val="111111"/>
          <w:spacing w:val="23"/>
        </w:rPr>
        <w:t> </w:t>
      </w:r>
      <w:r>
        <w:rPr>
          <w:color w:val="111111"/>
        </w:rPr>
        <w:t>distribution</w:t>
      </w:r>
      <w:r>
        <w:rPr>
          <w:color w:val="111111"/>
          <w:spacing w:val="23"/>
        </w:rPr>
        <w:t> </w:t>
      </w:r>
      <w:r>
        <w:rPr>
          <w:color w:val="111111"/>
        </w:rPr>
        <w:t>is</w:t>
      </w:r>
      <w:r>
        <w:rPr>
          <w:color w:val="111111"/>
          <w:spacing w:val="23"/>
        </w:rPr>
        <w:t> </w:t>
      </w:r>
      <w:r>
        <w:rPr>
          <w:b/>
          <w:color w:val="111111"/>
        </w:rPr>
        <w:t>dasymetric</w:t>
      </w:r>
      <w:r>
        <w:rPr>
          <w:b/>
          <w:color w:val="111111"/>
          <w:spacing w:val="23"/>
        </w:rPr>
        <w:t> </w:t>
      </w:r>
      <w:r>
        <w:rPr>
          <w:b/>
          <w:color w:val="111111"/>
        </w:rPr>
        <w:t>mapping</w:t>
      </w:r>
      <w:r>
        <w:rPr>
          <w:color w:val="111111"/>
        </w:rPr>
        <w:t>,</w:t>
      </w:r>
      <w:r>
        <w:rPr>
          <w:color w:val="111111"/>
          <w:spacing w:val="23"/>
        </w:rPr>
        <w:t> </w:t>
      </w:r>
      <w:r>
        <w:rPr>
          <w:color w:val="111111"/>
        </w:rPr>
        <w:t>and</w:t>
      </w:r>
      <w:r>
        <w:rPr>
          <w:color w:val="111111"/>
          <w:spacing w:val="23"/>
        </w:rPr>
        <w:t> </w:t>
      </w:r>
      <w:r>
        <w:rPr>
          <w:color w:val="111111"/>
        </w:rPr>
        <w:t>it</w:t>
      </w:r>
      <w:r>
        <w:rPr>
          <w:color w:val="111111"/>
          <w:spacing w:val="23"/>
        </w:rPr>
        <w:t> </w:t>
      </w:r>
      <w:r>
        <w:rPr>
          <w:color w:val="111111"/>
        </w:rPr>
        <w:t>is the spine of this pipeline.</w:t>
      </w:r>
    </w:p>
    <w:p>
      <w:pPr>
        <w:pStyle w:val="BodyText"/>
        <w:spacing w:before="1"/>
        <w:ind w:left="0"/>
        <w:rPr>
          <w:sz w:val="5"/>
        </w:rPr>
      </w:pPr>
    </w:p>
    <w:tbl>
      <w:tblPr>
        <w:tblW w:w="0" w:type="auto"/>
        <w:jc w:val="left"/>
        <w:tblInd w:w="41" w:type="dxa"/>
        <w:tblBorders>
          <w:top w:val="single" w:sz="6" w:space="0" w:color="CFD5DD"/>
          <w:left w:val="single" w:sz="6" w:space="0" w:color="CFD5DD"/>
          <w:bottom w:val="single" w:sz="6" w:space="0" w:color="CFD5DD"/>
          <w:right w:val="single" w:sz="6" w:space="0" w:color="CFD5DD"/>
          <w:insideH w:val="single" w:sz="6" w:space="0" w:color="CFD5DD"/>
          <w:insideV w:val="single" w:sz="6" w:space="0" w:color="CFD5DD"/>
        </w:tblBorders>
        <w:tblLayout w:type="fixed"/>
        <w:tblCellMar>
          <w:top w:w="0" w:type="dxa"/>
          <w:left w:w="0" w:type="dxa"/>
          <w:bottom w:w="0" w:type="dxa"/>
          <w:right w:w="0" w:type="dxa"/>
        </w:tblCellMar>
        <w:tblLook w:val="01E0"/>
      </w:tblPr>
      <w:tblGrid>
        <w:gridCol w:w="4380"/>
        <w:gridCol w:w="2175"/>
        <w:gridCol w:w="3866"/>
      </w:tblGrid>
      <w:tr>
        <w:trPr>
          <w:trHeight w:val="299" w:hRule="atLeast"/>
        </w:trPr>
        <w:tc>
          <w:tcPr>
            <w:tcW w:w="4380" w:type="dxa"/>
            <w:shd w:val="clear" w:color="auto" w:fill="EDF1F5"/>
          </w:tcPr>
          <w:p>
            <w:pPr>
              <w:pStyle w:val="TableParagraph"/>
              <w:rPr>
                <w:b/>
                <w:sz w:val="16"/>
              </w:rPr>
            </w:pPr>
            <w:r>
              <w:rPr>
                <w:b/>
                <w:color w:val="111111"/>
                <w:sz w:val="16"/>
              </w:rPr>
              <w:t>known</w:t>
            </w:r>
            <w:r>
              <w:rPr>
                <w:b/>
                <w:color w:val="111111"/>
                <w:spacing w:val="-1"/>
                <w:sz w:val="16"/>
              </w:rPr>
              <w:t> </w:t>
            </w:r>
            <w:r>
              <w:rPr>
                <w:b/>
                <w:color w:val="111111"/>
                <w:sz w:val="16"/>
              </w:rPr>
              <w:t>in</w:t>
            </w:r>
            <w:r>
              <w:rPr>
                <w:b/>
                <w:color w:val="111111"/>
                <w:spacing w:val="-1"/>
                <w:sz w:val="16"/>
              </w:rPr>
              <w:t> </w:t>
            </w:r>
            <w:r>
              <w:rPr>
                <w:b/>
                <w:color w:val="111111"/>
                <w:spacing w:val="-2"/>
                <w:sz w:val="16"/>
              </w:rPr>
              <w:t>aggregate</w:t>
            </w:r>
          </w:p>
        </w:tc>
        <w:tc>
          <w:tcPr>
            <w:tcW w:w="2175" w:type="dxa"/>
            <w:shd w:val="clear" w:color="auto" w:fill="EDF1F5"/>
          </w:tcPr>
          <w:p>
            <w:pPr>
              <w:pStyle w:val="TableParagraph"/>
              <w:ind w:left="79"/>
              <w:rPr>
                <w:b/>
                <w:sz w:val="16"/>
              </w:rPr>
            </w:pPr>
            <w:r>
              <w:rPr>
                <w:b/>
                <w:color w:val="111111"/>
                <w:sz w:val="16"/>
              </w:rPr>
              <w:t>disaggregated</w:t>
            </w:r>
            <w:r>
              <w:rPr>
                <w:b/>
                <w:color w:val="111111"/>
                <w:spacing w:val="-3"/>
                <w:sz w:val="16"/>
              </w:rPr>
              <w:t> </w:t>
            </w:r>
            <w:r>
              <w:rPr>
                <w:b/>
                <w:color w:val="111111"/>
                <w:spacing w:val="-5"/>
                <w:sz w:val="16"/>
              </w:rPr>
              <w:t>to</w:t>
            </w:r>
          </w:p>
        </w:tc>
        <w:tc>
          <w:tcPr>
            <w:tcW w:w="3866" w:type="dxa"/>
            <w:tcBorders>
              <w:right w:val="single" w:sz="4" w:space="0" w:color="CFD5DD"/>
            </w:tcBorders>
            <w:shd w:val="clear" w:color="auto" w:fill="EDF1F5"/>
          </w:tcPr>
          <w:p>
            <w:pPr>
              <w:pStyle w:val="TableParagraph"/>
              <w:ind w:left="85"/>
              <w:rPr>
                <w:b/>
                <w:sz w:val="16"/>
              </w:rPr>
            </w:pPr>
            <w:r>
              <w:rPr>
                <w:b/>
                <w:color w:val="111111"/>
                <w:sz w:val="16"/>
              </w:rPr>
              <w:t>ancillary</w:t>
            </w:r>
            <w:r>
              <w:rPr>
                <w:b/>
                <w:color w:val="111111"/>
                <w:spacing w:val="-1"/>
                <w:sz w:val="16"/>
              </w:rPr>
              <w:t> </w:t>
            </w:r>
            <w:r>
              <w:rPr>
                <w:b/>
                <w:color w:val="111111"/>
                <w:sz w:val="16"/>
              </w:rPr>
              <w:t>variable from </w:t>
            </w:r>
            <w:r>
              <w:rPr>
                <w:b/>
                <w:color w:val="111111"/>
                <w:spacing w:val="-2"/>
                <w:sz w:val="16"/>
              </w:rPr>
              <w:t>Capella</w:t>
            </w:r>
          </w:p>
        </w:tc>
      </w:tr>
      <w:tr>
        <w:trPr>
          <w:trHeight w:val="284" w:hRule="atLeast"/>
        </w:trPr>
        <w:tc>
          <w:tcPr>
            <w:tcW w:w="4380" w:type="dxa"/>
          </w:tcPr>
          <w:p>
            <w:pPr>
              <w:pStyle w:val="TableParagraph"/>
              <w:rPr>
                <w:sz w:val="16"/>
              </w:rPr>
            </w:pPr>
            <w:r>
              <w:rPr>
                <w:color w:val="111111"/>
                <w:sz w:val="16"/>
              </w:rPr>
              <w:t>Round</w:t>
            </w:r>
            <w:r>
              <w:rPr>
                <w:color w:val="111111"/>
                <w:spacing w:val="-2"/>
                <w:sz w:val="16"/>
              </w:rPr>
              <w:t> </w:t>
            </w:r>
            <w:r>
              <w:rPr>
                <w:color w:val="111111"/>
                <w:sz w:val="16"/>
              </w:rPr>
              <w:t>1</w:t>
            </w:r>
            <w:r>
              <w:rPr>
                <w:color w:val="111111"/>
                <w:spacing w:val="-2"/>
                <w:sz w:val="16"/>
              </w:rPr>
              <w:t> </w:t>
            </w:r>
            <w:r>
              <w:rPr>
                <w:color w:val="111111"/>
                <w:sz w:val="16"/>
              </w:rPr>
              <w:t>village</w:t>
            </w:r>
            <w:r>
              <w:rPr>
                <w:color w:val="111111"/>
                <w:spacing w:val="-2"/>
                <w:sz w:val="16"/>
              </w:rPr>
              <w:t> </w:t>
            </w:r>
            <w:r>
              <w:rPr>
                <w:color w:val="111111"/>
                <w:sz w:val="16"/>
              </w:rPr>
              <w:t>crop-area</w:t>
            </w:r>
            <w:r>
              <w:rPr>
                <w:color w:val="111111"/>
                <w:spacing w:val="-2"/>
                <w:sz w:val="16"/>
              </w:rPr>
              <w:t> </w:t>
            </w:r>
            <w:r>
              <w:rPr>
                <w:color w:val="111111"/>
                <w:sz w:val="16"/>
              </w:rPr>
              <w:t>shares</w:t>
            </w:r>
            <w:r>
              <w:rPr>
                <w:color w:val="111111"/>
                <w:spacing w:val="-2"/>
                <w:sz w:val="16"/>
              </w:rPr>
              <w:t> </w:t>
            </w:r>
            <w:r>
              <w:rPr>
                <w:color w:val="111111"/>
                <w:sz w:val="16"/>
              </w:rPr>
              <w:t>(MSE</w:t>
            </w:r>
            <w:r>
              <w:rPr>
                <w:color w:val="111111"/>
                <w:spacing w:val="-1"/>
                <w:sz w:val="16"/>
              </w:rPr>
              <w:t> </w:t>
            </w:r>
            <w:r>
              <w:rPr>
                <w:color w:val="111111"/>
                <w:spacing w:val="-2"/>
                <w:sz w:val="16"/>
              </w:rPr>
              <w:t>11.071)</w:t>
            </w:r>
          </w:p>
        </w:tc>
        <w:tc>
          <w:tcPr>
            <w:tcW w:w="2175" w:type="dxa"/>
          </w:tcPr>
          <w:p>
            <w:pPr>
              <w:pStyle w:val="TableParagraph"/>
              <w:ind w:left="79"/>
              <w:rPr>
                <w:sz w:val="16"/>
              </w:rPr>
            </w:pPr>
            <w:r>
              <w:rPr>
                <w:color w:val="111111"/>
                <w:sz w:val="16"/>
              </w:rPr>
              <w:t>966</w:t>
            </w:r>
            <w:r>
              <w:rPr>
                <w:color w:val="111111"/>
                <w:spacing w:val="-1"/>
                <w:sz w:val="16"/>
              </w:rPr>
              <w:t> </w:t>
            </w:r>
            <w:r>
              <w:rPr>
                <w:color w:val="111111"/>
                <w:sz w:val="16"/>
              </w:rPr>
              <w:t>parcel</w:t>
            </w:r>
            <w:r>
              <w:rPr>
                <w:color w:val="111111"/>
                <w:spacing w:val="-1"/>
                <w:sz w:val="16"/>
              </w:rPr>
              <w:t> </w:t>
            </w:r>
            <w:r>
              <w:rPr>
                <w:color w:val="111111"/>
                <w:sz w:val="16"/>
              </w:rPr>
              <w:t>crop</w:t>
            </w:r>
            <w:r>
              <w:rPr>
                <w:color w:val="111111"/>
                <w:spacing w:val="-1"/>
                <w:sz w:val="16"/>
              </w:rPr>
              <w:t> </w:t>
            </w:r>
            <w:r>
              <w:rPr>
                <w:color w:val="111111"/>
                <w:spacing w:val="-2"/>
                <w:sz w:val="16"/>
              </w:rPr>
              <w:t>labels</w:t>
            </w:r>
          </w:p>
        </w:tc>
        <w:tc>
          <w:tcPr>
            <w:tcW w:w="3866" w:type="dxa"/>
            <w:tcBorders>
              <w:right w:val="single" w:sz="4" w:space="0" w:color="CFD5DD"/>
            </w:tcBorders>
          </w:tcPr>
          <w:p>
            <w:pPr>
              <w:pStyle w:val="TableParagraph"/>
              <w:ind w:left="85"/>
              <w:rPr>
                <w:sz w:val="16"/>
              </w:rPr>
            </w:pPr>
            <w:r>
              <w:rPr>
                <w:color w:val="111111"/>
                <w:sz w:val="16"/>
              </w:rPr>
              <w:t>per-farm</w:t>
            </w:r>
            <w:r>
              <w:rPr>
                <w:color w:val="111111"/>
                <w:spacing w:val="-1"/>
                <w:sz w:val="16"/>
              </w:rPr>
              <w:t> </w:t>
            </w:r>
            <w:r>
              <w:rPr>
                <w:color w:val="111111"/>
                <w:sz w:val="16"/>
              </w:rPr>
              <w:t>soft</w:t>
            </w:r>
            <w:r>
              <w:rPr>
                <w:color w:val="111111"/>
                <w:spacing w:val="-1"/>
                <w:sz w:val="16"/>
              </w:rPr>
              <w:t> </w:t>
            </w:r>
            <w:r>
              <w:rPr>
                <w:color w:val="111111"/>
                <w:sz w:val="16"/>
              </w:rPr>
              <w:t>evidence,</w:t>
            </w:r>
            <w:r>
              <w:rPr>
                <w:color w:val="111111"/>
                <w:spacing w:val="-1"/>
                <w:sz w:val="16"/>
              </w:rPr>
              <w:t> </w:t>
            </w:r>
            <w:r>
              <w:rPr>
                <w:color w:val="111111"/>
                <w:sz w:val="16"/>
              </w:rPr>
              <w:t>area-</w:t>
            </w:r>
            <w:r>
              <w:rPr>
                <w:color w:val="111111"/>
                <w:spacing w:val="-2"/>
                <w:sz w:val="16"/>
              </w:rPr>
              <w:t>constrained</w:t>
            </w:r>
          </w:p>
        </w:tc>
      </w:tr>
      <w:tr>
        <w:trPr>
          <w:trHeight w:val="299" w:hRule="atLeast"/>
        </w:trPr>
        <w:tc>
          <w:tcPr>
            <w:tcW w:w="4380" w:type="dxa"/>
          </w:tcPr>
          <w:p>
            <w:pPr>
              <w:pStyle w:val="TableParagraph"/>
              <w:rPr>
                <w:sz w:val="16"/>
              </w:rPr>
            </w:pPr>
            <w:r>
              <w:rPr>
                <w:color w:val="111111"/>
                <w:sz w:val="16"/>
              </w:rPr>
              <w:t>Vadodara</w:t>
            </w:r>
            <w:r>
              <w:rPr>
                <w:color w:val="111111"/>
                <w:spacing w:val="-5"/>
                <w:sz w:val="16"/>
              </w:rPr>
              <w:t> </w:t>
            </w:r>
            <w:r>
              <w:rPr>
                <w:color w:val="111111"/>
                <w:sz w:val="16"/>
              </w:rPr>
              <w:t>district</w:t>
            </w:r>
            <w:r>
              <w:rPr>
                <w:color w:val="111111"/>
                <w:spacing w:val="-5"/>
                <w:sz w:val="16"/>
              </w:rPr>
              <w:t> </w:t>
            </w:r>
            <w:r>
              <w:rPr>
                <w:color w:val="111111"/>
                <w:sz w:val="16"/>
              </w:rPr>
              <w:t>yield</w:t>
            </w:r>
            <w:r>
              <w:rPr>
                <w:color w:val="111111"/>
                <w:spacing w:val="-5"/>
                <w:sz w:val="16"/>
              </w:rPr>
              <w:t> </w:t>
            </w:r>
            <w:r>
              <w:rPr>
                <w:color w:val="111111"/>
                <w:spacing w:val="-2"/>
                <w:sz w:val="16"/>
              </w:rPr>
              <w:t>(APY)</w:t>
            </w:r>
          </w:p>
        </w:tc>
        <w:tc>
          <w:tcPr>
            <w:tcW w:w="2175" w:type="dxa"/>
          </w:tcPr>
          <w:p>
            <w:pPr>
              <w:pStyle w:val="TableParagraph"/>
              <w:ind w:left="79"/>
              <w:rPr>
                <w:sz w:val="16"/>
              </w:rPr>
            </w:pPr>
            <w:r>
              <w:rPr>
                <w:color w:val="111111"/>
                <w:sz w:val="16"/>
              </w:rPr>
              <w:t>966</w:t>
            </w:r>
            <w:r>
              <w:rPr>
                <w:color w:val="111111"/>
                <w:spacing w:val="-1"/>
                <w:sz w:val="16"/>
              </w:rPr>
              <w:t> </w:t>
            </w:r>
            <w:r>
              <w:rPr>
                <w:color w:val="111111"/>
                <w:sz w:val="16"/>
              </w:rPr>
              <w:t>parcel</w:t>
            </w:r>
            <w:r>
              <w:rPr>
                <w:color w:val="111111"/>
                <w:spacing w:val="-1"/>
                <w:sz w:val="16"/>
              </w:rPr>
              <w:t> </w:t>
            </w:r>
            <w:r>
              <w:rPr>
                <w:color w:val="111111"/>
                <w:spacing w:val="-4"/>
                <w:sz w:val="16"/>
              </w:rPr>
              <w:t>t/ha</w:t>
            </w:r>
          </w:p>
        </w:tc>
        <w:tc>
          <w:tcPr>
            <w:tcW w:w="3866" w:type="dxa"/>
            <w:tcBorders>
              <w:right w:val="single" w:sz="4" w:space="0" w:color="CFD5DD"/>
            </w:tcBorders>
          </w:tcPr>
          <w:p>
            <w:pPr>
              <w:pStyle w:val="TableParagraph"/>
              <w:ind w:left="85"/>
              <w:rPr>
                <w:sz w:val="16"/>
              </w:rPr>
            </w:pPr>
            <w:r>
              <w:rPr>
                <w:color w:val="111111"/>
                <w:sz w:val="16"/>
              </w:rPr>
              <w:t>completion</w:t>
            </w:r>
            <w:r>
              <w:rPr>
                <w:color w:val="111111"/>
                <w:spacing w:val="-1"/>
                <w:sz w:val="16"/>
              </w:rPr>
              <w:t> </w:t>
            </w:r>
            <w:r>
              <w:rPr>
                <w:color w:val="111111"/>
                <w:sz w:val="16"/>
              </w:rPr>
              <w:t>×</w:t>
            </w:r>
            <w:r>
              <w:rPr>
                <w:color w:val="111111"/>
                <w:spacing w:val="-1"/>
                <w:sz w:val="16"/>
              </w:rPr>
              <w:t> </w:t>
            </w:r>
            <w:r>
              <w:rPr>
                <w:color w:val="111111"/>
                <w:spacing w:val="-2"/>
                <w:sz w:val="16"/>
              </w:rPr>
              <w:t>accumulation</w:t>
            </w:r>
          </w:p>
        </w:tc>
      </w:tr>
    </w:tbl>
    <w:p>
      <w:pPr>
        <w:pStyle w:val="BodyText"/>
        <w:spacing w:line="256" w:lineRule="auto" w:before="79"/>
        <w:ind w:right="14"/>
        <w:jc w:val="both"/>
      </w:pPr>
      <w:r>
        <w:rPr>
          <w:color w:val="111111"/>
        </w:rPr>
        <w:t>Neither aggregate is error-free, and we do not treat them as such — the Round 1 shares are our own best estimate of the village mix, not ground truth. The argument for holding them is comparative, not absolute: the aggregate is estimated from a whole</w:t>
      </w:r>
      <w:r>
        <w:rPr>
          <w:color w:val="111111"/>
          <w:spacing w:val="40"/>
        </w:rPr>
        <w:t> </w:t>
      </w:r>
      <w:r>
        <w:rPr>
          <w:color w:val="111111"/>
        </w:rPr>
        <w:t>village</w:t>
      </w:r>
      <w:r>
        <w:rPr>
          <w:color w:val="111111"/>
          <w:spacing w:val="30"/>
        </w:rPr>
        <w:t> </w:t>
      </w:r>
      <w:r>
        <w:rPr>
          <w:color w:val="111111"/>
        </w:rPr>
        <w:t>of</w:t>
      </w:r>
      <w:r>
        <w:rPr>
          <w:color w:val="111111"/>
          <w:spacing w:val="30"/>
        </w:rPr>
        <w:t> </w:t>
      </w:r>
      <w:r>
        <w:rPr>
          <w:color w:val="111111"/>
        </w:rPr>
        <w:t>evidence,</w:t>
      </w:r>
      <w:r>
        <w:rPr>
          <w:color w:val="111111"/>
          <w:spacing w:val="30"/>
        </w:rPr>
        <w:t> </w:t>
      </w:r>
      <w:r>
        <w:rPr>
          <w:color w:val="111111"/>
        </w:rPr>
        <w:t>the</w:t>
      </w:r>
      <w:r>
        <w:rPr>
          <w:color w:val="111111"/>
          <w:spacing w:val="30"/>
        </w:rPr>
        <w:t> </w:t>
      </w:r>
      <w:r>
        <w:rPr>
          <w:color w:val="111111"/>
        </w:rPr>
        <w:t>per-farm</w:t>
      </w:r>
      <w:r>
        <w:rPr>
          <w:color w:val="111111"/>
          <w:spacing w:val="30"/>
        </w:rPr>
        <w:t> </w:t>
      </w:r>
      <w:r>
        <w:rPr>
          <w:color w:val="111111"/>
        </w:rPr>
        <w:t>label</w:t>
      </w:r>
      <w:r>
        <w:rPr>
          <w:color w:val="111111"/>
          <w:spacing w:val="30"/>
        </w:rPr>
        <w:t> </w:t>
      </w:r>
      <w:r>
        <w:rPr>
          <w:color w:val="111111"/>
        </w:rPr>
        <w:t>from</w:t>
      </w:r>
      <w:r>
        <w:rPr>
          <w:color w:val="111111"/>
          <w:spacing w:val="30"/>
        </w:rPr>
        <w:t> </w:t>
      </w:r>
      <w:r>
        <w:rPr>
          <w:color w:val="111111"/>
        </w:rPr>
        <w:t>one</w:t>
      </w:r>
      <w:r>
        <w:rPr>
          <w:color w:val="111111"/>
          <w:spacing w:val="30"/>
        </w:rPr>
        <w:t> </w:t>
      </w:r>
      <w:r>
        <w:rPr>
          <w:color w:val="111111"/>
        </w:rPr>
        <w:t>parcel</w:t>
      </w:r>
      <w:r>
        <w:rPr>
          <w:color w:val="111111"/>
          <w:spacing w:val="30"/>
        </w:rPr>
        <w:t> </w:t>
      </w:r>
      <w:r>
        <w:rPr>
          <w:color w:val="111111"/>
        </w:rPr>
        <w:t>of</w:t>
      </w:r>
      <w:r>
        <w:rPr>
          <w:color w:val="111111"/>
          <w:spacing w:val="30"/>
        </w:rPr>
        <w:t> </w:t>
      </w:r>
      <w:r>
        <w:rPr>
          <w:color w:val="111111"/>
        </w:rPr>
        <w:t>it,</w:t>
      </w:r>
      <w:r>
        <w:rPr>
          <w:color w:val="111111"/>
          <w:spacing w:val="30"/>
        </w:rPr>
        <w:t> </w:t>
      </w:r>
      <w:r>
        <w:rPr>
          <w:color w:val="111111"/>
        </w:rPr>
        <w:t>so</w:t>
      </w:r>
      <w:r>
        <w:rPr>
          <w:color w:val="111111"/>
          <w:spacing w:val="30"/>
        </w:rPr>
        <w:t> </w:t>
      </w:r>
      <w:r>
        <w:rPr>
          <w:color w:val="111111"/>
        </w:rPr>
        <w:t>the</w:t>
      </w:r>
      <w:r>
        <w:rPr>
          <w:color w:val="111111"/>
          <w:spacing w:val="30"/>
        </w:rPr>
        <w:t> </w:t>
      </w:r>
      <w:r>
        <w:rPr>
          <w:color w:val="111111"/>
        </w:rPr>
        <w:t>aggregate</w:t>
      </w:r>
      <w:r>
        <w:rPr>
          <w:color w:val="111111"/>
          <w:spacing w:val="30"/>
        </w:rPr>
        <w:t> </w:t>
      </w:r>
      <w:r>
        <w:rPr>
          <w:color w:val="111111"/>
        </w:rPr>
        <w:t>is</w:t>
      </w:r>
      <w:r>
        <w:rPr>
          <w:color w:val="111111"/>
          <w:spacing w:val="30"/>
        </w:rPr>
        <w:t> </w:t>
      </w:r>
      <w:r>
        <w:rPr>
          <w:color w:val="111111"/>
        </w:rPr>
        <w:t>by</w:t>
      </w:r>
      <w:r>
        <w:rPr>
          <w:color w:val="111111"/>
          <w:spacing w:val="30"/>
        </w:rPr>
        <w:t> </w:t>
      </w:r>
      <w:r>
        <w:rPr>
          <w:color w:val="111111"/>
        </w:rPr>
        <w:t>far</w:t>
      </w:r>
      <w:r>
        <w:rPr>
          <w:color w:val="111111"/>
          <w:spacing w:val="30"/>
        </w:rPr>
        <w:t> </w:t>
      </w:r>
      <w:r>
        <w:rPr>
          <w:color w:val="111111"/>
        </w:rPr>
        <w:t>the</w:t>
      </w:r>
      <w:r>
        <w:rPr>
          <w:color w:val="111111"/>
          <w:spacing w:val="30"/>
        </w:rPr>
        <w:t> </w:t>
      </w:r>
      <w:r>
        <w:rPr>
          <w:color w:val="111111"/>
        </w:rPr>
        <w:t>better-constrained</w:t>
      </w:r>
      <w:r>
        <w:rPr>
          <w:color w:val="111111"/>
          <w:spacing w:val="30"/>
        </w:rPr>
        <w:t> </w:t>
      </w:r>
      <w:r>
        <w:rPr>
          <w:color w:val="111111"/>
        </w:rPr>
        <w:t>of</w:t>
      </w:r>
      <w:r>
        <w:rPr>
          <w:color w:val="111111"/>
          <w:spacing w:val="30"/>
        </w:rPr>
        <w:t> </w:t>
      </w:r>
      <w:r>
        <w:rPr>
          <w:color w:val="111111"/>
        </w:rPr>
        <w:t>the</w:t>
      </w:r>
      <w:r>
        <w:rPr>
          <w:color w:val="111111"/>
          <w:spacing w:val="30"/>
        </w:rPr>
        <w:t> </w:t>
      </w:r>
      <w:r>
        <w:rPr>
          <w:color w:val="111111"/>
        </w:rPr>
        <w:t>two.</w:t>
      </w:r>
      <w:r>
        <w:rPr>
          <w:color w:val="111111"/>
          <w:spacing w:val="30"/>
        </w:rPr>
        <w:t> </w:t>
      </w:r>
      <w:r>
        <w:rPr>
          <w:color w:val="111111"/>
        </w:rPr>
        <w:t>§6 reports what that costs at farm level.</w:t>
      </w:r>
    </w:p>
    <w:p>
      <w:pPr>
        <w:pStyle w:val="BodyText"/>
        <w:spacing w:line="256" w:lineRule="auto" w:before="56"/>
        <w:ind w:right="14"/>
        <w:jc w:val="both"/>
      </w:pPr>
      <w:r>
        <w:rPr>
          <w:color w:val="111111"/>
        </w:rPr>
        <w:t>The health index has no aggregate to anchor to at all, so it is scored as a </w:t>
      </w:r>
      <w:r>
        <w:rPr>
          <w:b/>
          <w:color w:val="111111"/>
        </w:rPr>
        <w:t>rank within crop </w:t>
      </w:r>
      <w:r>
        <w:rPr>
          <w:color w:val="111111"/>
        </w:rPr>
        <w:t>rather than an absolute level — the same discipline applied to a quantity with no total to honour.</w:t>
      </w:r>
    </w:p>
    <w:p>
      <w:pPr>
        <w:pStyle w:val="BodyText"/>
        <w:spacing w:before="13"/>
        <w:ind w:left="0"/>
        <w:rPr>
          <w:sz w:val="8"/>
        </w:rPr>
      </w:pPr>
      <w:r>
        <w:rPr>
          <w:sz w:val="8"/>
        </w:rPr>
        <w:drawing>
          <wp:anchor distT="0" distB="0" distL="0" distR="0" allowOverlap="1" layoutInCell="1" locked="0" behindDoc="1" simplePos="0" relativeHeight="487588352">
            <wp:simplePos x="0" y="0"/>
            <wp:positionH relativeFrom="page">
              <wp:posOffset>2203055</wp:posOffset>
            </wp:positionH>
            <wp:positionV relativeFrom="paragraph">
              <wp:posOffset>91128</wp:posOffset>
            </wp:positionV>
            <wp:extent cx="3054833" cy="1868614"/>
            <wp:effectExtent l="0" t="0" r="0" b="0"/>
            <wp:wrapTopAndBottom/>
            <wp:docPr id="7" name="Image 7" descr="Figure 1"/>
            <wp:cNvGraphicFramePr>
              <a:graphicFrameLocks/>
            </wp:cNvGraphicFramePr>
            <a:graphic>
              <a:graphicData uri="http://schemas.openxmlformats.org/drawingml/2006/picture">
                <pic:pic>
                  <pic:nvPicPr>
                    <pic:cNvPr id="7" name="Image 7" descr="Figure 1"/>
                    <pic:cNvPicPr/>
                  </pic:nvPicPr>
                  <pic:blipFill>
                    <a:blip r:embed="rId5" cstate="print"/>
                    <a:stretch>
                      <a:fillRect/>
                    </a:stretch>
                  </pic:blipFill>
                  <pic:spPr>
                    <a:xfrm>
                      <a:off x="0" y="0"/>
                      <a:ext cx="3054833" cy="1868614"/>
                    </a:xfrm>
                    <a:prstGeom prst="rect">
                      <a:avLst/>
                    </a:prstGeom>
                  </pic:spPr>
                </pic:pic>
              </a:graphicData>
            </a:graphic>
          </wp:anchor>
        </w:drawing>
      </w:r>
    </w:p>
    <w:p>
      <w:pPr>
        <w:spacing w:line="256" w:lineRule="auto" w:before="196"/>
        <w:ind w:left="26" w:right="14" w:firstLine="0"/>
        <w:jc w:val="both"/>
        <w:rPr>
          <w:i/>
          <w:sz w:val="18"/>
        </w:rPr>
      </w:pPr>
      <w:r>
        <w:rPr>
          <w:i/>
          <w:color w:val="333333"/>
          <w:sz w:val="18"/>
        </w:rPr>
        <w:t>Figure 1. What feeds what. No arrow runs from a witness into a deliverable; auxiliary inputs that do feed the product are drawn in amber and labelled as inputs.</w:t>
      </w:r>
    </w:p>
    <w:p>
      <w:pPr>
        <w:pStyle w:val="BodyText"/>
        <w:spacing w:line="256" w:lineRule="auto" w:before="73"/>
        <w:ind w:right="14"/>
        <w:jc w:val="both"/>
      </w:pPr>
      <w:r>
        <w:rPr>
          <w:color w:val="111111"/>
        </w:rPr>
        <w:t>We report the checks that failed as prominently as those that passed. Three findings in §6 are negative, and one of them forced a sign correction in the shipped yield column.</w:t>
      </w:r>
    </w:p>
    <w:p>
      <w:pPr>
        <w:pStyle w:val="Heading2"/>
        <w:numPr>
          <w:ilvl w:val="0"/>
          <w:numId w:val="1"/>
        </w:numPr>
        <w:tabs>
          <w:tab w:pos="290" w:val="left" w:leader="none"/>
        </w:tabs>
        <w:spacing w:line="240" w:lineRule="auto" w:before="213" w:after="0"/>
        <w:ind w:left="290" w:right="0" w:hanging="264"/>
        <w:jc w:val="left"/>
      </w:pPr>
      <w:r>
        <w:rPr/>
        <mc:AlternateContent>
          <mc:Choice Requires="wps">
            <w:drawing>
              <wp:anchor distT="0" distB="0" distL="0" distR="0" allowOverlap="1" layoutInCell="1" locked="0" behindDoc="1" simplePos="0" relativeHeight="487588864">
                <wp:simplePos x="0" y="0"/>
                <wp:positionH relativeFrom="page">
                  <wp:posOffset>466725</wp:posOffset>
                </wp:positionH>
                <wp:positionV relativeFrom="paragraph">
                  <wp:posOffset>359824</wp:posOffset>
                </wp:positionV>
                <wp:extent cx="662432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624320" cy="9525"/>
                        </a:xfrm>
                        <a:custGeom>
                          <a:avLst/>
                          <a:gdLst/>
                          <a:ahLst/>
                          <a:cxnLst/>
                          <a:rect l="l" t="t" r="r" b="b"/>
                          <a:pathLst>
                            <a:path w="6624320" h="9525">
                              <a:moveTo>
                                <a:pt x="6624190" y="9524"/>
                              </a:moveTo>
                              <a:lnTo>
                                <a:pt x="0" y="9524"/>
                              </a:lnTo>
                              <a:lnTo>
                                <a:pt x="0" y="0"/>
                              </a:lnTo>
                              <a:lnTo>
                                <a:pt x="6624190" y="0"/>
                              </a:lnTo>
                              <a:lnTo>
                                <a:pt x="6624190" y="9524"/>
                              </a:lnTo>
                              <a:close/>
                            </a:path>
                          </a:pathLst>
                        </a:custGeom>
                        <a:solidFill>
                          <a:srgbClr val="D8DEE3"/>
                        </a:solidFill>
                      </wps:spPr>
                      <wps:bodyPr wrap="square" lIns="0" tIns="0" rIns="0" bIns="0" rtlCol="0">
                        <a:prstTxWarp prst="textNoShape">
                          <a:avLst/>
                        </a:prstTxWarp>
                        <a:noAutofit/>
                      </wps:bodyPr>
                    </wps:wsp>
                  </a:graphicData>
                </a:graphic>
              </wp:anchor>
            </w:drawing>
          </mc:Choice>
          <mc:Fallback>
            <w:pict>
              <v:rect style="position:absolute;margin-left:36.75pt;margin-top:28.332621pt;width:521.589838pt;height:.749966pt;mso-position-horizontal-relative:page;mso-position-vertical-relative:paragraph;z-index:-15727616;mso-wrap-distance-left:0;mso-wrap-distance-right:0" id="docshape7" filled="true" fillcolor="#d8dee3" stroked="false">
                <v:fill type="solid"/>
                <w10:wrap type="topAndBottom"/>
              </v:rect>
            </w:pict>
          </mc:Fallback>
        </mc:AlternateContent>
      </w:r>
      <w:r>
        <w:rPr>
          <w:color w:val="111111"/>
        </w:rPr>
        <w:t>Preprocessing</w:t>
      </w:r>
      <w:r>
        <w:rPr>
          <w:color w:val="111111"/>
          <w:spacing w:val="29"/>
        </w:rPr>
        <w:t> </w:t>
      </w:r>
      <w:r>
        <w:rPr>
          <w:color w:val="111111"/>
          <w:spacing w:val="-2"/>
        </w:rPr>
        <w:t>workflow</w:t>
      </w:r>
    </w:p>
    <w:p>
      <w:pPr>
        <w:pStyle w:val="BodyText"/>
        <w:spacing w:before="75"/>
        <w:jc w:val="both"/>
      </w:pPr>
      <w:r>
        <w:rPr>
          <w:b/>
          <w:color w:val="111111"/>
        </w:rPr>
        <w:t>Radiometry.</w:t>
      </w:r>
      <w:r>
        <w:rPr>
          <w:b/>
          <w:color w:val="111111"/>
          <w:spacing w:val="7"/>
        </w:rPr>
        <w:t> </w:t>
      </w:r>
      <w:r>
        <w:rPr>
          <w:color w:val="111111"/>
        </w:rPr>
        <w:t>Capella</w:t>
      </w:r>
      <w:r>
        <w:rPr>
          <w:color w:val="111111"/>
          <w:spacing w:val="8"/>
        </w:rPr>
        <w:t> </w:t>
      </w:r>
      <w:r>
        <w:rPr>
          <w:color w:val="111111"/>
        </w:rPr>
        <w:t>SLC</w:t>
      </w:r>
      <w:r>
        <w:rPr>
          <w:color w:val="111111"/>
          <w:spacing w:val="8"/>
        </w:rPr>
        <w:t> </w:t>
      </w:r>
      <w:r>
        <w:rPr>
          <w:color w:val="111111"/>
        </w:rPr>
        <w:t>pixels</w:t>
      </w:r>
      <w:r>
        <w:rPr>
          <w:color w:val="111111"/>
          <w:spacing w:val="8"/>
        </w:rPr>
        <w:t> </w:t>
      </w:r>
      <w:r>
        <w:rPr>
          <w:color w:val="111111"/>
        </w:rPr>
        <w:t>are</w:t>
      </w:r>
      <w:r>
        <w:rPr>
          <w:color w:val="111111"/>
          <w:spacing w:val="9"/>
        </w:rPr>
        <w:t> </w:t>
      </w:r>
      <w:r>
        <w:rPr>
          <w:color w:val="111111"/>
        </w:rPr>
        <w:t>complex.</w:t>
      </w:r>
      <w:r>
        <w:rPr>
          <w:color w:val="111111"/>
          <w:spacing w:val="8"/>
        </w:rPr>
        <w:t> </w:t>
      </w:r>
      <w:r>
        <w:rPr>
          <w:color w:val="111111"/>
        </w:rPr>
        <w:t>We</w:t>
      </w:r>
      <w:r>
        <w:rPr>
          <w:color w:val="111111"/>
          <w:spacing w:val="8"/>
        </w:rPr>
        <w:t> </w:t>
      </w:r>
      <w:r>
        <w:rPr>
          <w:color w:val="111111"/>
        </w:rPr>
        <w:t>form</w:t>
      </w:r>
      <w:r>
        <w:rPr>
          <w:color w:val="111111"/>
          <w:spacing w:val="8"/>
        </w:rPr>
        <w:t> </w:t>
      </w:r>
      <w:r>
        <w:rPr>
          <w:color w:val="111111"/>
        </w:rPr>
        <w:t>the</w:t>
      </w:r>
      <w:r>
        <w:rPr>
          <w:color w:val="111111"/>
          <w:spacing w:val="9"/>
        </w:rPr>
        <w:t> </w:t>
      </w:r>
      <w:r>
        <w:rPr>
          <w:color w:val="111111"/>
          <w:spacing w:val="-2"/>
        </w:rPr>
        <w:t>brightness</w:t>
      </w:r>
    </w:p>
    <w:p>
      <w:pPr>
        <w:pStyle w:val="BodyText"/>
        <w:spacing w:before="77"/>
        <w:ind w:left="479" w:right="477"/>
        <w:jc w:val="center"/>
        <w:rPr>
          <w:rFonts w:ascii="Cambria Math" w:hAnsi="Cambria Math" w:eastAsia="Cambria Math"/>
          <w:position w:val="10"/>
          <w:sz w:val="13"/>
        </w:rPr>
      </w:pPr>
      <w:r>
        <w:rPr>
          <w:rFonts w:ascii="Cambria Math" w:hAnsi="Cambria Math" w:eastAsia="Cambria Math"/>
          <w:position w:val="10"/>
          <w:sz w:val="13"/>
        </w:rPr>
        <mc:AlternateContent>
          <mc:Choice Requires="wps">
            <w:drawing>
              <wp:anchor distT="0" distB="0" distL="0" distR="0" allowOverlap="1" layoutInCell="1" locked="0" behindDoc="0" simplePos="0" relativeHeight="15731712">
                <wp:simplePos x="0" y="0"/>
                <wp:positionH relativeFrom="page">
                  <wp:posOffset>2057328</wp:posOffset>
                </wp:positionH>
                <wp:positionV relativeFrom="paragraph">
                  <wp:posOffset>276575</wp:posOffset>
                </wp:positionV>
                <wp:extent cx="666750" cy="14287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66750" cy="142875"/>
                          <a:chExt cx="666750" cy="142875"/>
                        </a:xfrm>
                      </wpg:grpSpPr>
                      <wps:wsp>
                        <wps:cNvPr id="10" name="Graphic 10"/>
                        <wps:cNvSpPr/>
                        <wps:spPr>
                          <a:xfrm>
                            <a:off x="0" y="0"/>
                            <a:ext cx="666750" cy="142875"/>
                          </a:xfrm>
                          <a:custGeom>
                            <a:avLst/>
                            <a:gdLst/>
                            <a:ahLst/>
                            <a:cxnLst/>
                            <a:rect l="l" t="t" r="r" b="b"/>
                            <a:pathLst>
                              <a:path w="666750" h="142875">
                                <a:moveTo>
                                  <a:pt x="641935" y="142868"/>
                                </a:moveTo>
                                <a:lnTo>
                                  <a:pt x="24784" y="142868"/>
                                </a:lnTo>
                                <a:lnTo>
                                  <a:pt x="21139" y="142142"/>
                                </a:lnTo>
                                <a:lnTo>
                                  <a:pt x="0" y="118083"/>
                                </a:lnTo>
                                <a:lnTo>
                                  <a:pt x="0" y="114294"/>
                                </a:lnTo>
                                <a:lnTo>
                                  <a:pt x="0" y="24783"/>
                                </a:lnTo>
                                <a:lnTo>
                                  <a:pt x="24784" y="0"/>
                                </a:lnTo>
                                <a:lnTo>
                                  <a:pt x="641935" y="0"/>
                                </a:lnTo>
                                <a:lnTo>
                                  <a:pt x="666719" y="24783"/>
                                </a:lnTo>
                                <a:lnTo>
                                  <a:pt x="666719" y="118083"/>
                                </a:lnTo>
                                <a:lnTo>
                                  <a:pt x="645580" y="142142"/>
                                </a:lnTo>
                                <a:lnTo>
                                  <a:pt x="641935" y="142868"/>
                                </a:lnTo>
                                <a:close/>
                              </a:path>
                            </a:pathLst>
                          </a:custGeom>
                          <a:solidFill>
                            <a:srgbClr val="F1F4F6"/>
                          </a:solidFill>
                        </wps:spPr>
                        <wps:bodyPr wrap="square" lIns="0" tIns="0" rIns="0" bIns="0" rtlCol="0">
                          <a:prstTxWarp prst="textNoShape">
                            <a:avLst/>
                          </a:prstTxWarp>
                          <a:noAutofit/>
                        </wps:bodyPr>
                      </wps:wsp>
                      <wps:wsp>
                        <wps:cNvPr id="11" name="Textbox 11"/>
                        <wps:cNvSpPr txBox="1"/>
                        <wps:spPr>
                          <a:xfrm>
                            <a:off x="0" y="0"/>
                            <a:ext cx="666750" cy="142875"/>
                          </a:xfrm>
                          <a:prstGeom prst="rect">
                            <a:avLst/>
                          </a:prstGeom>
                        </wps:spPr>
                        <wps:txbx>
                          <w:txbxContent>
                            <w:p>
                              <w:pPr>
                                <w:spacing w:before="18"/>
                                <w:ind w:left="55" w:right="0" w:firstLine="0"/>
                                <w:jc w:val="left"/>
                                <w:rPr>
                                  <w:rFonts w:ascii="Consolas"/>
                                  <w:sz w:val="17"/>
                                </w:rPr>
                              </w:pPr>
                              <w:r>
                                <w:rPr>
                                  <w:rFonts w:ascii="Consolas"/>
                                  <w:color w:val="111111"/>
                                  <w:spacing w:val="-2"/>
                                  <w:sz w:val="17"/>
                                </w:rPr>
                                <w:t>radiometry</w:t>
                              </w:r>
                            </w:p>
                          </w:txbxContent>
                        </wps:txbx>
                        <wps:bodyPr wrap="square" lIns="0" tIns="0" rIns="0" bIns="0" rtlCol="0">
                          <a:noAutofit/>
                        </wps:bodyPr>
                      </wps:wsp>
                    </wpg:wgp>
                  </a:graphicData>
                </a:graphic>
              </wp:anchor>
            </w:drawing>
          </mc:Choice>
          <mc:Fallback>
            <w:pict>
              <v:group style="position:absolute;margin-left:161.994354pt;margin-top:21.777613pt;width:52.5pt;height:11.25pt;mso-position-horizontal-relative:page;mso-position-vertical-relative:paragraph;z-index:15731712" id="docshapegroup8" coordorigin="3240,436" coordsize="1050,225">
                <v:shape style="position:absolute;left:3239;top:435;width:1050;height:225" id="docshape9" coordorigin="3240,436" coordsize="1050,225" path="m4251,661l3279,661,3273,659,3240,622,3240,616,3240,475,3279,436,4251,436,4290,475,4290,622,4257,659,4251,661xe" filled="true" fillcolor="#f1f4f6" stroked="false">
                  <v:path arrowok="t"/>
                  <v:fill type="solid"/>
                </v:shape>
                <v:shape style="position:absolute;left:3239;top:435;width:1050;height:225" type="#_x0000_t202" id="docshape10" filled="false" stroked="false">
                  <v:textbox inset="0,0,0,0">
                    <w:txbxContent>
                      <w:p>
                        <w:pPr>
                          <w:spacing w:before="18"/>
                          <w:ind w:left="55" w:right="0" w:firstLine="0"/>
                          <w:jc w:val="left"/>
                          <w:rPr>
                            <w:rFonts w:ascii="Consolas"/>
                            <w:sz w:val="17"/>
                          </w:rPr>
                        </w:pPr>
                        <w:r>
                          <w:rPr>
                            <w:rFonts w:ascii="Consolas"/>
                            <w:color w:val="111111"/>
                            <w:spacing w:val="-2"/>
                            <w:sz w:val="17"/>
                          </w:rPr>
                          <w:t>radiometry</w:t>
                        </w:r>
                      </w:p>
                    </w:txbxContent>
                  </v:textbox>
                  <w10:wrap type="none"/>
                </v:shape>
                <w10:wrap type="none"/>
              </v:group>
            </w:pict>
          </mc:Fallback>
        </mc:AlternateContent>
      </w:r>
      <w:r>
        <w:rPr>
          <w:rFonts w:ascii="Cambria Math" w:hAnsi="Cambria Math" w:eastAsia="Cambria Math"/>
          <w:color w:val="111111"/>
          <w:w w:val="105"/>
        </w:rPr>
        <w:t>𝛽</w:t>
      </w:r>
      <w:r>
        <w:rPr>
          <w:rFonts w:ascii="Cambria Math" w:hAnsi="Cambria Math" w:eastAsia="Cambria Math"/>
          <w:color w:val="111111"/>
          <w:w w:val="105"/>
          <w:position w:val="10"/>
          <w:sz w:val="13"/>
        </w:rPr>
        <w:t>0</w:t>
      </w:r>
      <w:r>
        <w:rPr>
          <w:rFonts w:ascii="Cambria Math" w:hAnsi="Cambria Math" w:eastAsia="Cambria Math"/>
          <w:color w:val="111111"/>
          <w:spacing w:val="78"/>
          <w:w w:val="150"/>
          <w:position w:val="10"/>
          <w:sz w:val="13"/>
        </w:rPr>
        <w:t> </w:t>
      </w:r>
      <w:r>
        <w:rPr>
          <w:rFonts w:ascii="Cambria Math" w:hAnsi="Cambria Math" w:eastAsia="Cambria Math"/>
          <w:color w:val="111111"/>
          <w:w w:val="105"/>
        </w:rPr>
        <w:t>=</w:t>
      </w:r>
      <w:r>
        <w:rPr>
          <w:rFonts w:ascii="Cambria Math" w:hAnsi="Cambria Math" w:eastAsia="Cambria Math"/>
          <w:color w:val="111111"/>
          <w:spacing w:val="66"/>
          <w:w w:val="150"/>
        </w:rPr>
        <w:t> </w:t>
      </w:r>
      <w:r>
        <w:rPr>
          <w:rFonts w:ascii="Cambria Math" w:hAnsi="Cambria Math" w:eastAsia="Cambria Math"/>
          <w:color w:val="111111"/>
          <w:w w:val="105"/>
        </w:rPr>
        <w:t>scale_factor</w:t>
      </w:r>
      <w:r>
        <w:rPr>
          <w:rFonts w:ascii="Cambria Math" w:hAnsi="Cambria Math" w:eastAsia="Cambria Math"/>
          <w:color w:val="111111"/>
          <w:spacing w:val="-9"/>
          <w:w w:val="105"/>
        </w:rPr>
        <w:t> </w:t>
      </w:r>
      <w:r>
        <w:rPr>
          <w:rFonts w:ascii="Cambria Math" w:hAnsi="Cambria Math" w:eastAsia="Cambria Math"/>
          <w:color w:val="111111"/>
          <w:w w:val="105"/>
        </w:rPr>
        <w:t>⋅</w:t>
      </w:r>
      <w:r>
        <w:rPr>
          <w:rFonts w:ascii="Cambria Math" w:hAnsi="Cambria Math" w:eastAsia="Cambria Math"/>
          <w:color w:val="111111"/>
          <w:spacing w:val="8"/>
          <w:w w:val="105"/>
        </w:rPr>
        <w:t> </w:t>
      </w:r>
      <w:r>
        <w:rPr>
          <w:rFonts w:ascii="Cambria Math" w:hAnsi="Cambria Math" w:eastAsia="Cambria Math"/>
          <w:color w:val="111111"/>
          <w:spacing w:val="-4"/>
          <w:w w:val="105"/>
          <w:position w:val="1"/>
        </w:rPr>
        <w:t>|</w:t>
      </w:r>
      <w:r>
        <w:rPr>
          <w:rFonts w:ascii="Cambria Math" w:hAnsi="Cambria Math" w:eastAsia="Cambria Math"/>
          <w:color w:val="111111"/>
          <w:spacing w:val="-4"/>
          <w:w w:val="105"/>
        </w:rPr>
        <w:t>𝑧</w:t>
      </w:r>
      <w:r>
        <w:rPr>
          <w:rFonts w:ascii="Cambria Math" w:hAnsi="Cambria Math" w:eastAsia="Cambria Math"/>
          <w:color w:val="111111"/>
          <w:spacing w:val="-4"/>
          <w:w w:val="105"/>
          <w:position w:val="1"/>
        </w:rPr>
        <w:t>|</w:t>
      </w:r>
      <w:r>
        <w:rPr>
          <w:rFonts w:ascii="Cambria Math" w:hAnsi="Cambria Math" w:eastAsia="Cambria Math"/>
          <w:color w:val="111111"/>
          <w:spacing w:val="-4"/>
          <w:w w:val="105"/>
          <w:position w:val="10"/>
          <w:sz w:val="13"/>
        </w:rPr>
        <w:t>2</w:t>
      </w:r>
    </w:p>
    <w:p>
      <w:pPr>
        <w:pStyle w:val="BodyText"/>
        <w:spacing w:after="0"/>
        <w:jc w:val="center"/>
        <w:rPr>
          <w:rFonts w:ascii="Cambria Math" w:hAnsi="Cambria Math" w:eastAsia="Cambria Math"/>
          <w:position w:val="10"/>
          <w:sz w:val="13"/>
        </w:rPr>
        <w:sectPr>
          <w:type w:val="continuous"/>
          <w:pgSz w:w="11900" w:h="16840"/>
          <w:pgMar w:top="540" w:bottom="280" w:left="708" w:right="708"/>
        </w:sectPr>
      </w:pPr>
    </w:p>
    <w:p>
      <w:pPr>
        <w:pStyle w:val="BodyText"/>
        <w:spacing w:line="271" w:lineRule="auto" w:before="65"/>
      </w:pPr>
      <w:r>
        <w:rPr>
          <w:color w:val="111111"/>
        </w:rPr>
        <w:t>following</w:t>
      </w:r>
      <w:r>
        <w:rPr>
          <w:color w:val="111111"/>
          <w:spacing w:val="40"/>
        </w:rPr>
        <w:t> </w:t>
      </w:r>
      <w:r>
        <w:rPr>
          <w:color w:val="111111"/>
        </w:rPr>
        <w:t>the</w:t>
      </w:r>
      <w:r>
        <w:rPr>
          <w:color w:val="111111"/>
          <w:spacing w:val="40"/>
        </w:rPr>
        <w:t> </w:t>
      </w:r>
      <w:r>
        <w:rPr>
          <w:color w:val="111111"/>
        </w:rPr>
        <w:t>product's</w:t>
      </w:r>
      <w:r>
        <w:rPr>
          <w:color w:val="111111"/>
          <w:spacing w:val="40"/>
        </w:rPr>
        <w:t> </w:t>
      </w:r>
      <w:r>
        <w:rPr>
          <w:color w:val="111111"/>
        </w:rPr>
        <w:t>own </w:t>
      </w:r>
      <w:r>
        <w:rPr>
          <w:color w:val="111111"/>
          <w:spacing w:val="-2"/>
        </w:rPr>
        <w:t>referenced</w:t>
      </w:r>
    </w:p>
    <w:p>
      <w:pPr>
        <w:pStyle w:val="BodyText"/>
        <w:spacing w:before="65"/>
        <w:rPr>
          <w:position w:val="1"/>
        </w:rPr>
      </w:pPr>
      <w:r>
        <w:rPr/>
        <w:br w:type="column"/>
      </w:r>
      <w:r>
        <w:rPr>
          <w:color w:val="111111"/>
          <w:position w:val="1"/>
        </w:rPr>
        <w:t>field</w:t>
      </w:r>
      <w:r>
        <w:rPr>
          <w:color w:val="111111"/>
          <w:spacing w:val="54"/>
          <w:position w:val="1"/>
        </w:rPr>
        <w:t> </w:t>
      </w:r>
      <w:r>
        <w:rPr>
          <w:color w:val="111111"/>
          <w:position w:val="1"/>
        </w:rPr>
        <w:t>(</w:t>
      </w:r>
      <w:r>
        <w:rPr>
          <w:color w:val="111111"/>
          <w:spacing w:val="4"/>
          <w:position w:val="1"/>
        </w:rPr>
        <w:t> </w:t>
      </w:r>
      <w:r>
        <w:rPr>
          <w:rFonts w:ascii="Consolas"/>
          <w:color w:val="111111"/>
          <w:sz w:val="17"/>
        </w:rPr>
        <w:t>beta_nought</w:t>
      </w:r>
      <w:r>
        <w:rPr>
          <w:rFonts w:ascii="Consolas"/>
          <w:color w:val="111111"/>
          <w:spacing w:val="-41"/>
          <w:sz w:val="17"/>
        </w:rPr>
        <w:t> </w:t>
      </w:r>
      <w:r>
        <w:rPr>
          <w:color w:val="111111"/>
          <w:position w:val="1"/>
        </w:rPr>
        <w:t>)</w:t>
      </w:r>
      <w:r>
        <w:rPr>
          <w:color w:val="111111"/>
          <w:spacing w:val="55"/>
          <w:position w:val="1"/>
        </w:rPr>
        <w:t> </w:t>
      </w:r>
      <w:r>
        <w:rPr>
          <w:color w:val="111111"/>
          <w:position w:val="1"/>
        </w:rPr>
        <w:t>and</w:t>
      </w:r>
      <w:r>
        <w:rPr>
          <w:color w:val="111111"/>
          <w:spacing w:val="55"/>
          <w:position w:val="1"/>
        </w:rPr>
        <w:t> </w:t>
      </w:r>
      <w:r>
        <w:rPr>
          <w:color w:val="111111"/>
          <w:position w:val="1"/>
        </w:rPr>
        <w:t>the</w:t>
      </w:r>
      <w:r>
        <w:rPr>
          <w:color w:val="111111"/>
          <w:spacing w:val="55"/>
          <w:position w:val="1"/>
        </w:rPr>
        <w:t> </w:t>
      </w:r>
      <w:r>
        <w:rPr>
          <w:color w:val="111111"/>
          <w:position w:val="1"/>
        </w:rPr>
        <w:t>ESA</w:t>
      </w:r>
      <w:r>
        <w:rPr>
          <w:color w:val="111111"/>
          <w:spacing w:val="55"/>
          <w:position w:val="1"/>
        </w:rPr>
        <w:t> </w:t>
      </w:r>
      <w:r>
        <w:rPr>
          <w:color w:val="111111"/>
          <w:position w:val="1"/>
        </w:rPr>
        <w:t>EDAP</w:t>
      </w:r>
      <w:r>
        <w:rPr>
          <w:color w:val="111111"/>
          <w:spacing w:val="55"/>
          <w:position w:val="1"/>
        </w:rPr>
        <w:t> </w:t>
      </w:r>
      <w:r>
        <w:rPr>
          <w:color w:val="111111"/>
          <w:position w:val="1"/>
        </w:rPr>
        <w:t>guidance,</w:t>
      </w:r>
      <w:r>
        <w:rPr>
          <w:color w:val="111111"/>
          <w:spacing w:val="55"/>
          <w:position w:val="1"/>
        </w:rPr>
        <w:t> </w:t>
      </w:r>
      <w:r>
        <w:rPr>
          <w:color w:val="111111"/>
          <w:position w:val="1"/>
        </w:rPr>
        <w:t>then</w:t>
      </w:r>
      <w:r>
        <w:rPr>
          <w:color w:val="111111"/>
          <w:spacing w:val="55"/>
          <w:position w:val="1"/>
        </w:rPr>
        <w:t> </w:t>
      </w:r>
      <w:r>
        <w:rPr>
          <w:color w:val="111111"/>
          <w:position w:val="1"/>
        </w:rPr>
        <w:t>convert</w:t>
      </w:r>
      <w:r>
        <w:rPr>
          <w:color w:val="111111"/>
          <w:spacing w:val="55"/>
          <w:position w:val="1"/>
        </w:rPr>
        <w:t> </w:t>
      </w:r>
      <w:r>
        <w:rPr>
          <w:color w:val="111111"/>
          <w:position w:val="1"/>
        </w:rPr>
        <w:t>to</w:t>
      </w:r>
      <w:r>
        <w:rPr>
          <w:color w:val="111111"/>
          <w:spacing w:val="55"/>
          <w:position w:val="1"/>
        </w:rPr>
        <w:t> </w:t>
      </w:r>
      <w:r>
        <w:rPr>
          <w:color w:val="111111"/>
          <w:position w:val="1"/>
        </w:rPr>
        <w:t>the</w:t>
      </w:r>
      <w:r>
        <w:rPr>
          <w:color w:val="111111"/>
          <w:spacing w:val="55"/>
          <w:position w:val="1"/>
        </w:rPr>
        <w:t> </w:t>
      </w:r>
      <w:r>
        <w:rPr>
          <w:color w:val="111111"/>
          <w:spacing w:val="-2"/>
          <w:position w:val="1"/>
        </w:rPr>
        <w:t>terrain-</w:t>
      </w:r>
    </w:p>
    <w:p>
      <w:pPr>
        <w:pStyle w:val="BodyText"/>
        <w:spacing w:before="137"/>
        <w:ind w:left="0"/>
      </w:pPr>
    </w:p>
    <w:p>
      <w:pPr>
        <w:pStyle w:val="BodyText"/>
        <w:spacing w:before="0"/>
        <w:ind w:left="920"/>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7413248">
                <wp:simplePos x="0" y="0"/>
                <wp:positionH relativeFrom="page">
                  <wp:posOffset>3105031</wp:posOffset>
                </wp:positionH>
                <wp:positionV relativeFrom="paragraph">
                  <wp:posOffset>-376733</wp:posOffset>
                </wp:positionV>
                <wp:extent cx="723900" cy="14287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723900" cy="142875"/>
                        </a:xfrm>
                        <a:custGeom>
                          <a:avLst/>
                          <a:gdLst/>
                          <a:ahLst/>
                          <a:cxnLst/>
                          <a:rect l="l" t="t" r="r" b="b"/>
                          <a:pathLst>
                            <a:path w="723900" h="142875">
                              <a:moveTo>
                                <a:pt x="699082" y="142868"/>
                              </a:moveTo>
                              <a:lnTo>
                                <a:pt x="24784" y="142868"/>
                              </a:lnTo>
                              <a:lnTo>
                                <a:pt x="21139" y="142142"/>
                              </a:lnTo>
                              <a:lnTo>
                                <a:pt x="0" y="118083"/>
                              </a:lnTo>
                              <a:lnTo>
                                <a:pt x="0" y="114294"/>
                              </a:lnTo>
                              <a:lnTo>
                                <a:pt x="0" y="24783"/>
                              </a:lnTo>
                              <a:lnTo>
                                <a:pt x="24784" y="0"/>
                              </a:lnTo>
                              <a:lnTo>
                                <a:pt x="699082" y="0"/>
                              </a:lnTo>
                              <a:lnTo>
                                <a:pt x="723867" y="24783"/>
                              </a:lnTo>
                              <a:lnTo>
                                <a:pt x="723867" y="118083"/>
                              </a:lnTo>
                              <a:lnTo>
                                <a:pt x="702727" y="142142"/>
                              </a:lnTo>
                              <a:lnTo>
                                <a:pt x="699082" y="142868"/>
                              </a:lnTo>
                              <a:close/>
                            </a:path>
                          </a:pathLst>
                        </a:custGeom>
                        <a:solidFill>
                          <a:srgbClr val="F1F4F6"/>
                        </a:solidFill>
                      </wps:spPr>
                      <wps:bodyPr wrap="square" lIns="0" tIns="0" rIns="0" bIns="0" rtlCol="0">
                        <a:prstTxWarp prst="textNoShape">
                          <a:avLst/>
                        </a:prstTxWarp>
                        <a:noAutofit/>
                      </wps:bodyPr>
                    </wps:wsp>
                  </a:graphicData>
                </a:graphic>
              </wp:anchor>
            </w:drawing>
          </mc:Choice>
          <mc:Fallback>
            <w:pict>
              <v:shape style="position:absolute;margin-left:244.490646pt;margin-top:-29.664085pt;width:57pt;height:11.25pt;mso-position-horizontal-relative:page;mso-position-vertical-relative:paragraph;z-index:-15903232" id="docshape11" coordorigin="4890,-593" coordsize="1140,225" path="m5991,-368l4929,-368,4923,-369,4890,-407,4890,-413,4890,-554,4929,-593,5991,-593,6030,-554,6030,-407,5996,-369,5991,-368xe" filled="true" fillcolor="#f1f4f6" stroked="false">
                <v:path arrowok="t"/>
                <v:fill type="solid"/>
                <w10:wrap type="none"/>
              </v:shape>
            </w:pict>
          </mc:Fallback>
        </mc:AlternateContent>
      </w:r>
      <w:r>
        <w:rPr>
          <w:rFonts w:ascii="Cambria Math" w:hAnsi="Cambria Math" w:eastAsia="Cambria Math"/>
          <w:color w:val="111111"/>
          <w:w w:val="105"/>
        </w:rPr>
        <w:t>𝛾</w:t>
      </w:r>
      <w:r>
        <w:rPr>
          <w:rFonts w:ascii="Cambria Math" w:hAnsi="Cambria Math" w:eastAsia="Cambria Math"/>
          <w:color w:val="111111"/>
          <w:w w:val="105"/>
          <w:vertAlign w:val="superscript"/>
        </w:rPr>
        <w:t>0</w:t>
      </w:r>
      <w:r>
        <w:rPr>
          <w:rFonts w:ascii="Cambria Math" w:hAnsi="Cambria Math" w:eastAsia="Cambria Math"/>
          <w:color w:val="111111"/>
          <w:spacing w:val="77"/>
          <w:w w:val="105"/>
          <w:vertAlign w:val="baseline"/>
        </w:rPr>
        <w:t> </w:t>
      </w:r>
      <w:r>
        <w:rPr>
          <w:rFonts w:ascii="Cambria Math" w:hAnsi="Cambria Math" w:eastAsia="Cambria Math"/>
          <w:color w:val="111111"/>
          <w:w w:val="105"/>
          <w:vertAlign w:val="baseline"/>
        </w:rPr>
        <w:t>=</w:t>
      </w:r>
      <w:r>
        <w:rPr>
          <w:rFonts w:ascii="Cambria Math" w:hAnsi="Cambria Math" w:eastAsia="Cambria Math"/>
          <w:color w:val="111111"/>
          <w:spacing w:val="79"/>
          <w:w w:val="105"/>
          <w:vertAlign w:val="baseline"/>
        </w:rPr>
        <w:t> </w:t>
      </w:r>
      <w:r>
        <w:rPr>
          <w:rFonts w:ascii="Cambria Math" w:hAnsi="Cambria Math" w:eastAsia="Cambria Math"/>
          <w:color w:val="111111"/>
          <w:w w:val="105"/>
          <w:vertAlign w:val="baseline"/>
        </w:rPr>
        <w:t>𝛽</w:t>
      </w:r>
      <w:r>
        <w:rPr>
          <w:rFonts w:ascii="Cambria Math" w:hAnsi="Cambria Math" w:eastAsia="Cambria Math"/>
          <w:color w:val="111111"/>
          <w:w w:val="105"/>
          <w:vertAlign w:val="superscript"/>
        </w:rPr>
        <w:t>0</w:t>
      </w:r>
      <w:r>
        <w:rPr>
          <w:rFonts w:ascii="Cambria Math" w:hAnsi="Cambria Math" w:eastAsia="Cambria Math"/>
          <w:color w:val="111111"/>
          <w:w w:val="105"/>
          <w:vertAlign w:val="baseline"/>
        </w:rPr>
        <w:t> ⋅</w:t>
      </w:r>
      <w:r>
        <w:rPr>
          <w:rFonts w:ascii="Cambria Math" w:hAnsi="Cambria Math" w:eastAsia="Cambria Math"/>
          <w:color w:val="111111"/>
          <w:spacing w:val="56"/>
          <w:w w:val="105"/>
          <w:vertAlign w:val="baseline"/>
        </w:rPr>
        <w:t> </w:t>
      </w:r>
      <w:r>
        <w:rPr>
          <w:rFonts w:ascii="Cambria Math" w:hAnsi="Cambria Math" w:eastAsia="Cambria Math"/>
          <w:color w:val="111111"/>
          <w:w w:val="105"/>
          <w:vertAlign w:val="baseline"/>
        </w:rPr>
        <w:t>tan</w:t>
      </w:r>
      <w:r>
        <w:rPr>
          <w:rFonts w:ascii="Cambria Math" w:hAnsi="Cambria Math" w:eastAsia="Cambria Math"/>
          <w:color w:val="111111"/>
          <w:spacing w:val="14"/>
          <w:w w:val="105"/>
          <w:vertAlign w:val="baseline"/>
        </w:rPr>
        <w:t> </w:t>
      </w:r>
      <w:r>
        <w:rPr>
          <w:rFonts w:ascii="Cambria Math" w:hAnsi="Cambria Math" w:eastAsia="Cambria Math"/>
          <w:color w:val="111111"/>
          <w:spacing w:val="-10"/>
          <w:w w:val="105"/>
          <w:vertAlign w:val="baseline"/>
        </w:rPr>
        <w:t>𝜃</w:t>
      </w:r>
    </w:p>
    <w:p>
      <w:pPr>
        <w:pStyle w:val="BodyText"/>
        <w:spacing w:after="0"/>
        <w:rPr>
          <w:rFonts w:ascii="Cambria Math" w:hAnsi="Cambria Math" w:eastAsia="Cambria Math"/>
        </w:rPr>
        <w:sectPr>
          <w:type w:val="continuous"/>
          <w:pgSz w:w="11900" w:h="16840"/>
          <w:pgMar w:top="540" w:bottom="280" w:left="708" w:right="708"/>
          <w:cols w:num="2" w:equalWidth="0">
            <w:col w:w="2440" w:space="1213"/>
            <w:col w:w="6831"/>
          </w:cols>
        </w:sectPr>
      </w:pPr>
    </w:p>
    <w:p>
      <w:pPr>
        <w:pStyle w:val="BodyText"/>
        <w:spacing w:line="247" w:lineRule="auto" w:before="81"/>
        <w:ind w:right="14"/>
        <w:jc w:val="both"/>
      </w:pPr>
      <w:r>
        <w:rPr>
          <w:color w:val="111111"/>
        </w:rPr>
        <w:t>using a </w:t>
      </w:r>
      <w:r>
        <w:rPr>
          <w:b/>
          <w:color w:val="111111"/>
        </w:rPr>
        <w:t>per-pixel </w:t>
      </w:r>
      <w:r>
        <w:rPr>
          <w:color w:val="111111"/>
        </w:rPr>
        <w:t>incidence angle </w:t>
      </w:r>
      <w:r>
        <w:rPr>
          <w:rFonts w:ascii="Cambria Math" w:hAnsi="Cambria Math" w:eastAsia="Cambria Math"/>
          <w:color w:val="111111"/>
        </w:rPr>
        <w:t>𝜃</w:t>
      </w:r>
      <w:r>
        <w:rPr>
          <w:color w:val="111111"/>
        </w:rPr>
        <w:t>. The angle field is reconstructed from the orbit state vectors rather than assumed constant across the scene; it agrees with the product metadata to 0.006°. Using γ⁰ rather than σ⁰ removes the first-order dependence </w:t>
      </w:r>
      <w:r>
        <w:rPr>
          <w:color w:val="111111"/>
        </w:rPr>
        <w:t>on</w:t>
      </w:r>
      <w:r>
        <w:rPr>
          <w:color w:val="111111"/>
          <w:spacing w:val="40"/>
        </w:rPr>
        <w:t> </w:t>
      </w:r>
      <w:r>
        <w:rPr>
          <w:color w:val="111111"/>
        </w:rPr>
        <w:t>local geometry, which matters here because the four acquisitions span 28.7°–35.2° in incidence.</w:t>
      </w:r>
    </w:p>
    <w:p>
      <w:pPr>
        <w:pStyle w:val="BodyText"/>
        <w:spacing w:after="0" w:line="247" w:lineRule="auto"/>
        <w:jc w:val="both"/>
        <w:sectPr>
          <w:type w:val="continuous"/>
          <w:pgSz w:w="11900" w:h="16840"/>
          <w:pgMar w:top="540" w:bottom="280" w:left="708" w:right="708"/>
        </w:sectPr>
      </w:pPr>
    </w:p>
    <w:p>
      <w:pPr>
        <w:pStyle w:val="BodyText"/>
        <w:spacing w:line="256" w:lineRule="auto" w:before="77"/>
        <w:ind w:right="14"/>
        <w:jc w:val="both"/>
      </w:pPr>
      <w:r>
        <w:rPr>
          <w:b/>
          <w:color w:val="111111"/>
        </w:rPr>
        <w:t>Geocoding. </w:t>
      </w:r>
      <w:r>
        <w:rPr>
          <w:color w:val="111111"/>
        </w:rPr>
        <w:t>Slant range to EPSG:32643 using the 225 ground control points supplied with each product. Resampling is by </w:t>
      </w:r>
      <w:r>
        <w:rPr>
          <w:b/>
          <w:color w:val="111111"/>
        </w:rPr>
        <w:t>averaging</w:t>
      </w:r>
      <w:r>
        <w:rPr>
          <w:color w:val="111111"/>
        </w:rPr>
        <w:t>,</w:t>
      </w:r>
      <w:r>
        <w:rPr>
          <w:color w:val="111111"/>
          <w:spacing w:val="23"/>
        </w:rPr>
        <w:t> </w:t>
      </w:r>
      <w:r>
        <w:rPr>
          <w:color w:val="111111"/>
        </w:rPr>
        <w:t>which</w:t>
      </w:r>
      <w:r>
        <w:rPr>
          <w:color w:val="111111"/>
          <w:spacing w:val="23"/>
        </w:rPr>
        <w:t> </w:t>
      </w:r>
      <w:r>
        <w:rPr>
          <w:color w:val="111111"/>
        </w:rPr>
        <w:t>performs</w:t>
      </w:r>
      <w:r>
        <w:rPr>
          <w:color w:val="111111"/>
          <w:spacing w:val="23"/>
        </w:rPr>
        <w:t> </w:t>
      </w:r>
      <w:r>
        <w:rPr>
          <w:color w:val="111111"/>
        </w:rPr>
        <w:t>the</w:t>
      </w:r>
      <w:r>
        <w:rPr>
          <w:color w:val="111111"/>
          <w:spacing w:val="23"/>
        </w:rPr>
        <w:t> </w:t>
      </w:r>
      <w:r>
        <w:rPr>
          <w:color w:val="111111"/>
        </w:rPr>
        <w:t>multi-look</w:t>
      </w:r>
      <w:r>
        <w:rPr>
          <w:color w:val="111111"/>
          <w:spacing w:val="23"/>
        </w:rPr>
        <w:t> </w:t>
      </w:r>
      <w:r>
        <w:rPr>
          <w:color w:val="111111"/>
        </w:rPr>
        <w:t>in</w:t>
      </w:r>
      <w:r>
        <w:rPr>
          <w:color w:val="111111"/>
          <w:spacing w:val="23"/>
        </w:rPr>
        <w:t> </w:t>
      </w:r>
      <w:r>
        <w:rPr>
          <w:color w:val="111111"/>
        </w:rPr>
        <w:t>the</w:t>
      </w:r>
      <w:r>
        <w:rPr>
          <w:color w:val="111111"/>
          <w:spacing w:val="23"/>
        </w:rPr>
        <w:t> </w:t>
      </w:r>
      <w:r>
        <w:rPr>
          <w:color w:val="111111"/>
        </w:rPr>
        <w:t>same</w:t>
      </w:r>
      <w:r>
        <w:rPr>
          <w:color w:val="111111"/>
          <w:spacing w:val="23"/>
        </w:rPr>
        <w:t> </w:t>
      </w:r>
      <w:r>
        <w:rPr>
          <w:color w:val="111111"/>
        </w:rPr>
        <w:t>step</w:t>
      </w:r>
      <w:r>
        <w:rPr>
          <w:color w:val="111111"/>
          <w:spacing w:val="23"/>
        </w:rPr>
        <w:t> </w:t>
      </w:r>
      <w:r>
        <w:rPr>
          <w:color w:val="111111"/>
        </w:rPr>
        <w:t>and</w:t>
      </w:r>
      <w:r>
        <w:rPr>
          <w:color w:val="111111"/>
          <w:spacing w:val="23"/>
        </w:rPr>
        <w:t> </w:t>
      </w:r>
      <w:r>
        <w:rPr>
          <w:color w:val="111111"/>
        </w:rPr>
        <w:t>avoids</w:t>
      </w:r>
      <w:r>
        <w:rPr>
          <w:color w:val="111111"/>
          <w:spacing w:val="23"/>
        </w:rPr>
        <w:t> </w:t>
      </w:r>
      <w:r>
        <w:rPr>
          <w:color w:val="111111"/>
        </w:rPr>
        <w:t>a</w:t>
      </w:r>
      <w:r>
        <w:rPr>
          <w:color w:val="111111"/>
          <w:spacing w:val="23"/>
        </w:rPr>
        <w:t> </w:t>
      </w:r>
      <w:r>
        <w:rPr>
          <w:color w:val="111111"/>
        </w:rPr>
        <w:t>second</w:t>
      </w:r>
      <w:r>
        <w:rPr>
          <w:color w:val="111111"/>
          <w:spacing w:val="23"/>
        </w:rPr>
        <w:t> </w:t>
      </w:r>
      <w:r>
        <w:rPr>
          <w:color w:val="111111"/>
        </w:rPr>
        <w:t>interpolation.</w:t>
      </w:r>
      <w:r>
        <w:rPr>
          <w:color w:val="111111"/>
          <w:spacing w:val="23"/>
        </w:rPr>
        <w:t> </w:t>
      </w:r>
      <w:r>
        <w:rPr>
          <w:color w:val="111111"/>
        </w:rPr>
        <w:t>Two</w:t>
      </w:r>
      <w:r>
        <w:rPr>
          <w:color w:val="111111"/>
          <w:spacing w:val="23"/>
        </w:rPr>
        <w:t> </w:t>
      </w:r>
      <w:r>
        <w:rPr>
          <w:color w:val="111111"/>
        </w:rPr>
        <w:t>grids</w:t>
      </w:r>
      <w:r>
        <w:rPr>
          <w:color w:val="111111"/>
          <w:spacing w:val="23"/>
        </w:rPr>
        <w:t> </w:t>
      </w:r>
      <w:r>
        <w:rPr>
          <w:color w:val="111111"/>
        </w:rPr>
        <w:t>are</w:t>
      </w:r>
      <w:r>
        <w:rPr>
          <w:color w:val="111111"/>
          <w:spacing w:val="23"/>
        </w:rPr>
        <w:t> </w:t>
      </w:r>
      <w:r>
        <w:rPr>
          <w:color w:val="111111"/>
        </w:rPr>
        <w:t>produced:</w:t>
      </w:r>
      <w:r>
        <w:rPr>
          <w:color w:val="111111"/>
          <w:spacing w:val="23"/>
        </w:rPr>
        <w:t> </w:t>
      </w:r>
      <w:r>
        <w:rPr>
          <w:color w:val="111111"/>
        </w:rPr>
        <w:t>a</w:t>
      </w:r>
      <w:r>
        <w:rPr>
          <w:color w:val="111111"/>
          <w:spacing w:val="23"/>
        </w:rPr>
        <w:t> </w:t>
      </w:r>
      <w:r>
        <w:rPr>
          <w:color w:val="111111"/>
        </w:rPr>
        <w:t>5</w:t>
      </w:r>
      <w:r>
        <w:rPr>
          <w:color w:val="111111"/>
          <w:spacing w:val="23"/>
        </w:rPr>
        <w:t> </w:t>
      </w:r>
      <w:r>
        <w:rPr>
          <w:color w:val="111111"/>
        </w:rPr>
        <w:t>m base grid for per-farm statistics and a 2 m fine grid for texture.</w:t>
      </w:r>
    </w:p>
    <w:p>
      <w:pPr>
        <w:pStyle w:val="BodyText"/>
        <w:spacing w:line="259" w:lineRule="auto" w:before="56"/>
        <w:ind w:right="14"/>
        <w:jc w:val="both"/>
      </w:pPr>
      <w:r>
        <w:rPr/>
        <mc:AlternateContent>
          <mc:Choice Requires="wps">
            <w:drawing>
              <wp:anchor distT="0" distB="0" distL="0" distR="0" allowOverlap="1" layoutInCell="1" locked="0" behindDoc="1" simplePos="0" relativeHeight="487415296">
                <wp:simplePos x="0" y="0"/>
                <wp:positionH relativeFrom="page">
                  <wp:posOffset>466725</wp:posOffset>
                </wp:positionH>
                <wp:positionV relativeFrom="paragraph">
                  <wp:posOffset>692783</wp:posOffset>
                </wp:positionV>
                <wp:extent cx="781050" cy="1524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781050" cy="152400"/>
                        </a:xfrm>
                        <a:custGeom>
                          <a:avLst/>
                          <a:gdLst/>
                          <a:ahLst/>
                          <a:cxnLst/>
                          <a:rect l="l" t="t" r="r" b="b"/>
                          <a:pathLst>
                            <a:path w="781050" h="152400">
                              <a:moveTo>
                                <a:pt x="756230" y="152392"/>
                              </a:moveTo>
                              <a:lnTo>
                                <a:pt x="24784" y="152392"/>
                              </a:lnTo>
                              <a:lnTo>
                                <a:pt x="21139" y="151666"/>
                              </a:lnTo>
                              <a:lnTo>
                                <a:pt x="0" y="127607"/>
                              </a:lnTo>
                              <a:lnTo>
                                <a:pt x="0" y="123819"/>
                              </a:lnTo>
                              <a:lnTo>
                                <a:pt x="0" y="24784"/>
                              </a:lnTo>
                              <a:lnTo>
                                <a:pt x="24784" y="0"/>
                              </a:lnTo>
                              <a:lnTo>
                                <a:pt x="756230" y="0"/>
                              </a:lnTo>
                              <a:lnTo>
                                <a:pt x="781014" y="24784"/>
                              </a:lnTo>
                              <a:lnTo>
                                <a:pt x="781014" y="127607"/>
                              </a:lnTo>
                              <a:lnTo>
                                <a:pt x="759875" y="151666"/>
                              </a:lnTo>
                              <a:lnTo>
                                <a:pt x="756230" y="152392"/>
                              </a:lnTo>
                              <a:close/>
                            </a:path>
                          </a:pathLst>
                        </a:custGeom>
                        <a:solidFill>
                          <a:srgbClr val="F1F4F6"/>
                        </a:solidFill>
                      </wps:spPr>
                      <wps:bodyPr wrap="square" lIns="0" tIns="0" rIns="0" bIns="0" rtlCol="0">
                        <a:prstTxWarp prst="textNoShape">
                          <a:avLst/>
                        </a:prstTxWarp>
                        <a:noAutofit/>
                      </wps:bodyPr>
                    </wps:wsp>
                  </a:graphicData>
                </a:graphic>
              </wp:anchor>
            </w:drawing>
          </mc:Choice>
          <mc:Fallback>
            <w:pict>
              <v:shape style="position:absolute;margin-left:36.75pt;margin-top:54.549896pt;width:61.5pt;height:12pt;mso-position-horizontal-relative:page;mso-position-vertical-relative:paragraph;z-index:-15901184" id="docshape12" coordorigin="735,1091" coordsize="1230,240" path="m1926,1331l774,1331,768,1330,735,1292,735,1286,735,1130,774,1091,1926,1091,1965,1130,1965,1292,1932,1330,1926,1331xe" filled="true" fillcolor="#f1f4f6" stroked="false">
                <v:path arrowok="t"/>
                <v:fill type="solid"/>
                <w10:wrap type="none"/>
              </v:shape>
            </w:pict>
          </mc:Fallback>
        </mc:AlternateContent>
      </w:r>
      <w:r>
        <w:rPr>
          <w:b/>
          <w:color w:val="111111"/>
        </w:rPr>
        <w:t>Per-farm extraction. </w:t>
      </w:r>
      <w:r>
        <w:rPr>
          <w:color w:val="111111"/>
        </w:rPr>
        <w:t>Each parcel is eroded before sampling so that boundary-straddling pixels do not mix two fields. Where erosion</w:t>
      </w:r>
      <w:r>
        <w:rPr>
          <w:color w:val="111111"/>
          <w:spacing w:val="40"/>
        </w:rPr>
        <w:t> </w:t>
      </w:r>
      <w:r>
        <w:rPr>
          <w:color w:val="111111"/>
        </w:rPr>
        <w:t>would</w:t>
      </w:r>
      <w:r>
        <w:rPr>
          <w:color w:val="111111"/>
          <w:spacing w:val="40"/>
        </w:rPr>
        <w:t> </w:t>
      </w:r>
      <w:r>
        <w:rPr>
          <w:color w:val="111111"/>
        </w:rPr>
        <w:t>empty</w:t>
      </w:r>
      <w:r>
        <w:rPr>
          <w:color w:val="111111"/>
          <w:spacing w:val="40"/>
        </w:rPr>
        <w:t> </w:t>
      </w:r>
      <w:r>
        <w:rPr>
          <w:color w:val="111111"/>
        </w:rPr>
        <w:t>a</w:t>
      </w:r>
      <w:r>
        <w:rPr>
          <w:color w:val="111111"/>
          <w:spacing w:val="40"/>
        </w:rPr>
        <w:t> </w:t>
      </w:r>
      <w:r>
        <w:rPr>
          <w:color w:val="111111"/>
        </w:rPr>
        <w:t>small</w:t>
      </w:r>
      <w:r>
        <w:rPr>
          <w:color w:val="111111"/>
          <w:spacing w:val="40"/>
        </w:rPr>
        <w:t> </w:t>
      </w:r>
      <w:r>
        <w:rPr>
          <w:color w:val="111111"/>
        </w:rPr>
        <w:t>parcel,</w:t>
      </w:r>
      <w:r>
        <w:rPr>
          <w:color w:val="111111"/>
          <w:spacing w:val="40"/>
        </w:rPr>
        <w:t> </w:t>
      </w:r>
      <w:r>
        <w:rPr>
          <w:color w:val="111111"/>
        </w:rPr>
        <w:t>a</w:t>
      </w:r>
      <w:r>
        <w:rPr>
          <w:color w:val="111111"/>
          <w:spacing w:val="40"/>
        </w:rPr>
        <w:t> </w:t>
      </w:r>
      <w:r>
        <w:rPr>
          <w:color w:val="111111"/>
        </w:rPr>
        <w:t>documented</w:t>
      </w:r>
      <w:r>
        <w:rPr>
          <w:color w:val="111111"/>
          <w:spacing w:val="40"/>
        </w:rPr>
        <w:t> </w:t>
      </w:r>
      <w:r>
        <w:rPr>
          <w:color w:val="111111"/>
        </w:rPr>
        <w:t>fallback</w:t>
      </w:r>
      <w:r>
        <w:rPr>
          <w:color w:val="111111"/>
          <w:spacing w:val="40"/>
        </w:rPr>
        <w:t> </w:t>
      </w:r>
      <w:r>
        <w:rPr>
          <w:color w:val="111111"/>
        </w:rPr>
        <w:t>ladder</w:t>
      </w:r>
      <w:r>
        <w:rPr>
          <w:color w:val="111111"/>
          <w:spacing w:val="40"/>
        </w:rPr>
        <w:t> </w:t>
      </w:r>
      <w:r>
        <w:rPr>
          <w:color w:val="111111"/>
        </w:rPr>
        <w:t>applies</w:t>
      </w:r>
      <w:r>
        <w:rPr>
          <w:color w:val="111111"/>
          <w:spacing w:val="40"/>
        </w:rPr>
        <w:t> </w:t>
      </w:r>
      <w:r>
        <w:rPr>
          <w:color w:val="111111"/>
        </w:rPr>
        <w:t>(erode</w:t>
      </w:r>
      <w:r>
        <w:rPr>
          <w:color w:val="111111"/>
          <w:spacing w:val="40"/>
        </w:rPr>
        <w:t> </w:t>
      </w:r>
      <w:r>
        <w:rPr>
          <w:color w:val="111111"/>
        </w:rPr>
        <w:t>→</w:t>
      </w:r>
      <w:r>
        <w:rPr>
          <w:color w:val="111111"/>
          <w:spacing w:val="40"/>
        </w:rPr>
        <w:t> </w:t>
      </w:r>
      <w:r>
        <w:rPr>
          <w:color w:val="111111"/>
        </w:rPr>
        <w:t>unbuffered</w:t>
      </w:r>
      <w:r>
        <w:rPr>
          <w:color w:val="111111"/>
          <w:spacing w:val="40"/>
        </w:rPr>
        <w:t> </w:t>
      </w:r>
      <w:r>
        <w:rPr>
          <w:color w:val="111111"/>
        </w:rPr>
        <w:t>→</w:t>
      </w:r>
      <w:r>
        <w:rPr>
          <w:color w:val="111111"/>
          <w:spacing w:val="40"/>
        </w:rPr>
        <w:t> </w:t>
      </w:r>
      <w:r>
        <w:rPr>
          <w:color w:val="111111"/>
        </w:rPr>
        <w:t>centroid).</w:t>
      </w:r>
      <w:r>
        <w:rPr>
          <w:color w:val="111111"/>
          <w:spacing w:val="40"/>
        </w:rPr>
        <w:t> </w:t>
      </w:r>
      <w:r>
        <w:rPr>
          <w:color w:val="111111"/>
        </w:rPr>
        <w:t>Coverage</w:t>
      </w:r>
      <w:r>
        <w:rPr>
          <w:color w:val="111111"/>
          <w:spacing w:val="40"/>
        </w:rPr>
        <w:t> </w:t>
      </w:r>
      <w:r>
        <w:rPr>
          <w:color w:val="111111"/>
        </w:rPr>
        <w:t>is complete: </w:t>
      </w:r>
      <w:r>
        <w:rPr>
          <w:b/>
          <w:color w:val="111111"/>
        </w:rPr>
        <w:t>966 of 966 farms carry a row </w:t>
      </w:r>
      <w:r>
        <w:rPr>
          <w:color w:val="111111"/>
        </w:rPr>
        <w:t>— 895 measured directly, 52 filled by spatial nearest-neighbour imputation from</w:t>
      </w:r>
      <w:r>
        <w:rPr>
          <w:color w:val="111111"/>
          <w:spacing w:val="80"/>
        </w:rPr>
        <w:t> </w:t>
      </w:r>
      <w:r>
        <w:rPr>
          <w:color w:val="111111"/>
        </w:rPr>
        <w:t>adjacent farms of the same crop, and 19 flagged for radio-frequency interference. Every row carries its provenance in</w:t>
      </w:r>
      <w:r>
        <w:rPr>
          <w:color w:val="111111"/>
          <w:spacing w:val="80"/>
        </w:rPr>
        <w:t> </w:t>
      </w:r>
      <w:r>
        <w:rPr>
          <w:rFonts w:ascii="Consolas" w:hAnsi="Consolas"/>
          <w:color w:val="111111"/>
          <w:position w:val="1"/>
          <w:sz w:val="17"/>
        </w:rPr>
        <w:t>d4_debug.csv</w:t>
      </w:r>
      <w:r>
        <w:rPr>
          <w:rFonts w:ascii="Consolas" w:hAnsi="Consolas"/>
          <w:color w:val="111111"/>
          <w:spacing w:val="-24"/>
          <w:position w:val="1"/>
          <w:sz w:val="17"/>
        </w:rPr>
        <w:t> </w:t>
      </w:r>
      <w:r>
        <w:rPr>
          <w:color w:val="111111"/>
        </w:rPr>
        <w:t>. Missing coverage is spatially clustered in the north-west rather than random, which is why imputation borrows</w:t>
      </w:r>
      <w:r>
        <w:rPr>
          <w:color w:val="111111"/>
          <w:spacing w:val="40"/>
        </w:rPr>
        <w:t> </w:t>
      </w:r>
      <w:r>
        <w:rPr>
          <w:color w:val="111111"/>
        </w:rPr>
        <w:t>from neighbours of the same crop instead of using a village mean.</w:t>
      </w:r>
    </w:p>
    <w:p>
      <w:pPr>
        <w:pStyle w:val="BodyText"/>
        <w:spacing w:line="252" w:lineRule="auto" w:before="69"/>
        <w:ind w:right="14"/>
        <w:jc w:val="both"/>
      </w:pPr>
      <w:r>
        <w:rPr>
          <w:b/>
          <w:color w:val="111111"/>
        </w:rPr>
        <w:t>Absolute calibration is not claimed. </w:t>
      </w:r>
      <w:r>
        <w:rPr>
          <w:color w:val="111111"/>
        </w:rPr>
        <w:t>Our γ⁰ reads about +17 dB above the physically expected level. ESA's EDAP assessment</w:t>
      </w:r>
      <w:r>
        <w:rPr>
          <w:color w:val="111111"/>
          <w:spacing w:val="80"/>
        </w:rPr>
        <w:t> </w:t>
      </w:r>
      <w:r>
        <w:rPr>
          <w:color w:val="111111"/>
        </w:rPr>
        <w:t>notes</w:t>
      </w:r>
      <w:r>
        <w:rPr>
          <w:color w:val="111111"/>
          <w:spacing w:val="29"/>
        </w:rPr>
        <w:t> </w:t>
      </w:r>
      <w:r>
        <w:rPr>
          <w:color w:val="111111"/>
        </w:rPr>
        <w:t>that</w:t>
      </w:r>
      <w:r>
        <w:rPr>
          <w:color w:val="111111"/>
          <w:spacing w:val="29"/>
        </w:rPr>
        <w:t> </w:t>
      </w:r>
      <w:r>
        <w:rPr>
          <w:color w:val="111111"/>
        </w:rPr>
        <w:t>Capella's</w:t>
      </w:r>
      <w:r>
        <w:rPr>
          <w:color w:val="111111"/>
          <w:spacing w:val="29"/>
        </w:rPr>
        <w:t> </w:t>
      </w:r>
      <w:r>
        <w:rPr>
          <w:color w:val="111111"/>
        </w:rPr>
        <w:t>absolute</w:t>
      </w:r>
      <w:r>
        <w:rPr>
          <w:color w:val="111111"/>
          <w:spacing w:val="29"/>
        </w:rPr>
        <w:t> </w:t>
      </w:r>
      <w:r>
        <w:rPr>
          <w:color w:val="111111"/>
        </w:rPr>
        <w:t>accuracy</w:t>
      </w:r>
      <w:r>
        <w:rPr>
          <w:color w:val="111111"/>
          <w:spacing w:val="29"/>
        </w:rPr>
        <w:t> </w:t>
      </w:r>
      <w:r>
        <w:rPr>
          <w:color w:val="111111"/>
        </w:rPr>
        <w:t>is</w:t>
      </w:r>
      <w:r>
        <w:rPr>
          <w:color w:val="111111"/>
          <w:spacing w:val="29"/>
        </w:rPr>
        <w:t> </w:t>
      </w:r>
      <w:r>
        <w:rPr>
          <w:color w:val="111111"/>
        </w:rPr>
        <w:t>not</w:t>
      </w:r>
      <w:r>
        <w:rPr>
          <w:color w:val="111111"/>
          <w:spacing w:val="29"/>
        </w:rPr>
        <w:t> </w:t>
      </w:r>
      <w:r>
        <w:rPr>
          <w:color w:val="111111"/>
        </w:rPr>
        <w:t>declared</w:t>
      </w:r>
      <w:r>
        <w:rPr>
          <w:color w:val="111111"/>
          <w:spacing w:val="29"/>
        </w:rPr>
        <w:t> </w:t>
      </w:r>
      <w:r>
        <w:rPr>
          <w:color w:val="111111"/>
        </w:rPr>
        <w:t>while</w:t>
      </w:r>
      <w:r>
        <w:rPr>
          <w:color w:val="111111"/>
          <w:spacing w:val="29"/>
        </w:rPr>
        <w:t> </w:t>
      </w:r>
      <w:r>
        <w:rPr>
          <w:color w:val="111111"/>
        </w:rPr>
        <w:t>its</w:t>
      </w:r>
      <w:r>
        <w:rPr>
          <w:color w:val="111111"/>
          <w:spacing w:val="29"/>
        </w:rPr>
        <w:t> </w:t>
      </w:r>
      <w:r>
        <w:rPr>
          <w:color w:val="111111"/>
        </w:rPr>
        <w:t>relative</w:t>
      </w:r>
      <w:r>
        <w:rPr>
          <w:color w:val="111111"/>
          <w:spacing w:val="29"/>
        </w:rPr>
        <w:t> </w:t>
      </w:r>
      <w:r>
        <w:rPr>
          <w:color w:val="111111"/>
        </w:rPr>
        <w:t>accuracy</w:t>
      </w:r>
      <w:r>
        <w:rPr>
          <w:color w:val="111111"/>
          <w:spacing w:val="29"/>
        </w:rPr>
        <w:t> </w:t>
      </w:r>
      <w:r>
        <w:rPr>
          <w:color w:val="111111"/>
        </w:rPr>
        <w:t>is</w:t>
      </w:r>
      <w:r>
        <w:rPr>
          <w:color w:val="111111"/>
          <w:spacing w:val="29"/>
        </w:rPr>
        <w:t> </w:t>
      </w:r>
      <w:r>
        <w:rPr>
          <w:color w:val="111111"/>
        </w:rPr>
        <w:t>good</w:t>
      </w:r>
      <w:r>
        <w:rPr>
          <w:color w:val="111111"/>
          <w:spacing w:val="29"/>
        </w:rPr>
        <w:t> </w:t>
      </w:r>
      <w:r>
        <w:rPr>
          <w:color w:val="111111"/>
        </w:rPr>
        <w:t>—</w:t>
      </w:r>
      <w:r>
        <w:rPr>
          <w:color w:val="111111"/>
          <w:spacing w:val="29"/>
        </w:rPr>
        <w:t> </w:t>
      </w:r>
      <w:r>
        <w:rPr>
          <w:color w:val="111111"/>
        </w:rPr>
        <w:t>exactly</w:t>
      </w:r>
      <w:r>
        <w:rPr>
          <w:color w:val="111111"/>
          <w:spacing w:val="29"/>
        </w:rPr>
        <w:t> </w:t>
      </w:r>
      <w:r>
        <w:rPr>
          <w:color w:val="111111"/>
        </w:rPr>
        <w:t>the</w:t>
      </w:r>
      <w:r>
        <w:rPr>
          <w:color w:val="111111"/>
          <w:spacing w:val="29"/>
        </w:rPr>
        <w:t> </w:t>
      </w:r>
      <w:r>
        <w:rPr>
          <w:color w:val="111111"/>
        </w:rPr>
        <w:t>condition</w:t>
      </w:r>
      <w:r>
        <w:rPr>
          <w:color w:val="111111"/>
          <w:spacing w:val="29"/>
        </w:rPr>
        <w:t> </w:t>
      </w:r>
      <w:r>
        <w:rPr>
          <w:color w:val="111111"/>
        </w:rPr>
        <w:t>we</w:t>
      </w:r>
      <w:r>
        <w:rPr>
          <w:color w:val="111111"/>
          <w:spacing w:val="29"/>
        </w:rPr>
        <w:t> </w:t>
      </w:r>
      <w:r>
        <w:rPr>
          <w:color w:val="111111"/>
        </w:rPr>
        <w:t>observe. Every downstream quantity is therefore a </w:t>
      </w:r>
      <w:r>
        <w:rPr>
          <w:b/>
          <w:color w:val="111111"/>
        </w:rPr>
        <w:t>difference between dates </w:t>
      </w:r>
      <w:r>
        <w:rPr>
          <w:color w:val="111111"/>
        </w:rPr>
        <w:t>or a </w:t>
      </w:r>
      <w:r>
        <w:rPr>
          <w:b/>
          <w:color w:val="111111"/>
        </w:rPr>
        <w:t>rank within a crop</w:t>
      </w:r>
      <w:r>
        <w:rPr>
          <w:color w:val="111111"/>
        </w:rPr>
        <w:t>, never an absolute level. This is verified, not asserted: our between-farm spread on 13 Oct is 1.48 dB against the Sentinel-1 witness's 1.82 dB, so the contrasts survive even though the level does not.</w:t>
      </w:r>
    </w:p>
    <w:p>
      <w:pPr>
        <w:pStyle w:val="Heading2"/>
        <w:numPr>
          <w:ilvl w:val="0"/>
          <w:numId w:val="1"/>
        </w:numPr>
        <w:tabs>
          <w:tab w:pos="290" w:val="left" w:leader="none"/>
        </w:tabs>
        <w:spacing w:line="240" w:lineRule="auto" w:before="234" w:after="0"/>
        <w:ind w:left="290" w:right="0" w:hanging="264"/>
        <w:jc w:val="left"/>
      </w:pPr>
      <w:r>
        <w:rPr/>
        <mc:AlternateContent>
          <mc:Choice Requires="wps">
            <w:drawing>
              <wp:anchor distT="0" distB="0" distL="0" distR="0" allowOverlap="1" layoutInCell="1" locked="0" behindDoc="1" simplePos="0" relativeHeight="487591936">
                <wp:simplePos x="0" y="0"/>
                <wp:positionH relativeFrom="page">
                  <wp:posOffset>466725</wp:posOffset>
                </wp:positionH>
                <wp:positionV relativeFrom="paragraph">
                  <wp:posOffset>363576</wp:posOffset>
                </wp:positionV>
                <wp:extent cx="662432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624320" cy="9525"/>
                        </a:xfrm>
                        <a:custGeom>
                          <a:avLst/>
                          <a:gdLst/>
                          <a:ahLst/>
                          <a:cxnLst/>
                          <a:rect l="l" t="t" r="r" b="b"/>
                          <a:pathLst>
                            <a:path w="6624320" h="9525">
                              <a:moveTo>
                                <a:pt x="6624190" y="9524"/>
                              </a:moveTo>
                              <a:lnTo>
                                <a:pt x="0" y="9524"/>
                              </a:lnTo>
                              <a:lnTo>
                                <a:pt x="0" y="0"/>
                              </a:lnTo>
                              <a:lnTo>
                                <a:pt x="6624190" y="0"/>
                              </a:lnTo>
                              <a:lnTo>
                                <a:pt x="6624190" y="9524"/>
                              </a:lnTo>
                              <a:close/>
                            </a:path>
                          </a:pathLst>
                        </a:custGeom>
                        <a:solidFill>
                          <a:srgbClr val="D8DEE3"/>
                        </a:solidFill>
                      </wps:spPr>
                      <wps:bodyPr wrap="square" lIns="0" tIns="0" rIns="0" bIns="0" rtlCol="0">
                        <a:prstTxWarp prst="textNoShape">
                          <a:avLst/>
                        </a:prstTxWarp>
                        <a:noAutofit/>
                      </wps:bodyPr>
                    </wps:wsp>
                  </a:graphicData>
                </a:graphic>
              </wp:anchor>
            </w:drawing>
          </mc:Choice>
          <mc:Fallback>
            <w:pict>
              <v:rect style="position:absolute;margin-left:36.75pt;margin-top:28.62809pt;width:521.589838pt;height:.749966pt;mso-position-horizontal-relative:page;mso-position-vertical-relative:paragraph;z-index:-15724544;mso-wrap-distance-left:0;mso-wrap-distance-right:0" id="docshape13" filled="true" fillcolor="#d8dee3" stroked="false">
                <v:fill type="solid"/>
                <w10:wrap type="topAndBottom"/>
              </v:rect>
            </w:pict>
          </mc:Fallback>
        </mc:AlternateContent>
      </w:r>
      <w:r>
        <w:rPr>
          <w:color w:val="111111"/>
        </w:rPr>
        <w:t>Crop</w:t>
      </w:r>
      <w:r>
        <w:rPr>
          <w:color w:val="111111"/>
          <w:spacing w:val="8"/>
        </w:rPr>
        <w:t> </w:t>
      </w:r>
      <w:r>
        <w:rPr>
          <w:color w:val="111111"/>
        </w:rPr>
        <w:t>type</w:t>
      </w:r>
      <w:r>
        <w:rPr>
          <w:color w:val="111111"/>
          <w:spacing w:val="9"/>
        </w:rPr>
        <w:t> </w:t>
      </w:r>
      <w:r>
        <w:rPr>
          <w:color w:val="111111"/>
        </w:rPr>
        <w:t>—</w:t>
      </w:r>
      <w:r>
        <w:rPr>
          <w:color w:val="111111"/>
          <w:spacing w:val="9"/>
        </w:rPr>
        <w:t> </w:t>
      </w:r>
      <w:r>
        <w:rPr>
          <w:color w:val="111111"/>
        </w:rPr>
        <w:t>Round</w:t>
      </w:r>
      <w:r>
        <w:rPr>
          <w:color w:val="111111"/>
          <w:spacing w:val="9"/>
        </w:rPr>
        <w:t> </w:t>
      </w:r>
      <w:r>
        <w:rPr>
          <w:color w:val="111111"/>
        </w:rPr>
        <w:t>1</w:t>
      </w:r>
      <w:r>
        <w:rPr>
          <w:color w:val="111111"/>
          <w:spacing w:val="8"/>
        </w:rPr>
        <w:t> </w:t>
      </w:r>
      <w:r>
        <w:rPr>
          <w:color w:val="111111"/>
        </w:rPr>
        <w:t>applied</w:t>
      </w:r>
      <w:r>
        <w:rPr>
          <w:color w:val="111111"/>
          <w:spacing w:val="9"/>
        </w:rPr>
        <w:t> </w:t>
      </w:r>
      <w:r>
        <w:rPr>
          <w:color w:val="111111"/>
        </w:rPr>
        <w:t>to</w:t>
      </w:r>
      <w:r>
        <w:rPr>
          <w:color w:val="111111"/>
          <w:spacing w:val="9"/>
        </w:rPr>
        <w:t> </w:t>
      </w:r>
      <w:r>
        <w:rPr>
          <w:color w:val="111111"/>
        </w:rPr>
        <w:t>the</w:t>
      </w:r>
      <w:r>
        <w:rPr>
          <w:color w:val="111111"/>
          <w:spacing w:val="9"/>
        </w:rPr>
        <w:t> </w:t>
      </w:r>
      <w:r>
        <w:rPr>
          <w:color w:val="111111"/>
        </w:rPr>
        <w:t>new</w:t>
      </w:r>
      <w:r>
        <w:rPr>
          <w:color w:val="111111"/>
          <w:spacing w:val="9"/>
        </w:rPr>
        <w:t> </w:t>
      </w:r>
      <w:r>
        <w:rPr>
          <w:color w:val="111111"/>
          <w:spacing w:val="-2"/>
        </w:rPr>
        <w:t>boundaries</w:t>
      </w:r>
    </w:p>
    <w:p>
      <w:pPr>
        <w:pStyle w:val="BodyText"/>
        <w:spacing w:line="256" w:lineRule="auto" w:before="90"/>
        <w:ind w:right="14"/>
        <w:jc w:val="both"/>
      </w:pPr>
      <w:r>
        <w:rPr>
          <w:color w:val="111111"/>
        </w:rPr>
        <w:t>Per-farm soft evidence is built from X-band features with a physical basis — the 19 June flood/double-bounce response for </w:t>
      </w:r>
      <w:r>
        <w:rPr>
          <w:color w:val="111111"/>
        </w:rPr>
        <w:t>rice, August</w:t>
      </w:r>
      <w:r>
        <w:rPr>
          <w:color w:val="111111"/>
          <w:spacing w:val="28"/>
        </w:rPr>
        <w:t> </w:t>
      </w:r>
      <w:r>
        <w:rPr>
          <w:color w:val="111111"/>
        </w:rPr>
        <w:t>volume</w:t>
      </w:r>
      <w:r>
        <w:rPr>
          <w:color w:val="111111"/>
          <w:spacing w:val="28"/>
        </w:rPr>
        <w:t> </w:t>
      </w:r>
      <w:r>
        <w:rPr>
          <w:color w:val="111111"/>
        </w:rPr>
        <w:t>scattering</w:t>
      </w:r>
      <w:r>
        <w:rPr>
          <w:color w:val="111111"/>
          <w:spacing w:val="28"/>
        </w:rPr>
        <w:t> </w:t>
      </w:r>
      <w:r>
        <w:rPr>
          <w:color w:val="111111"/>
        </w:rPr>
        <w:t>for</w:t>
      </w:r>
      <w:r>
        <w:rPr>
          <w:color w:val="111111"/>
          <w:spacing w:val="28"/>
        </w:rPr>
        <w:t> </w:t>
      </w:r>
      <w:r>
        <w:rPr>
          <w:color w:val="111111"/>
        </w:rPr>
        <w:t>cotton,</w:t>
      </w:r>
      <w:r>
        <w:rPr>
          <w:color w:val="111111"/>
          <w:spacing w:val="28"/>
        </w:rPr>
        <w:t> </w:t>
      </w:r>
      <w:r>
        <w:rPr>
          <w:color w:val="111111"/>
        </w:rPr>
        <w:t>and</w:t>
      </w:r>
      <w:r>
        <w:rPr>
          <w:color w:val="111111"/>
          <w:spacing w:val="28"/>
        </w:rPr>
        <w:t> </w:t>
      </w:r>
      <w:r>
        <w:rPr>
          <w:color w:val="111111"/>
        </w:rPr>
        <w:t>the</w:t>
      </w:r>
      <w:r>
        <w:rPr>
          <w:color w:val="111111"/>
          <w:spacing w:val="28"/>
        </w:rPr>
        <w:t> </w:t>
      </w:r>
      <w:r>
        <w:rPr>
          <w:color w:val="111111"/>
        </w:rPr>
        <w:t>August-minus-June</w:t>
      </w:r>
      <w:r>
        <w:rPr>
          <w:color w:val="111111"/>
          <w:spacing w:val="28"/>
        </w:rPr>
        <w:t> </w:t>
      </w:r>
      <w:r>
        <w:rPr>
          <w:color w:val="111111"/>
        </w:rPr>
        <w:t>difference.</w:t>
      </w:r>
      <w:r>
        <w:rPr>
          <w:color w:val="111111"/>
          <w:spacing w:val="28"/>
        </w:rPr>
        <w:t> </w:t>
      </w:r>
      <w:r>
        <w:rPr>
          <w:color w:val="111111"/>
        </w:rPr>
        <w:t>These</w:t>
      </w:r>
      <w:r>
        <w:rPr>
          <w:color w:val="111111"/>
          <w:spacing w:val="28"/>
        </w:rPr>
        <w:t> </w:t>
      </w:r>
      <w:r>
        <w:rPr>
          <w:color w:val="111111"/>
        </w:rPr>
        <w:t>give</w:t>
      </w:r>
      <w:r>
        <w:rPr>
          <w:color w:val="111111"/>
          <w:spacing w:val="28"/>
        </w:rPr>
        <w:t> </w:t>
      </w:r>
      <w:r>
        <w:rPr>
          <w:color w:val="111111"/>
        </w:rPr>
        <w:t>per-farm</w:t>
      </w:r>
      <w:r>
        <w:rPr>
          <w:color w:val="111111"/>
          <w:spacing w:val="28"/>
        </w:rPr>
        <w:t> </w:t>
      </w:r>
      <w:r>
        <w:rPr>
          <w:color w:val="111111"/>
        </w:rPr>
        <w:t>class</w:t>
      </w:r>
      <w:r>
        <w:rPr>
          <w:color w:val="111111"/>
          <w:spacing w:val="28"/>
        </w:rPr>
        <w:t> </w:t>
      </w:r>
      <w:r>
        <w:rPr>
          <w:color w:val="111111"/>
        </w:rPr>
        <w:t>probabilities,</w:t>
      </w:r>
      <w:r>
        <w:rPr>
          <w:color w:val="111111"/>
          <w:spacing w:val="28"/>
        </w:rPr>
        <w:t> </w:t>
      </w:r>
      <w:r>
        <w:rPr>
          <w:color w:val="111111"/>
        </w:rPr>
        <w:t>which</w:t>
      </w:r>
      <w:r>
        <w:rPr>
          <w:color w:val="111111"/>
          <w:spacing w:val="28"/>
        </w:rPr>
        <w:t> </w:t>
      </w:r>
      <w:r>
        <w:rPr>
          <w:color w:val="111111"/>
        </w:rPr>
        <w:t>are then biased until the </w:t>
      </w:r>
      <w:r>
        <w:rPr>
          <w:b/>
          <w:color w:val="111111"/>
        </w:rPr>
        <w:t>area-weighted argmax shares match the Round 1 shares exactly</w:t>
      </w:r>
      <w:r>
        <w:rPr>
          <w:color w:val="111111"/>
        </w:rPr>
        <w:t>. Area weighting is used because the Round 1 quantity is an area share; weighting by farm count would satisfy the wrong constraint.</w:t>
      </w:r>
    </w:p>
    <w:p>
      <w:pPr>
        <w:pStyle w:val="BodyText"/>
        <w:spacing w:line="256" w:lineRule="auto" w:before="56"/>
        <w:ind w:right="14"/>
        <w:jc w:val="both"/>
      </w:pPr>
      <w:r>
        <w:rPr>
          <w:color w:val="111111"/>
        </w:rPr>
        <w:t>The justification is measured, not stylistic: in Round 1, free per-pixel assignment scored 5× </w:t>
      </w:r>
      <w:r>
        <w:rPr>
          <w:i/>
          <w:color w:val="333333"/>
        </w:rPr>
        <w:t>worse </w:t>
      </w:r>
      <w:r>
        <w:rPr>
          <w:color w:val="111111"/>
        </w:rPr>
        <w:t>than assigning nothing at all, so the village mix is honoured as a constraint rather than re-inferred.</w:t>
      </w:r>
    </w:p>
    <w:p>
      <w:pPr>
        <w:pStyle w:val="BodyText"/>
        <w:spacing w:line="249" w:lineRule="auto" w:before="72"/>
        <w:ind w:right="14"/>
        <w:jc w:val="both"/>
      </w:pPr>
      <w:r>
        <w:rPr>
          <w:color w:val="111111"/>
        </w:rPr>
        <w:t>One</w:t>
      </w:r>
      <w:r>
        <w:rPr>
          <w:color w:val="111111"/>
          <w:spacing w:val="15"/>
        </w:rPr>
        <w:t> </w:t>
      </w:r>
      <w:r>
        <w:rPr>
          <w:color w:val="111111"/>
        </w:rPr>
        <w:t>Round</w:t>
      </w:r>
      <w:r>
        <w:rPr>
          <w:color w:val="111111"/>
          <w:spacing w:val="15"/>
        </w:rPr>
        <w:t> </w:t>
      </w:r>
      <w:r>
        <w:rPr>
          <w:color w:val="111111"/>
        </w:rPr>
        <w:t>1</w:t>
      </w:r>
      <w:r>
        <w:rPr>
          <w:color w:val="111111"/>
          <w:spacing w:val="15"/>
        </w:rPr>
        <w:t> </w:t>
      </w:r>
      <w:r>
        <w:rPr>
          <w:color w:val="111111"/>
        </w:rPr>
        <w:t>signature</w:t>
      </w:r>
      <w:r>
        <w:rPr>
          <w:color w:val="111111"/>
          <w:spacing w:val="15"/>
        </w:rPr>
        <w:t> </w:t>
      </w:r>
      <w:r>
        <w:rPr>
          <w:color w:val="111111"/>
        </w:rPr>
        <w:t>was</w:t>
      </w:r>
      <w:r>
        <w:rPr>
          <w:color w:val="111111"/>
          <w:spacing w:val="15"/>
        </w:rPr>
        <w:t> </w:t>
      </w:r>
      <w:r>
        <w:rPr>
          <w:color w:val="111111"/>
        </w:rPr>
        <w:t>re-validated</w:t>
      </w:r>
      <w:r>
        <w:rPr>
          <w:color w:val="111111"/>
          <w:spacing w:val="15"/>
        </w:rPr>
        <w:t> </w:t>
      </w:r>
      <w:r>
        <w:rPr>
          <w:color w:val="111111"/>
        </w:rPr>
        <w:t>and</w:t>
      </w:r>
      <w:r>
        <w:rPr>
          <w:color w:val="111111"/>
          <w:spacing w:val="15"/>
        </w:rPr>
        <w:t> </w:t>
      </w:r>
      <w:r>
        <w:rPr>
          <w:color w:val="111111"/>
        </w:rPr>
        <w:t>imported.</w:t>
      </w:r>
      <w:r>
        <w:rPr>
          <w:color w:val="111111"/>
          <w:spacing w:val="15"/>
        </w:rPr>
        <w:t> </w:t>
      </w:r>
      <w:r>
        <w:rPr>
          <w:color w:val="111111"/>
        </w:rPr>
        <w:t>Testing</w:t>
      </w:r>
      <w:r>
        <w:rPr>
          <w:color w:val="111111"/>
          <w:spacing w:val="15"/>
        </w:rPr>
        <w:t> </w:t>
      </w:r>
      <w:r>
        <w:rPr>
          <w:color w:val="111111"/>
        </w:rPr>
        <w:t>all</w:t>
      </w:r>
      <w:r>
        <w:rPr>
          <w:color w:val="111111"/>
          <w:spacing w:val="15"/>
        </w:rPr>
        <w:t> </w:t>
      </w:r>
      <w:r>
        <w:rPr>
          <w:color w:val="111111"/>
        </w:rPr>
        <w:t>Round</w:t>
      </w:r>
      <w:r>
        <w:rPr>
          <w:color w:val="111111"/>
          <w:spacing w:val="15"/>
        </w:rPr>
        <w:t> </w:t>
      </w:r>
      <w:r>
        <w:rPr>
          <w:color w:val="111111"/>
        </w:rPr>
        <w:t>1</w:t>
      </w:r>
      <w:r>
        <w:rPr>
          <w:color w:val="111111"/>
          <w:spacing w:val="15"/>
        </w:rPr>
        <w:t> </w:t>
      </w:r>
      <w:r>
        <w:rPr>
          <w:color w:val="111111"/>
        </w:rPr>
        <w:t>feature</w:t>
      </w:r>
      <w:r>
        <w:rPr>
          <w:color w:val="111111"/>
          <w:spacing w:val="15"/>
        </w:rPr>
        <w:t> </w:t>
      </w:r>
      <w:r>
        <w:rPr>
          <w:color w:val="111111"/>
        </w:rPr>
        <w:t>signs</w:t>
      </w:r>
      <w:r>
        <w:rPr>
          <w:color w:val="111111"/>
          <w:spacing w:val="15"/>
        </w:rPr>
        <w:t> </w:t>
      </w:r>
      <w:r>
        <w:rPr>
          <w:color w:val="111111"/>
        </w:rPr>
        <w:t>against</w:t>
      </w:r>
      <w:r>
        <w:rPr>
          <w:color w:val="111111"/>
          <w:spacing w:val="15"/>
        </w:rPr>
        <w:t> </w:t>
      </w:r>
      <w:r>
        <w:rPr>
          <w:color w:val="111111"/>
        </w:rPr>
        <w:t>the</w:t>
      </w:r>
      <w:r>
        <w:rPr>
          <w:color w:val="111111"/>
          <w:spacing w:val="15"/>
        </w:rPr>
        <w:t> </w:t>
      </w:r>
      <w:r>
        <w:rPr>
          <w:color w:val="111111"/>
        </w:rPr>
        <w:t>Round</w:t>
      </w:r>
      <w:r>
        <w:rPr>
          <w:color w:val="111111"/>
          <w:spacing w:val="15"/>
        </w:rPr>
        <w:t> </w:t>
      </w:r>
      <w:r>
        <w:rPr>
          <w:color w:val="111111"/>
        </w:rPr>
        <w:t>1</w:t>
      </w:r>
      <w:r>
        <w:rPr>
          <w:color w:val="111111"/>
          <w:spacing w:val="15"/>
        </w:rPr>
        <w:t> </w:t>
      </w:r>
      <w:r>
        <w:rPr>
          <w:color w:val="111111"/>
        </w:rPr>
        <w:t>reconstruction,</w:t>
      </w:r>
      <w:r>
        <w:rPr>
          <w:color w:val="111111"/>
          <w:spacing w:val="15"/>
        </w:rPr>
        <w:t> </w:t>
      </w:r>
      <w:r>
        <w:rPr>
          <w:color w:val="111111"/>
        </w:rPr>
        <w:t>13 of</w:t>
      </w:r>
      <w:r>
        <w:rPr>
          <w:color w:val="111111"/>
          <w:spacing w:val="31"/>
        </w:rPr>
        <w:t> </w:t>
      </w:r>
      <w:r>
        <w:rPr>
          <w:color w:val="111111"/>
        </w:rPr>
        <w:t>15</w:t>
      </w:r>
      <w:r>
        <w:rPr>
          <w:color w:val="111111"/>
          <w:spacing w:val="31"/>
        </w:rPr>
        <w:t> </w:t>
      </w:r>
      <w:r>
        <w:rPr>
          <w:color w:val="111111"/>
        </w:rPr>
        <w:t>agree,</w:t>
      </w:r>
      <w:r>
        <w:rPr>
          <w:color w:val="111111"/>
          <w:spacing w:val="31"/>
        </w:rPr>
        <w:t> </w:t>
      </w:r>
      <w:r>
        <w:rPr>
          <w:color w:val="111111"/>
        </w:rPr>
        <w:t>but</w:t>
      </w:r>
      <w:r>
        <w:rPr>
          <w:color w:val="111111"/>
          <w:spacing w:val="31"/>
        </w:rPr>
        <w:t> </w:t>
      </w:r>
      <w:r>
        <w:rPr>
          <w:color w:val="111111"/>
        </w:rPr>
        <w:t>Groundnut</w:t>
      </w:r>
      <w:r>
        <w:rPr>
          <w:color w:val="111111"/>
          <w:spacing w:val="31"/>
        </w:rPr>
        <w:t> </w:t>
      </w:r>
      <w:r>
        <w:rPr>
          <w:color w:val="111111"/>
        </w:rPr>
        <w:t>×</w:t>
      </w:r>
      <w:r>
        <w:rPr>
          <w:color w:val="111111"/>
          <w:spacing w:val="31"/>
        </w:rPr>
        <w:t> </w:t>
      </w:r>
      <w:r>
        <w:rPr>
          <w:color w:val="111111"/>
        </w:rPr>
        <w:t>NDVI-entropy</w:t>
      </w:r>
      <w:r>
        <w:rPr>
          <w:color w:val="111111"/>
          <w:spacing w:val="31"/>
        </w:rPr>
        <w:t> </w:t>
      </w:r>
      <w:r>
        <w:rPr>
          <w:color w:val="111111"/>
        </w:rPr>
        <w:t>significantly</w:t>
      </w:r>
      <w:r>
        <w:rPr>
          <w:color w:val="111111"/>
          <w:spacing w:val="31"/>
        </w:rPr>
        <w:t> </w:t>
      </w:r>
      <w:r>
        <w:rPr>
          <w:color w:val="111111"/>
        </w:rPr>
        <w:t>contradicts</w:t>
      </w:r>
      <w:r>
        <w:rPr>
          <w:color w:val="111111"/>
          <w:spacing w:val="31"/>
        </w:rPr>
        <w:t> </w:t>
      </w:r>
      <w:r>
        <w:rPr>
          <w:color w:val="111111"/>
        </w:rPr>
        <w:t>it</w:t>
      </w:r>
      <w:r>
        <w:rPr>
          <w:color w:val="111111"/>
          <w:spacing w:val="31"/>
        </w:rPr>
        <w:t> </w:t>
      </w:r>
      <w:r>
        <w:rPr>
          <w:color w:val="111111"/>
        </w:rPr>
        <w:t>(ρ</w:t>
      </w:r>
      <w:r>
        <w:rPr>
          <w:color w:val="111111"/>
          <w:spacing w:val="31"/>
        </w:rPr>
        <w:t> </w:t>
      </w:r>
      <w:r>
        <w:rPr>
          <w:color w:val="111111"/>
        </w:rPr>
        <w:t>−0.531,</w:t>
      </w:r>
      <w:r>
        <w:rPr>
          <w:color w:val="111111"/>
          <w:spacing w:val="31"/>
        </w:rPr>
        <w:t> </w:t>
      </w:r>
      <w:r>
        <w:rPr>
          <w:color w:val="111111"/>
        </w:rPr>
        <w:t>p</w:t>
      </w:r>
      <w:r>
        <w:rPr>
          <w:color w:val="111111"/>
          <w:spacing w:val="31"/>
        </w:rPr>
        <w:t> </w:t>
      </w:r>
      <w:r>
        <w:rPr>
          <w:color w:val="111111"/>
        </w:rPr>
        <w:t>=</w:t>
      </w:r>
      <w:r>
        <w:rPr>
          <w:color w:val="111111"/>
          <w:spacing w:val="31"/>
        </w:rPr>
        <w:t> </w:t>
      </w:r>
      <w:r>
        <w:rPr>
          <w:color w:val="111111"/>
        </w:rPr>
        <w:t>0.003)</w:t>
      </w:r>
      <w:r>
        <w:rPr>
          <w:color w:val="111111"/>
          <w:spacing w:val="31"/>
        </w:rPr>
        <w:t> </w:t>
      </w:r>
      <w:r>
        <w:rPr>
          <w:color w:val="111111"/>
        </w:rPr>
        <w:t>—</w:t>
      </w:r>
      <w:r>
        <w:rPr>
          <w:color w:val="111111"/>
          <w:spacing w:val="31"/>
        </w:rPr>
        <w:t> </w:t>
      </w:r>
      <w:r>
        <w:rPr>
          <w:color w:val="111111"/>
        </w:rPr>
        <w:t>evidence</w:t>
      </w:r>
      <w:r>
        <w:rPr>
          <w:color w:val="111111"/>
          <w:spacing w:val="31"/>
        </w:rPr>
        <w:t> </w:t>
      </w:r>
      <w:r>
        <w:rPr>
          <w:color w:val="111111"/>
        </w:rPr>
        <w:t>that</w:t>
      </w:r>
      <w:r>
        <w:rPr>
          <w:color w:val="111111"/>
          <w:spacing w:val="31"/>
        </w:rPr>
        <w:t> </w:t>
      </w:r>
      <w:r>
        <w:rPr>
          <w:color w:val="111111"/>
        </w:rPr>
        <w:t>the</w:t>
      </w:r>
      <w:r>
        <w:rPr>
          <w:color w:val="111111"/>
          <w:spacing w:val="31"/>
        </w:rPr>
        <w:t> </w:t>
      </w:r>
      <w:r>
        <w:rPr>
          <w:color w:val="111111"/>
        </w:rPr>
        <w:t>tail</w:t>
      </w:r>
      <w:r>
        <w:rPr>
          <w:color w:val="111111"/>
          <w:spacing w:val="31"/>
        </w:rPr>
        <w:t> </w:t>
      </w:r>
      <w:r>
        <w:rPr>
          <w:color w:val="111111"/>
        </w:rPr>
        <w:t>of</w:t>
      </w:r>
      <w:r>
        <w:rPr>
          <w:color w:val="111111"/>
          <w:spacing w:val="31"/>
        </w:rPr>
        <w:t> </w:t>
      </w:r>
      <w:r>
        <w:rPr>
          <w:color w:val="111111"/>
        </w:rPr>
        <w:t>the Round</w:t>
      </w:r>
      <w:r>
        <w:rPr>
          <w:color w:val="111111"/>
          <w:spacing w:val="22"/>
        </w:rPr>
        <w:t> </w:t>
      </w:r>
      <w:r>
        <w:rPr>
          <w:color w:val="111111"/>
        </w:rPr>
        <w:t>1</w:t>
      </w:r>
      <w:r>
        <w:rPr>
          <w:color w:val="111111"/>
          <w:spacing w:val="22"/>
        </w:rPr>
        <w:t> </w:t>
      </w:r>
      <w:r>
        <w:rPr>
          <w:color w:val="111111"/>
        </w:rPr>
        <w:t>ladder</w:t>
      </w:r>
      <w:r>
        <w:rPr>
          <w:color w:val="111111"/>
          <w:spacing w:val="22"/>
        </w:rPr>
        <w:t> </w:t>
      </w:r>
      <w:r>
        <w:rPr>
          <w:color w:val="111111"/>
        </w:rPr>
        <w:t>partly</w:t>
      </w:r>
      <w:r>
        <w:rPr>
          <w:color w:val="111111"/>
          <w:spacing w:val="22"/>
        </w:rPr>
        <w:t> </w:t>
      </w:r>
      <w:r>
        <w:rPr>
          <w:color w:val="111111"/>
        </w:rPr>
        <w:t>fitted</w:t>
      </w:r>
      <w:r>
        <w:rPr>
          <w:color w:val="111111"/>
          <w:spacing w:val="22"/>
        </w:rPr>
        <w:t> </w:t>
      </w:r>
      <w:r>
        <w:rPr>
          <w:color w:val="111111"/>
        </w:rPr>
        <w:t>leaderboard</w:t>
      </w:r>
      <w:r>
        <w:rPr>
          <w:color w:val="111111"/>
          <w:spacing w:val="22"/>
        </w:rPr>
        <w:t> </w:t>
      </w:r>
      <w:r>
        <w:rPr>
          <w:color w:val="111111"/>
        </w:rPr>
        <w:t>noise.</w:t>
      </w:r>
      <w:r>
        <w:rPr>
          <w:color w:val="111111"/>
          <w:spacing w:val="22"/>
        </w:rPr>
        <w:t> </w:t>
      </w:r>
      <w:r>
        <w:rPr>
          <w:color w:val="111111"/>
        </w:rPr>
        <w:t>Only</w:t>
      </w:r>
      <w:r>
        <w:rPr>
          <w:color w:val="111111"/>
          <w:spacing w:val="22"/>
        </w:rPr>
        <w:t> </w:t>
      </w:r>
      <w:r>
        <w:rPr>
          <w:color w:val="111111"/>
        </w:rPr>
        <w:t>the</w:t>
      </w:r>
      <w:r>
        <w:rPr>
          <w:color w:val="111111"/>
          <w:spacing w:val="22"/>
        </w:rPr>
        <w:t> </w:t>
      </w:r>
      <w:r>
        <w:rPr>
          <w:color w:val="111111"/>
        </w:rPr>
        <w:t>rice</w:t>
      </w:r>
      <w:r>
        <w:rPr>
          <w:color w:val="111111"/>
          <w:spacing w:val="22"/>
        </w:rPr>
        <w:t> </w:t>
      </w:r>
      <w:r>
        <w:rPr>
          <w:color w:val="111111"/>
        </w:rPr>
        <w:t>August-minus-June</w:t>
      </w:r>
      <w:r>
        <w:rPr>
          <w:color w:val="111111"/>
          <w:spacing w:val="22"/>
        </w:rPr>
        <w:t> </w:t>
      </w:r>
      <w:r>
        <w:rPr>
          <w:color w:val="111111"/>
        </w:rPr>
        <w:t>signature</w:t>
      </w:r>
      <w:r>
        <w:rPr>
          <w:color w:val="111111"/>
          <w:spacing w:val="22"/>
        </w:rPr>
        <w:t> </w:t>
      </w:r>
      <w:r>
        <w:rPr>
          <w:color w:val="111111"/>
        </w:rPr>
        <w:t>cleared</w:t>
      </w:r>
      <w:r>
        <w:rPr>
          <w:color w:val="111111"/>
          <w:spacing w:val="22"/>
        </w:rPr>
        <w:t> </w:t>
      </w:r>
      <w:r>
        <w:rPr>
          <w:color w:val="111111"/>
        </w:rPr>
        <w:t>all</w:t>
      </w:r>
      <w:r>
        <w:rPr>
          <w:color w:val="111111"/>
          <w:spacing w:val="22"/>
        </w:rPr>
        <w:t> </w:t>
      </w:r>
      <w:r>
        <w:rPr>
          <w:color w:val="111111"/>
        </w:rPr>
        <w:t>four</w:t>
      </w:r>
      <w:r>
        <w:rPr>
          <w:color w:val="111111"/>
          <w:spacing w:val="22"/>
        </w:rPr>
        <w:t> </w:t>
      </w:r>
      <w:r>
        <w:rPr>
          <w:color w:val="111111"/>
        </w:rPr>
        <w:t>of</w:t>
      </w:r>
      <w:r>
        <w:rPr>
          <w:color w:val="111111"/>
          <w:spacing w:val="22"/>
        </w:rPr>
        <w:t> </w:t>
      </w:r>
      <w:r>
        <w:rPr>
          <w:color w:val="111111"/>
        </w:rPr>
        <w:t>our</w:t>
      </w:r>
      <w:r>
        <w:rPr>
          <w:color w:val="111111"/>
          <w:spacing w:val="22"/>
        </w:rPr>
        <w:t> </w:t>
      </w:r>
      <w:r>
        <w:rPr>
          <w:color w:val="111111"/>
        </w:rPr>
        <w:t>transfer</w:t>
      </w:r>
      <w:r>
        <w:rPr>
          <w:color w:val="111111"/>
          <w:spacing w:val="22"/>
        </w:rPr>
        <w:t> </w:t>
      </w:r>
      <w:r>
        <w:rPr>
          <w:color w:val="111111"/>
        </w:rPr>
        <w:t>tests and was shipped. That a Round 1 feature can be contradicted at all is the reason we treat the shares as an estimate.</w:t>
      </w:r>
    </w:p>
    <w:p>
      <w:pPr>
        <w:pStyle w:val="BodyText"/>
        <w:spacing w:before="1"/>
        <w:ind w:left="0"/>
      </w:pPr>
    </w:p>
    <w:p>
      <w:pPr>
        <w:pStyle w:val="Heading2"/>
        <w:numPr>
          <w:ilvl w:val="0"/>
          <w:numId w:val="1"/>
        </w:numPr>
        <w:tabs>
          <w:tab w:pos="290" w:val="left" w:leader="none"/>
        </w:tabs>
        <w:spacing w:line="240" w:lineRule="auto" w:before="0" w:after="0"/>
        <w:ind w:left="290" w:right="0" w:hanging="264"/>
        <w:jc w:val="left"/>
      </w:pPr>
      <w:r>
        <w:rPr/>
        <mc:AlternateContent>
          <mc:Choice Requires="wps">
            <w:drawing>
              <wp:anchor distT="0" distB="0" distL="0" distR="0" allowOverlap="1" layoutInCell="1" locked="0" behindDoc="1" simplePos="0" relativeHeight="487592448">
                <wp:simplePos x="0" y="0"/>
                <wp:positionH relativeFrom="page">
                  <wp:posOffset>466725</wp:posOffset>
                </wp:positionH>
                <wp:positionV relativeFrom="paragraph">
                  <wp:posOffset>224431</wp:posOffset>
                </wp:positionV>
                <wp:extent cx="6624320"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624320" cy="9525"/>
                        </a:xfrm>
                        <a:custGeom>
                          <a:avLst/>
                          <a:gdLst/>
                          <a:ahLst/>
                          <a:cxnLst/>
                          <a:rect l="l" t="t" r="r" b="b"/>
                          <a:pathLst>
                            <a:path w="6624320" h="9525">
                              <a:moveTo>
                                <a:pt x="6624190" y="9524"/>
                              </a:moveTo>
                              <a:lnTo>
                                <a:pt x="0" y="9524"/>
                              </a:lnTo>
                              <a:lnTo>
                                <a:pt x="0" y="0"/>
                              </a:lnTo>
                              <a:lnTo>
                                <a:pt x="6624190" y="0"/>
                              </a:lnTo>
                              <a:lnTo>
                                <a:pt x="6624190" y="9524"/>
                              </a:lnTo>
                              <a:close/>
                            </a:path>
                          </a:pathLst>
                        </a:custGeom>
                        <a:solidFill>
                          <a:srgbClr val="D8DEE3"/>
                        </a:solidFill>
                      </wps:spPr>
                      <wps:bodyPr wrap="square" lIns="0" tIns="0" rIns="0" bIns="0" rtlCol="0">
                        <a:prstTxWarp prst="textNoShape">
                          <a:avLst/>
                        </a:prstTxWarp>
                        <a:noAutofit/>
                      </wps:bodyPr>
                    </wps:wsp>
                  </a:graphicData>
                </a:graphic>
              </wp:anchor>
            </w:drawing>
          </mc:Choice>
          <mc:Fallback>
            <w:pict>
              <v:rect style="position:absolute;margin-left:36.75pt;margin-top:17.671738pt;width:521.589838pt;height:.749966pt;mso-position-horizontal-relative:page;mso-position-vertical-relative:paragraph;z-index:-15724032;mso-wrap-distance-left:0;mso-wrap-distance-right:0" id="docshape14" filled="true" fillcolor="#d8dee3" stroked="false">
                <v:fill type="solid"/>
                <w10:wrap type="topAndBottom"/>
              </v:rect>
            </w:pict>
          </mc:Fallback>
        </mc:AlternateContent>
      </w:r>
      <w:r>
        <w:rPr>
          <w:color w:val="111111"/>
        </w:rPr>
        <w:t>Crop</w:t>
      </w:r>
      <w:r>
        <w:rPr>
          <w:color w:val="111111"/>
          <w:spacing w:val="12"/>
        </w:rPr>
        <w:t> </w:t>
      </w:r>
      <w:r>
        <w:rPr>
          <w:color w:val="111111"/>
        </w:rPr>
        <w:t>health</w:t>
      </w:r>
      <w:r>
        <w:rPr>
          <w:color w:val="111111"/>
          <w:spacing w:val="12"/>
        </w:rPr>
        <w:t> </w:t>
      </w:r>
      <w:r>
        <w:rPr>
          <w:color w:val="111111"/>
          <w:spacing w:val="-2"/>
        </w:rPr>
        <w:t>index</w:t>
      </w:r>
    </w:p>
    <w:p>
      <w:pPr>
        <w:pStyle w:val="BodyText"/>
        <w:spacing w:before="75"/>
        <w:jc w:val="both"/>
      </w:pPr>
      <w:r>
        <w:rPr>
          <w:color w:val="111111"/>
        </w:rPr>
        <w:t>The</w:t>
      </w:r>
      <w:r>
        <w:rPr>
          <w:color w:val="111111"/>
          <w:spacing w:val="11"/>
        </w:rPr>
        <w:t> </w:t>
      </w:r>
      <w:r>
        <w:rPr>
          <w:color w:val="111111"/>
        </w:rPr>
        <w:t>index</w:t>
      </w:r>
      <w:r>
        <w:rPr>
          <w:color w:val="111111"/>
          <w:spacing w:val="11"/>
        </w:rPr>
        <w:t> </w:t>
      </w:r>
      <w:r>
        <w:rPr>
          <w:color w:val="111111"/>
        </w:rPr>
        <w:t>combines</w:t>
      </w:r>
      <w:r>
        <w:rPr>
          <w:color w:val="111111"/>
          <w:spacing w:val="11"/>
        </w:rPr>
        <w:t> </w:t>
      </w:r>
      <w:r>
        <w:rPr>
          <w:color w:val="111111"/>
        </w:rPr>
        <w:t>four</w:t>
      </w:r>
      <w:r>
        <w:rPr>
          <w:color w:val="111111"/>
          <w:spacing w:val="11"/>
        </w:rPr>
        <w:t> </w:t>
      </w:r>
      <w:r>
        <w:rPr>
          <w:color w:val="111111"/>
        </w:rPr>
        <w:t>families,</w:t>
      </w:r>
      <w:r>
        <w:rPr>
          <w:color w:val="111111"/>
          <w:spacing w:val="11"/>
        </w:rPr>
        <w:t> </w:t>
      </w:r>
      <w:r>
        <w:rPr>
          <w:color w:val="111111"/>
        </w:rPr>
        <w:t>each</w:t>
      </w:r>
      <w:r>
        <w:rPr>
          <w:color w:val="111111"/>
          <w:spacing w:val="11"/>
        </w:rPr>
        <w:t> </w:t>
      </w:r>
      <w:r>
        <w:rPr>
          <w:color w:val="111111"/>
        </w:rPr>
        <w:t>z-scored</w:t>
      </w:r>
      <w:r>
        <w:rPr>
          <w:color w:val="111111"/>
          <w:spacing w:val="11"/>
        </w:rPr>
        <w:t> </w:t>
      </w:r>
      <w:r>
        <w:rPr>
          <w:color w:val="111111"/>
        </w:rPr>
        <w:t>across</w:t>
      </w:r>
      <w:r>
        <w:rPr>
          <w:color w:val="111111"/>
          <w:spacing w:val="11"/>
        </w:rPr>
        <w:t> </w:t>
      </w:r>
      <w:r>
        <w:rPr>
          <w:color w:val="111111"/>
          <w:spacing w:val="-2"/>
        </w:rPr>
        <w:t>farms:</w:t>
      </w:r>
    </w:p>
    <w:p>
      <w:pPr>
        <w:pStyle w:val="BodyText"/>
        <w:spacing w:before="10"/>
        <w:ind w:left="0"/>
        <w:rPr>
          <w:sz w:val="6"/>
        </w:rPr>
      </w:pPr>
    </w:p>
    <w:tbl>
      <w:tblPr>
        <w:tblW w:w="0" w:type="auto"/>
        <w:jc w:val="left"/>
        <w:tblInd w:w="41" w:type="dxa"/>
        <w:tblBorders>
          <w:top w:val="single" w:sz="6" w:space="0" w:color="CFD5DD"/>
          <w:left w:val="single" w:sz="6" w:space="0" w:color="CFD5DD"/>
          <w:bottom w:val="single" w:sz="6" w:space="0" w:color="CFD5DD"/>
          <w:right w:val="single" w:sz="6" w:space="0" w:color="CFD5DD"/>
          <w:insideH w:val="single" w:sz="6" w:space="0" w:color="CFD5DD"/>
          <w:insideV w:val="single" w:sz="6" w:space="0" w:color="CFD5DD"/>
        </w:tblBorders>
        <w:tblLayout w:type="fixed"/>
        <w:tblCellMar>
          <w:top w:w="0" w:type="dxa"/>
          <w:left w:w="0" w:type="dxa"/>
          <w:bottom w:w="0" w:type="dxa"/>
          <w:right w:w="0" w:type="dxa"/>
        </w:tblCellMar>
        <w:tblLook w:val="01E0"/>
      </w:tblPr>
      <w:tblGrid>
        <w:gridCol w:w="1470"/>
        <w:gridCol w:w="2265"/>
        <w:gridCol w:w="6686"/>
      </w:tblGrid>
      <w:tr>
        <w:trPr>
          <w:trHeight w:val="299" w:hRule="atLeast"/>
        </w:trPr>
        <w:tc>
          <w:tcPr>
            <w:tcW w:w="1470" w:type="dxa"/>
            <w:shd w:val="clear" w:color="auto" w:fill="EDF1F5"/>
          </w:tcPr>
          <w:p>
            <w:pPr>
              <w:pStyle w:val="TableParagraph"/>
              <w:spacing w:before="37"/>
              <w:rPr>
                <w:b/>
                <w:sz w:val="16"/>
              </w:rPr>
            </w:pPr>
            <w:r>
              <w:rPr>
                <w:b/>
                <w:color w:val="111111"/>
                <w:spacing w:val="-2"/>
                <w:sz w:val="16"/>
              </w:rPr>
              <w:t>family</w:t>
            </w:r>
          </w:p>
        </w:tc>
        <w:tc>
          <w:tcPr>
            <w:tcW w:w="2265" w:type="dxa"/>
            <w:shd w:val="clear" w:color="auto" w:fill="EDF1F5"/>
          </w:tcPr>
          <w:p>
            <w:pPr>
              <w:pStyle w:val="TableParagraph"/>
              <w:spacing w:before="37"/>
              <w:ind w:left="89"/>
              <w:rPr>
                <w:b/>
                <w:sz w:val="16"/>
              </w:rPr>
            </w:pPr>
            <w:r>
              <w:rPr>
                <w:b/>
                <w:color w:val="111111"/>
                <w:spacing w:val="-2"/>
                <w:sz w:val="16"/>
              </w:rPr>
              <w:t>measurement</w:t>
            </w:r>
          </w:p>
        </w:tc>
        <w:tc>
          <w:tcPr>
            <w:tcW w:w="6686" w:type="dxa"/>
            <w:tcBorders>
              <w:right w:val="single" w:sz="4" w:space="0" w:color="CFD5DD"/>
            </w:tcBorders>
            <w:shd w:val="clear" w:color="auto" w:fill="EDF1F5"/>
          </w:tcPr>
          <w:p>
            <w:pPr>
              <w:pStyle w:val="TableParagraph"/>
              <w:spacing w:before="37"/>
              <w:rPr>
                <w:b/>
                <w:sz w:val="16"/>
              </w:rPr>
            </w:pPr>
            <w:r>
              <w:rPr>
                <w:b/>
                <w:color w:val="111111"/>
                <w:spacing w:val="-2"/>
                <w:sz w:val="16"/>
              </w:rPr>
              <w:t>rationale</w:t>
            </w:r>
          </w:p>
        </w:tc>
      </w:tr>
      <w:tr>
        <w:trPr>
          <w:trHeight w:val="299" w:hRule="atLeast"/>
        </w:trPr>
        <w:tc>
          <w:tcPr>
            <w:tcW w:w="1470" w:type="dxa"/>
          </w:tcPr>
          <w:p>
            <w:pPr>
              <w:pStyle w:val="TableParagraph"/>
              <w:spacing w:before="48"/>
              <w:ind w:left="137"/>
              <w:rPr>
                <w:rFonts w:ascii="Consolas"/>
                <w:sz w:val="17"/>
              </w:rPr>
            </w:pPr>
            <w:r>
              <w:rPr>
                <w:rFonts w:ascii="Consolas"/>
                <w:sz w:val="17"/>
              </w:rPr>
              <mc:AlternateContent>
                <mc:Choice Requires="wps">
                  <w:drawing>
                    <wp:anchor distT="0" distB="0" distL="0" distR="0" allowOverlap="1" layoutInCell="1" locked="0" behindDoc="1" simplePos="0" relativeHeight="487415808">
                      <wp:simplePos x="0" y="0"/>
                      <wp:positionH relativeFrom="column">
                        <wp:posOffset>52385</wp:posOffset>
                      </wp:positionH>
                      <wp:positionV relativeFrom="paragraph">
                        <wp:posOffset>18764</wp:posOffset>
                      </wp:positionV>
                      <wp:extent cx="371475" cy="14287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371475" cy="142875"/>
                                <a:chExt cx="371475" cy="142875"/>
                              </a:xfrm>
                            </wpg:grpSpPr>
                            <wps:wsp>
                              <wps:cNvPr id="17" name="Graphic 17"/>
                              <wps:cNvSpPr/>
                              <wps:spPr>
                                <a:xfrm>
                                  <a:off x="0" y="0"/>
                                  <a:ext cx="371475" cy="142875"/>
                                </a:xfrm>
                                <a:custGeom>
                                  <a:avLst/>
                                  <a:gdLst/>
                                  <a:ahLst/>
                                  <a:cxnLst/>
                                  <a:rect l="l" t="t" r="r" b="b"/>
                                  <a:pathLst>
                                    <a:path w="371475" h="142875">
                                      <a:moveTo>
                                        <a:pt x="346673" y="142867"/>
                                      </a:moveTo>
                                      <a:lnTo>
                                        <a:pt x="24784" y="142867"/>
                                      </a:lnTo>
                                      <a:lnTo>
                                        <a:pt x="21139" y="142143"/>
                                      </a:lnTo>
                                      <a:lnTo>
                                        <a:pt x="0" y="118082"/>
                                      </a:lnTo>
                                      <a:lnTo>
                                        <a:pt x="0" y="114294"/>
                                      </a:lnTo>
                                      <a:lnTo>
                                        <a:pt x="0" y="24784"/>
                                      </a:lnTo>
                                      <a:lnTo>
                                        <a:pt x="24784" y="0"/>
                                      </a:lnTo>
                                      <a:lnTo>
                                        <a:pt x="346673" y="0"/>
                                      </a:lnTo>
                                      <a:lnTo>
                                        <a:pt x="371458" y="24784"/>
                                      </a:lnTo>
                                      <a:lnTo>
                                        <a:pt x="371458" y="118082"/>
                                      </a:lnTo>
                                      <a:lnTo>
                                        <a:pt x="350318" y="142143"/>
                                      </a:lnTo>
                                      <a:lnTo>
                                        <a:pt x="346673" y="142867"/>
                                      </a:lnTo>
                                      <a:close/>
                                    </a:path>
                                  </a:pathLst>
                                </a:custGeom>
                                <a:solidFill>
                                  <a:srgbClr val="F1F4F6"/>
                                </a:solidFill>
                              </wps:spPr>
                              <wps:bodyPr wrap="square" lIns="0" tIns="0" rIns="0" bIns="0" rtlCol="0">
                                <a:prstTxWarp prst="textNoShape">
                                  <a:avLst/>
                                </a:prstTxWarp>
                                <a:noAutofit/>
                              </wps:bodyPr>
                            </wps:wsp>
                          </wpg:wgp>
                        </a:graphicData>
                      </a:graphic>
                    </wp:anchor>
                  </w:drawing>
                </mc:Choice>
                <mc:Fallback>
                  <w:pict>
                    <v:group style="position:absolute;margin-left:4.124814pt;margin-top:1.477527pt;width:29.25pt;height:11.25pt;mso-position-horizontal-relative:column;mso-position-vertical-relative:paragraph;z-index:-15900672" id="docshapegroup15" coordorigin="82,30" coordsize="585,225">
                      <v:shape style="position:absolute;left:82;top:29;width:585;height:225" id="docshape16" coordorigin="82,30" coordsize="585,225" path="m628,255l122,255,116,253,82,216,82,210,82,69,122,30,628,30,667,69,667,216,634,253,628,255xe" filled="true" fillcolor="#f1f4f6" stroked="false">
                        <v:path arrowok="t"/>
                        <v:fill type="solid"/>
                      </v:shape>
                      <w10:wrap type="none"/>
                    </v:group>
                  </w:pict>
                </mc:Fallback>
              </mc:AlternateContent>
            </w:r>
            <w:r>
              <w:rPr>
                <w:rFonts w:ascii="Consolas"/>
                <w:color w:val="111111"/>
                <w:spacing w:val="-2"/>
                <w:sz w:val="17"/>
              </w:rPr>
              <w:t>level</w:t>
            </w:r>
          </w:p>
        </w:tc>
        <w:tc>
          <w:tcPr>
            <w:tcW w:w="2265" w:type="dxa"/>
          </w:tcPr>
          <w:p>
            <w:pPr>
              <w:pStyle w:val="TableParagraph"/>
              <w:spacing w:before="37"/>
              <w:ind w:left="89"/>
              <w:rPr>
                <w:sz w:val="16"/>
              </w:rPr>
            </w:pPr>
            <w:r>
              <w:rPr>
                <w:color w:val="111111"/>
                <w:sz w:val="16"/>
              </w:rPr>
              <w:t>August</w:t>
            </w:r>
            <w:r>
              <w:rPr>
                <w:color w:val="111111"/>
                <w:spacing w:val="-1"/>
                <w:sz w:val="16"/>
              </w:rPr>
              <w:t> </w:t>
            </w:r>
            <w:r>
              <w:rPr>
                <w:color w:val="111111"/>
                <w:spacing w:val="-5"/>
                <w:sz w:val="16"/>
              </w:rPr>
              <w:t>γ⁰</w:t>
            </w:r>
          </w:p>
        </w:tc>
        <w:tc>
          <w:tcPr>
            <w:tcW w:w="6686" w:type="dxa"/>
            <w:tcBorders>
              <w:right w:val="single" w:sz="4" w:space="0" w:color="CFD5DD"/>
            </w:tcBorders>
          </w:tcPr>
          <w:p>
            <w:pPr>
              <w:pStyle w:val="TableParagraph"/>
              <w:spacing w:before="37"/>
              <w:rPr>
                <w:sz w:val="16"/>
              </w:rPr>
            </w:pPr>
            <w:r>
              <w:rPr>
                <w:color w:val="111111"/>
                <w:sz w:val="16"/>
              </w:rPr>
              <w:t>peak</w:t>
            </w:r>
            <w:r>
              <w:rPr>
                <w:color w:val="111111"/>
                <w:spacing w:val="-1"/>
                <w:sz w:val="16"/>
              </w:rPr>
              <w:t> </w:t>
            </w:r>
            <w:r>
              <w:rPr>
                <w:color w:val="111111"/>
                <w:sz w:val="16"/>
              </w:rPr>
              <w:t>canopy</w:t>
            </w:r>
            <w:r>
              <w:rPr>
                <w:color w:val="111111"/>
                <w:spacing w:val="-1"/>
                <w:sz w:val="16"/>
              </w:rPr>
              <w:t> </w:t>
            </w:r>
            <w:r>
              <w:rPr>
                <w:color w:val="111111"/>
                <w:spacing w:val="-2"/>
                <w:sz w:val="16"/>
              </w:rPr>
              <w:t>volume</w:t>
            </w:r>
          </w:p>
        </w:tc>
      </w:tr>
      <w:tr>
        <w:trPr>
          <w:trHeight w:val="314" w:hRule="atLeast"/>
        </w:trPr>
        <w:tc>
          <w:tcPr>
            <w:tcW w:w="1470" w:type="dxa"/>
          </w:tcPr>
          <w:p>
            <w:pPr>
              <w:pStyle w:val="TableParagraph"/>
              <w:spacing w:before="48"/>
              <w:ind w:left="137"/>
              <w:rPr>
                <w:rFonts w:ascii="Consolas"/>
                <w:sz w:val="17"/>
              </w:rPr>
            </w:pPr>
            <w:r>
              <w:rPr>
                <w:rFonts w:ascii="Consolas"/>
                <w:sz w:val="17"/>
              </w:rPr>
              <mc:AlternateContent>
                <mc:Choice Requires="wps">
                  <w:drawing>
                    <wp:anchor distT="0" distB="0" distL="0" distR="0" allowOverlap="1" layoutInCell="1" locked="0" behindDoc="1" simplePos="0" relativeHeight="487416320">
                      <wp:simplePos x="0" y="0"/>
                      <wp:positionH relativeFrom="column">
                        <wp:posOffset>52385</wp:posOffset>
                      </wp:positionH>
                      <wp:positionV relativeFrom="paragraph">
                        <wp:posOffset>18764</wp:posOffset>
                      </wp:positionV>
                      <wp:extent cx="428625" cy="14287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428625" cy="142875"/>
                                <a:chExt cx="428625" cy="142875"/>
                              </a:xfrm>
                            </wpg:grpSpPr>
                            <wps:wsp>
                              <wps:cNvPr id="19" name="Graphic 19"/>
                              <wps:cNvSpPr/>
                              <wps:spPr>
                                <a:xfrm>
                                  <a:off x="0" y="0"/>
                                  <a:ext cx="428625" cy="142875"/>
                                </a:xfrm>
                                <a:custGeom>
                                  <a:avLst/>
                                  <a:gdLst/>
                                  <a:ahLst/>
                                  <a:cxnLst/>
                                  <a:rect l="l" t="t" r="r" b="b"/>
                                  <a:pathLst>
                                    <a:path w="428625" h="142875">
                                      <a:moveTo>
                                        <a:pt x="403821" y="142867"/>
                                      </a:moveTo>
                                      <a:lnTo>
                                        <a:pt x="24784" y="142867"/>
                                      </a:lnTo>
                                      <a:lnTo>
                                        <a:pt x="21139" y="142141"/>
                                      </a:lnTo>
                                      <a:lnTo>
                                        <a:pt x="0" y="118081"/>
                                      </a:lnTo>
                                      <a:lnTo>
                                        <a:pt x="0" y="114294"/>
                                      </a:lnTo>
                                      <a:lnTo>
                                        <a:pt x="0" y="24783"/>
                                      </a:lnTo>
                                      <a:lnTo>
                                        <a:pt x="24784" y="0"/>
                                      </a:lnTo>
                                      <a:lnTo>
                                        <a:pt x="403821" y="0"/>
                                      </a:lnTo>
                                      <a:lnTo>
                                        <a:pt x="428605" y="24783"/>
                                      </a:lnTo>
                                      <a:lnTo>
                                        <a:pt x="428605" y="118081"/>
                                      </a:lnTo>
                                      <a:lnTo>
                                        <a:pt x="407465" y="142141"/>
                                      </a:lnTo>
                                      <a:lnTo>
                                        <a:pt x="403821" y="142867"/>
                                      </a:lnTo>
                                      <a:close/>
                                    </a:path>
                                  </a:pathLst>
                                </a:custGeom>
                                <a:solidFill>
                                  <a:srgbClr val="F1F4F6"/>
                                </a:solidFill>
                              </wps:spPr>
                              <wps:bodyPr wrap="square" lIns="0" tIns="0" rIns="0" bIns="0" rtlCol="0">
                                <a:prstTxWarp prst="textNoShape">
                                  <a:avLst/>
                                </a:prstTxWarp>
                                <a:noAutofit/>
                              </wps:bodyPr>
                            </wps:wsp>
                          </wpg:wgp>
                        </a:graphicData>
                      </a:graphic>
                    </wp:anchor>
                  </w:drawing>
                </mc:Choice>
                <mc:Fallback>
                  <w:pict>
                    <v:group style="position:absolute;margin-left:4.124814pt;margin-top:1.477521pt;width:33.75pt;height:11.25pt;mso-position-horizontal-relative:column;mso-position-vertical-relative:paragraph;z-index:-15900160" id="docshapegroup17" coordorigin="82,30" coordsize="675,225">
                      <v:shape style="position:absolute;left:82;top:29;width:675;height:225" id="docshape18" coordorigin="82,30" coordsize="675,225" path="m718,255l122,255,116,253,82,216,82,210,82,69,122,30,718,30,757,69,757,216,724,253,718,255xe" filled="true" fillcolor="#f1f4f6" stroked="false">
                        <v:path arrowok="t"/>
                        <v:fill type="solid"/>
                      </v:shape>
                      <w10:wrap type="none"/>
                    </v:group>
                  </w:pict>
                </mc:Fallback>
              </mc:AlternateContent>
            </w:r>
            <w:r>
              <w:rPr>
                <w:rFonts w:ascii="Consolas"/>
                <w:color w:val="111111"/>
                <w:spacing w:val="-2"/>
                <w:sz w:val="17"/>
              </w:rPr>
              <w:t>growth</w:t>
            </w:r>
          </w:p>
        </w:tc>
        <w:tc>
          <w:tcPr>
            <w:tcW w:w="2265" w:type="dxa"/>
          </w:tcPr>
          <w:p>
            <w:pPr>
              <w:pStyle w:val="TableParagraph"/>
              <w:spacing w:before="37"/>
              <w:ind w:left="89"/>
              <w:rPr>
                <w:sz w:val="16"/>
              </w:rPr>
            </w:pPr>
            <w:r>
              <w:rPr>
                <w:color w:val="111111"/>
                <w:sz w:val="16"/>
              </w:rPr>
              <w:t>14</w:t>
            </w:r>
            <w:r>
              <w:rPr>
                <w:color w:val="111111"/>
                <w:spacing w:val="-1"/>
                <w:sz w:val="16"/>
              </w:rPr>
              <w:t> </w:t>
            </w:r>
            <w:r>
              <w:rPr>
                <w:color w:val="111111"/>
                <w:sz w:val="16"/>
              </w:rPr>
              <w:t>Aug</w:t>
            </w:r>
            <w:r>
              <w:rPr>
                <w:color w:val="111111"/>
                <w:spacing w:val="-1"/>
                <w:sz w:val="16"/>
              </w:rPr>
              <w:t> </w:t>
            </w:r>
            <w:r>
              <w:rPr>
                <w:color w:val="111111"/>
                <w:sz w:val="16"/>
              </w:rPr>
              <w:t>−</w:t>
            </w:r>
            <w:r>
              <w:rPr>
                <w:color w:val="111111"/>
                <w:spacing w:val="-1"/>
                <w:sz w:val="16"/>
              </w:rPr>
              <w:t> </w:t>
            </w:r>
            <w:r>
              <w:rPr>
                <w:color w:val="111111"/>
                <w:sz w:val="16"/>
              </w:rPr>
              <w:t>19</w:t>
            </w:r>
            <w:r>
              <w:rPr>
                <w:color w:val="111111"/>
                <w:spacing w:val="-1"/>
                <w:sz w:val="16"/>
              </w:rPr>
              <w:t> </w:t>
            </w:r>
            <w:r>
              <w:rPr>
                <w:color w:val="111111"/>
                <w:spacing w:val="-5"/>
                <w:sz w:val="16"/>
              </w:rPr>
              <w:t>Jun</w:t>
            </w:r>
          </w:p>
        </w:tc>
        <w:tc>
          <w:tcPr>
            <w:tcW w:w="6686" w:type="dxa"/>
            <w:tcBorders>
              <w:right w:val="single" w:sz="4" w:space="0" w:color="CFD5DD"/>
            </w:tcBorders>
          </w:tcPr>
          <w:p>
            <w:pPr>
              <w:pStyle w:val="TableParagraph"/>
              <w:spacing w:before="37"/>
              <w:rPr>
                <w:sz w:val="16"/>
              </w:rPr>
            </w:pPr>
            <w:r>
              <w:rPr>
                <w:color w:val="111111"/>
                <w:sz w:val="16"/>
              </w:rPr>
              <w:t>the</w:t>
            </w:r>
            <w:r>
              <w:rPr>
                <w:color w:val="111111"/>
                <w:spacing w:val="-1"/>
                <w:sz w:val="16"/>
              </w:rPr>
              <w:t> </w:t>
            </w:r>
            <w:r>
              <w:rPr>
                <w:color w:val="111111"/>
                <w:sz w:val="16"/>
              </w:rPr>
              <w:t>only</w:t>
            </w:r>
            <w:r>
              <w:rPr>
                <w:color w:val="111111"/>
                <w:spacing w:val="-1"/>
                <w:sz w:val="16"/>
              </w:rPr>
              <w:t> </w:t>
            </w:r>
            <w:r>
              <w:rPr>
                <w:color w:val="111111"/>
                <w:sz w:val="16"/>
              </w:rPr>
              <w:t>geometry-matched</w:t>
            </w:r>
            <w:r>
              <w:rPr>
                <w:color w:val="111111"/>
                <w:spacing w:val="-1"/>
                <w:sz w:val="16"/>
              </w:rPr>
              <w:t> </w:t>
            </w:r>
            <w:r>
              <w:rPr>
                <w:color w:val="111111"/>
                <w:sz w:val="16"/>
              </w:rPr>
              <w:t>date</w:t>
            </w:r>
            <w:r>
              <w:rPr>
                <w:color w:val="111111"/>
                <w:spacing w:val="-1"/>
                <w:sz w:val="16"/>
              </w:rPr>
              <w:t> </w:t>
            </w:r>
            <w:r>
              <w:rPr>
                <w:color w:val="111111"/>
                <w:sz w:val="16"/>
              </w:rPr>
              <w:t>pair</w:t>
            </w:r>
            <w:r>
              <w:rPr>
                <w:color w:val="111111"/>
                <w:spacing w:val="-1"/>
                <w:sz w:val="16"/>
              </w:rPr>
              <w:t> </w:t>
            </w:r>
            <w:r>
              <w:rPr>
                <w:color w:val="111111"/>
                <w:sz w:val="16"/>
              </w:rPr>
              <w:t>(0.076°</w:t>
            </w:r>
            <w:r>
              <w:rPr>
                <w:color w:val="111111"/>
                <w:spacing w:val="-1"/>
                <w:sz w:val="16"/>
              </w:rPr>
              <w:t> </w:t>
            </w:r>
            <w:r>
              <w:rPr>
                <w:color w:val="111111"/>
                <w:spacing w:val="-2"/>
                <w:sz w:val="16"/>
              </w:rPr>
              <w:t>apart)</w:t>
            </w:r>
          </w:p>
        </w:tc>
      </w:tr>
      <w:tr>
        <w:trPr>
          <w:trHeight w:val="314" w:hRule="atLeast"/>
        </w:trPr>
        <w:tc>
          <w:tcPr>
            <w:tcW w:w="1470" w:type="dxa"/>
          </w:tcPr>
          <w:p>
            <w:pPr>
              <w:pStyle w:val="TableParagraph"/>
              <w:spacing w:before="48"/>
              <w:ind w:left="137"/>
              <w:rPr>
                <w:rFonts w:ascii="Consolas"/>
                <w:sz w:val="17"/>
              </w:rPr>
            </w:pPr>
            <w:r>
              <w:rPr>
                <w:rFonts w:ascii="Consolas"/>
                <w:sz w:val="17"/>
              </w:rPr>
              <mc:AlternateContent>
                <mc:Choice Requires="wps">
                  <w:drawing>
                    <wp:anchor distT="0" distB="0" distL="0" distR="0" allowOverlap="1" layoutInCell="1" locked="0" behindDoc="1" simplePos="0" relativeHeight="487416832">
                      <wp:simplePos x="0" y="0"/>
                      <wp:positionH relativeFrom="column">
                        <wp:posOffset>52385</wp:posOffset>
                      </wp:positionH>
                      <wp:positionV relativeFrom="paragraph">
                        <wp:posOffset>18764</wp:posOffset>
                      </wp:positionV>
                      <wp:extent cx="485775" cy="14287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485775" cy="142875"/>
                                <a:chExt cx="485775" cy="142875"/>
                              </a:xfrm>
                            </wpg:grpSpPr>
                            <wps:wsp>
                              <wps:cNvPr id="21" name="Graphic 21"/>
                              <wps:cNvSpPr/>
                              <wps:spPr>
                                <a:xfrm>
                                  <a:off x="0" y="0"/>
                                  <a:ext cx="485775" cy="142875"/>
                                </a:xfrm>
                                <a:custGeom>
                                  <a:avLst/>
                                  <a:gdLst/>
                                  <a:ahLst/>
                                  <a:cxnLst/>
                                  <a:rect l="l" t="t" r="r" b="b"/>
                                  <a:pathLst>
                                    <a:path w="485775" h="142875">
                                      <a:moveTo>
                                        <a:pt x="460968" y="142867"/>
                                      </a:moveTo>
                                      <a:lnTo>
                                        <a:pt x="24784" y="142867"/>
                                      </a:lnTo>
                                      <a:lnTo>
                                        <a:pt x="21139" y="142140"/>
                                      </a:lnTo>
                                      <a:lnTo>
                                        <a:pt x="0" y="118082"/>
                                      </a:lnTo>
                                      <a:lnTo>
                                        <a:pt x="0" y="114294"/>
                                      </a:lnTo>
                                      <a:lnTo>
                                        <a:pt x="0" y="24783"/>
                                      </a:lnTo>
                                      <a:lnTo>
                                        <a:pt x="24784" y="0"/>
                                      </a:lnTo>
                                      <a:lnTo>
                                        <a:pt x="460968" y="0"/>
                                      </a:lnTo>
                                      <a:lnTo>
                                        <a:pt x="485753" y="24783"/>
                                      </a:lnTo>
                                      <a:lnTo>
                                        <a:pt x="485753" y="118082"/>
                                      </a:lnTo>
                                      <a:lnTo>
                                        <a:pt x="464613" y="142140"/>
                                      </a:lnTo>
                                      <a:lnTo>
                                        <a:pt x="460968" y="142867"/>
                                      </a:lnTo>
                                      <a:close/>
                                    </a:path>
                                  </a:pathLst>
                                </a:custGeom>
                                <a:solidFill>
                                  <a:srgbClr val="F1F4F6"/>
                                </a:solidFill>
                              </wps:spPr>
                              <wps:bodyPr wrap="square" lIns="0" tIns="0" rIns="0" bIns="0" rtlCol="0">
                                <a:prstTxWarp prst="textNoShape">
                                  <a:avLst/>
                                </a:prstTxWarp>
                                <a:noAutofit/>
                              </wps:bodyPr>
                            </wps:wsp>
                          </wpg:wgp>
                        </a:graphicData>
                      </a:graphic>
                    </wp:anchor>
                  </w:drawing>
                </mc:Choice>
                <mc:Fallback>
                  <w:pict>
                    <v:group style="position:absolute;margin-left:4.124814pt;margin-top:1.477542pt;width:38.25pt;height:11.25pt;mso-position-horizontal-relative:column;mso-position-vertical-relative:paragraph;z-index:-15899648" id="docshapegroup19" coordorigin="82,30" coordsize="765,225">
                      <v:shape style="position:absolute;left:82;top:29;width:765;height:225" id="docshape20" coordorigin="82,30" coordsize="765,225" path="m808,255l122,255,116,253,82,216,82,210,82,69,122,30,808,30,847,69,847,216,814,253,808,255xe" filled="true" fillcolor="#f1f4f6" stroked="false">
                        <v:path arrowok="t"/>
                        <v:fill type="solid"/>
                      </v:shape>
                      <w10:wrap type="none"/>
                    </v:group>
                  </w:pict>
                </mc:Fallback>
              </mc:AlternateContent>
            </w:r>
            <w:r>
              <w:rPr>
                <w:rFonts w:ascii="Consolas"/>
                <w:color w:val="111111"/>
                <w:spacing w:val="-2"/>
                <w:sz w:val="17"/>
              </w:rPr>
              <w:t>uniform</w:t>
            </w:r>
          </w:p>
        </w:tc>
        <w:tc>
          <w:tcPr>
            <w:tcW w:w="2265" w:type="dxa"/>
          </w:tcPr>
          <w:p>
            <w:pPr>
              <w:pStyle w:val="TableParagraph"/>
              <w:spacing w:before="37"/>
              <w:ind w:left="89"/>
              <w:rPr>
                <w:sz w:val="16"/>
              </w:rPr>
            </w:pPr>
            <w:r>
              <w:rPr>
                <w:color w:val="111111"/>
                <w:sz w:val="16"/>
              </w:rPr>
              <w:t>−(within-farm</w:t>
            </w:r>
            <w:r>
              <w:rPr>
                <w:color w:val="111111"/>
                <w:spacing w:val="-1"/>
                <w:sz w:val="16"/>
              </w:rPr>
              <w:t> </w:t>
            </w:r>
            <w:r>
              <w:rPr>
                <w:color w:val="111111"/>
                <w:spacing w:val="-5"/>
                <w:sz w:val="16"/>
              </w:rPr>
              <w:t>CV)</w:t>
            </w:r>
          </w:p>
        </w:tc>
        <w:tc>
          <w:tcPr>
            <w:tcW w:w="6686" w:type="dxa"/>
            <w:tcBorders>
              <w:right w:val="single" w:sz="4" w:space="0" w:color="CFD5DD"/>
            </w:tcBorders>
          </w:tcPr>
          <w:p>
            <w:pPr>
              <w:pStyle w:val="TableParagraph"/>
              <w:spacing w:before="37"/>
              <w:rPr>
                <w:sz w:val="16"/>
              </w:rPr>
            </w:pPr>
            <w:r>
              <w:rPr>
                <w:color w:val="111111"/>
                <w:sz w:val="16"/>
              </w:rPr>
              <w:t>a</w:t>
            </w:r>
            <w:r>
              <w:rPr>
                <w:color w:val="111111"/>
                <w:spacing w:val="-1"/>
                <w:sz w:val="16"/>
              </w:rPr>
              <w:t> </w:t>
            </w:r>
            <w:r>
              <w:rPr>
                <w:color w:val="111111"/>
                <w:sz w:val="16"/>
              </w:rPr>
              <w:t>patchy</w:t>
            </w:r>
            <w:r>
              <w:rPr>
                <w:color w:val="111111"/>
                <w:spacing w:val="-1"/>
                <w:sz w:val="16"/>
              </w:rPr>
              <w:t> </w:t>
            </w:r>
            <w:r>
              <w:rPr>
                <w:color w:val="111111"/>
                <w:sz w:val="16"/>
              </w:rPr>
              <w:t>stand</w:t>
            </w:r>
            <w:r>
              <w:rPr>
                <w:color w:val="111111"/>
                <w:spacing w:val="-1"/>
                <w:sz w:val="16"/>
              </w:rPr>
              <w:t> </w:t>
            </w:r>
            <w:r>
              <w:rPr>
                <w:color w:val="111111"/>
                <w:sz w:val="16"/>
              </w:rPr>
              <w:t>means</w:t>
            </w:r>
            <w:r>
              <w:rPr>
                <w:color w:val="111111"/>
                <w:spacing w:val="-1"/>
                <w:sz w:val="16"/>
              </w:rPr>
              <w:t> </w:t>
            </w:r>
            <w:r>
              <w:rPr>
                <w:color w:val="111111"/>
                <w:sz w:val="16"/>
              </w:rPr>
              <w:t>gaps,</w:t>
            </w:r>
            <w:r>
              <w:rPr>
                <w:color w:val="111111"/>
                <w:spacing w:val="-1"/>
                <w:sz w:val="16"/>
              </w:rPr>
              <w:t> </w:t>
            </w:r>
            <w:r>
              <w:rPr>
                <w:color w:val="111111"/>
                <w:sz w:val="16"/>
              </w:rPr>
              <w:t>waterlogging</w:t>
            </w:r>
            <w:r>
              <w:rPr>
                <w:color w:val="111111"/>
                <w:spacing w:val="-1"/>
                <w:sz w:val="16"/>
              </w:rPr>
              <w:t> </w:t>
            </w:r>
            <w:r>
              <w:rPr>
                <w:color w:val="111111"/>
                <w:sz w:val="16"/>
              </w:rPr>
              <w:t>or</w:t>
            </w:r>
            <w:r>
              <w:rPr>
                <w:color w:val="111111"/>
                <w:spacing w:val="-1"/>
                <w:sz w:val="16"/>
              </w:rPr>
              <w:t> </w:t>
            </w:r>
            <w:r>
              <w:rPr>
                <w:color w:val="111111"/>
                <w:sz w:val="16"/>
              </w:rPr>
              <w:t>pest</w:t>
            </w:r>
            <w:r>
              <w:rPr>
                <w:color w:val="111111"/>
                <w:spacing w:val="-1"/>
                <w:sz w:val="16"/>
              </w:rPr>
              <w:t> </w:t>
            </w:r>
            <w:r>
              <w:rPr>
                <w:color w:val="111111"/>
                <w:spacing w:val="-2"/>
                <w:sz w:val="16"/>
              </w:rPr>
              <w:t>damage</w:t>
            </w:r>
          </w:p>
        </w:tc>
      </w:tr>
      <w:tr>
        <w:trPr>
          <w:trHeight w:val="299" w:hRule="atLeast"/>
        </w:trPr>
        <w:tc>
          <w:tcPr>
            <w:tcW w:w="1470" w:type="dxa"/>
          </w:tcPr>
          <w:p>
            <w:pPr>
              <w:pStyle w:val="TableParagraph"/>
              <w:spacing w:before="33"/>
              <w:ind w:left="137"/>
              <w:rPr>
                <w:rFonts w:ascii="Consolas"/>
                <w:sz w:val="17"/>
              </w:rPr>
            </w:pPr>
            <w:r>
              <w:rPr>
                <w:rFonts w:ascii="Consolas"/>
                <w:sz w:val="17"/>
              </w:rPr>
              <mc:AlternateContent>
                <mc:Choice Requires="wps">
                  <w:drawing>
                    <wp:anchor distT="0" distB="0" distL="0" distR="0" allowOverlap="1" layoutInCell="1" locked="0" behindDoc="1" simplePos="0" relativeHeight="487417344">
                      <wp:simplePos x="0" y="0"/>
                      <wp:positionH relativeFrom="column">
                        <wp:posOffset>52385</wp:posOffset>
                      </wp:positionH>
                      <wp:positionV relativeFrom="paragraph">
                        <wp:posOffset>9239</wp:posOffset>
                      </wp:positionV>
                      <wp:extent cx="485775" cy="1524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85775" cy="152400"/>
                                <a:chExt cx="485775" cy="152400"/>
                              </a:xfrm>
                            </wpg:grpSpPr>
                            <wps:wsp>
                              <wps:cNvPr id="23" name="Graphic 23"/>
                              <wps:cNvSpPr/>
                              <wps:spPr>
                                <a:xfrm>
                                  <a:off x="0" y="0"/>
                                  <a:ext cx="485775" cy="152400"/>
                                </a:xfrm>
                                <a:custGeom>
                                  <a:avLst/>
                                  <a:gdLst/>
                                  <a:ahLst/>
                                  <a:cxnLst/>
                                  <a:rect l="l" t="t" r="r" b="b"/>
                                  <a:pathLst>
                                    <a:path w="485775" h="152400">
                                      <a:moveTo>
                                        <a:pt x="460968" y="152392"/>
                                      </a:moveTo>
                                      <a:lnTo>
                                        <a:pt x="24784" y="152392"/>
                                      </a:lnTo>
                                      <a:lnTo>
                                        <a:pt x="21139" y="151666"/>
                                      </a:lnTo>
                                      <a:lnTo>
                                        <a:pt x="0" y="127607"/>
                                      </a:lnTo>
                                      <a:lnTo>
                                        <a:pt x="0" y="123819"/>
                                      </a:lnTo>
                                      <a:lnTo>
                                        <a:pt x="0" y="24782"/>
                                      </a:lnTo>
                                      <a:lnTo>
                                        <a:pt x="24784" y="0"/>
                                      </a:lnTo>
                                      <a:lnTo>
                                        <a:pt x="460968" y="0"/>
                                      </a:lnTo>
                                      <a:lnTo>
                                        <a:pt x="485753" y="24782"/>
                                      </a:lnTo>
                                      <a:lnTo>
                                        <a:pt x="485753" y="127607"/>
                                      </a:lnTo>
                                      <a:lnTo>
                                        <a:pt x="464613" y="151666"/>
                                      </a:lnTo>
                                      <a:lnTo>
                                        <a:pt x="460968" y="152392"/>
                                      </a:lnTo>
                                      <a:close/>
                                    </a:path>
                                  </a:pathLst>
                                </a:custGeom>
                                <a:solidFill>
                                  <a:srgbClr val="F1F4F6"/>
                                </a:solidFill>
                              </wps:spPr>
                              <wps:bodyPr wrap="square" lIns="0" tIns="0" rIns="0" bIns="0" rtlCol="0">
                                <a:prstTxWarp prst="textNoShape">
                                  <a:avLst/>
                                </a:prstTxWarp>
                                <a:noAutofit/>
                              </wps:bodyPr>
                            </wps:wsp>
                          </wpg:wgp>
                        </a:graphicData>
                      </a:graphic>
                    </wp:anchor>
                  </w:drawing>
                </mc:Choice>
                <mc:Fallback>
                  <w:pict>
                    <v:group style="position:absolute;margin-left:4.124814pt;margin-top:.727535pt;width:38.25pt;height:12pt;mso-position-horizontal-relative:column;mso-position-vertical-relative:paragraph;z-index:-15899136" id="docshapegroup21" coordorigin="82,15" coordsize="765,240">
                      <v:shape style="position:absolute;left:82;top:14;width:765;height:240" id="docshape22" coordorigin="82,15" coordsize="765,240" path="m808,255l122,255,116,253,82,216,82,210,82,54,122,15,808,15,847,54,847,216,814,253,808,255xe" filled="true" fillcolor="#f1f4f6" stroked="false">
                        <v:path arrowok="t"/>
                        <v:fill type="solid"/>
                      </v:shape>
                      <w10:wrap type="none"/>
                    </v:group>
                  </w:pict>
                </mc:Fallback>
              </mc:AlternateContent>
            </w:r>
            <w:r>
              <w:rPr>
                <w:rFonts w:ascii="Consolas"/>
                <w:color w:val="111111"/>
                <w:spacing w:val="-2"/>
                <w:sz w:val="17"/>
              </w:rPr>
              <w:t>persist</w:t>
            </w:r>
          </w:p>
        </w:tc>
        <w:tc>
          <w:tcPr>
            <w:tcW w:w="2265" w:type="dxa"/>
          </w:tcPr>
          <w:p>
            <w:pPr>
              <w:pStyle w:val="TableParagraph"/>
              <w:ind w:left="89"/>
              <w:rPr>
                <w:sz w:val="16"/>
              </w:rPr>
            </w:pPr>
            <w:r>
              <w:rPr>
                <w:color w:val="111111"/>
                <w:sz w:val="16"/>
              </w:rPr>
              <w:t>season</w:t>
            </w:r>
            <w:r>
              <w:rPr>
                <w:color w:val="111111"/>
                <w:spacing w:val="-1"/>
                <w:sz w:val="16"/>
              </w:rPr>
              <w:t> </w:t>
            </w:r>
            <w:r>
              <w:rPr>
                <w:color w:val="111111"/>
                <w:spacing w:val="-2"/>
                <w:sz w:val="16"/>
              </w:rPr>
              <w:t>integral</w:t>
            </w:r>
          </w:p>
        </w:tc>
        <w:tc>
          <w:tcPr>
            <w:tcW w:w="6686" w:type="dxa"/>
            <w:tcBorders>
              <w:right w:val="single" w:sz="4" w:space="0" w:color="CFD5DD"/>
            </w:tcBorders>
          </w:tcPr>
          <w:p>
            <w:pPr>
              <w:pStyle w:val="TableParagraph"/>
              <w:rPr>
                <w:sz w:val="16"/>
              </w:rPr>
            </w:pPr>
            <w:r>
              <w:rPr>
                <w:color w:val="111111"/>
                <w:sz w:val="16"/>
              </w:rPr>
              <w:t>canopy</w:t>
            </w:r>
            <w:r>
              <w:rPr>
                <w:color w:val="111111"/>
                <w:spacing w:val="-1"/>
                <w:sz w:val="16"/>
              </w:rPr>
              <w:t> </w:t>
            </w:r>
            <w:r>
              <w:rPr>
                <w:color w:val="111111"/>
                <w:sz w:val="16"/>
              </w:rPr>
              <w:t>held</w:t>
            </w:r>
            <w:r>
              <w:rPr>
                <w:color w:val="111111"/>
                <w:spacing w:val="-1"/>
                <w:sz w:val="16"/>
              </w:rPr>
              <w:t> </w:t>
            </w:r>
            <w:r>
              <w:rPr>
                <w:color w:val="111111"/>
                <w:sz w:val="16"/>
              </w:rPr>
              <w:t>across</w:t>
            </w:r>
            <w:r>
              <w:rPr>
                <w:color w:val="111111"/>
                <w:spacing w:val="-1"/>
                <w:sz w:val="16"/>
              </w:rPr>
              <w:t> </w:t>
            </w:r>
            <w:r>
              <w:rPr>
                <w:color w:val="111111"/>
                <w:sz w:val="16"/>
              </w:rPr>
              <w:t>the</w:t>
            </w:r>
            <w:r>
              <w:rPr>
                <w:color w:val="111111"/>
                <w:spacing w:val="-1"/>
                <w:sz w:val="16"/>
              </w:rPr>
              <w:t> </w:t>
            </w:r>
            <w:r>
              <w:rPr>
                <w:color w:val="111111"/>
                <w:sz w:val="16"/>
              </w:rPr>
              <w:t>season,</w:t>
            </w:r>
            <w:r>
              <w:rPr>
                <w:color w:val="111111"/>
                <w:spacing w:val="-1"/>
                <w:sz w:val="16"/>
              </w:rPr>
              <w:t> </w:t>
            </w:r>
            <w:r>
              <w:rPr>
                <w:color w:val="111111"/>
                <w:sz w:val="16"/>
              </w:rPr>
              <w:t>not</w:t>
            </w:r>
            <w:r>
              <w:rPr>
                <w:color w:val="111111"/>
                <w:spacing w:val="-1"/>
                <w:sz w:val="16"/>
              </w:rPr>
              <w:t> </w:t>
            </w:r>
            <w:r>
              <w:rPr>
                <w:color w:val="111111"/>
                <w:sz w:val="16"/>
              </w:rPr>
              <w:t>on</w:t>
            </w:r>
            <w:r>
              <w:rPr>
                <w:color w:val="111111"/>
                <w:spacing w:val="-1"/>
                <w:sz w:val="16"/>
              </w:rPr>
              <w:t> </w:t>
            </w:r>
            <w:r>
              <w:rPr>
                <w:color w:val="111111"/>
                <w:sz w:val="16"/>
              </w:rPr>
              <w:t>one</w:t>
            </w:r>
            <w:r>
              <w:rPr>
                <w:color w:val="111111"/>
                <w:spacing w:val="-1"/>
                <w:sz w:val="16"/>
              </w:rPr>
              <w:t> </w:t>
            </w:r>
            <w:r>
              <w:rPr>
                <w:color w:val="111111"/>
                <w:sz w:val="16"/>
              </w:rPr>
              <w:t>lucky</w:t>
            </w:r>
            <w:r>
              <w:rPr>
                <w:color w:val="111111"/>
                <w:spacing w:val="-1"/>
                <w:sz w:val="16"/>
              </w:rPr>
              <w:t> </w:t>
            </w:r>
            <w:r>
              <w:rPr>
                <w:color w:val="111111"/>
                <w:spacing w:val="-4"/>
                <w:sz w:val="16"/>
              </w:rPr>
              <w:t>date</w:t>
            </w:r>
          </w:p>
        </w:tc>
      </w:tr>
    </w:tbl>
    <w:p>
      <w:pPr>
        <w:spacing w:before="81"/>
        <w:ind w:left="26" w:right="0" w:firstLine="0"/>
        <w:jc w:val="both"/>
        <w:rPr>
          <w:sz w:val="18"/>
        </w:rPr>
      </w:pPr>
      <w:r>
        <w:rPr>
          <w:sz w:val="18"/>
        </w:rPr>
        <mc:AlternateContent>
          <mc:Choice Requires="wps">
            <w:drawing>
              <wp:anchor distT="0" distB="0" distL="0" distR="0" allowOverlap="1" layoutInCell="1" locked="0" behindDoc="0" simplePos="0" relativeHeight="15736832">
                <wp:simplePos x="0" y="0"/>
                <wp:positionH relativeFrom="page">
                  <wp:posOffset>2019230</wp:posOffset>
                </wp:positionH>
                <wp:positionV relativeFrom="paragraph">
                  <wp:posOffset>232203</wp:posOffset>
                </wp:positionV>
                <wp:extent cx="428625" cy="14287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428625" cy="142875"/>
                          <a:chExt cx="428625" cy="142875"/>
                        </a:xfrm>
                      </wpg:grpSpPr>
                      <wps:wsp>
                        <wps:cNvPr id="25" name="Graphic 25"/>
                        <wps:cNvSpPr/>
                        <wps:spPr>
                          <a:xfrm>
                            <a:off x="0" y="0"/>
                            <a:ext cx="428625" cy="142875"/>
                          </a:xfrm>
                          <a:custGeom>
                            <a:avLst/>
                            <a:gdLst/>
                            <a:ahLst/>
                            <a:cxnLst/>
                            <a:rect l="l" t="t" r="r" b="b"/>
                            <a:pathLst>
                              <a:path w="428625" h="142875">
                                <a:moveTo>
                                  <a:pt x="403821" y="142867"/>
                                </a:moveTo>
                                <a:lnTo>
                                  <a:pt x="24784" y="142867"/>
                                </a:lnTo>
                                <a:lnTo>
                                  <a:pt x="21139" y="142140"/>
                                </a:lnTo>
                                <a:lnTo>
                                  <a:pt x="0" y="118082"/>
                                </a:lnTo>
                                <a:lnTo>
                                  <a:pt x="0" y="114294"/>
                                </a:lnTo>
                                <a:lnTo>
                                  <a:pt x="0" y="24783"/>
                                </a:lnTo>
                                <a:lnTo>
                                  <a:pt x="24784" y="0"/>
                                </a:lnTo>
                                <a:lnTo>
                                  <a:pt x="403821" y="0"/>
                                </a:lnTo>
                                <a:lnTo>
                                  <a:pt x="428605" y="24783"/>
                                </a:lnTo>
                                <a:lnTo>
                                  <a:pt x="428605" y="118082"/>
                                </a:lnTo>
                                <a:lnTo>
                                  <a:pt x="407465" y="142140"/>
                                </a:lnTo>
                                <a:lnTo>
                                  <a:pt x="403821" y="142867"/>
                                </a:lnTo>
                                <a:close/>
                              </a:path>
                            </a:pathLst>
                          </a:custGeom>
                          <a:solidFill>
                            <a:srgbClr val="F1F4F6"/>
                          </a:solidFill>
                        </wps:spPr>
                        <wps:bodyPr wrap="square" lIns="0" tIns="0" rIns="0" bIns="0" rtlCol="0">
                          <a:prstTxWarp prst="textNoShape">
                            <a:avLst/>
                          </a:prstTxWarp>
                          <a:noAutofit/>
                        </wps:bodyPr>
                      </wps:wsp>
                      <wps:wsp>
                        <wps:cNvPr id="26" name="Textbox 26"/>
                        <wps:cNvSpPr txBox="1"/>
                        <wps:spPr>
                          <a:xfrm>
                            <a:off x="0" y="0"/>
                            <a:ext cx="428625" cy="142875"/>
                          </a:xfrm>
                          <a:prstGeom prst="rect">
                            <a:avLst/>
                          </a:prstGeom>
                        </wps:spPr>
                        <wps:txbx>
                          <w:txbxContent>
                            <w:p>
                              <w:pPr>
                                <w:spacing w:before="18"/>
                                <w:ind w:left="52" w:right="0" w:firstLine="0"/>
                                <w:jc w:val="left"/>
                                <w:rPr>
                                  <w:rFonts w:ascii="Consolas"/>
                                  <w:sz w:val="17"/>
                                </w:rPr>
                              </w:pPr>
                              <w:r>
                                <w:rPr>
                                  <w:rFonts w:ascii="Consolas"/>
                                  <w:color w:val="111111"/>
                                  <w:spacing w:val="-2"/>
                                  <w:sz w:val="17"/>
                                </w:rPr>
                                <w:t>growth</w:t>
                              </w:r>
                            </w:p>
                          </w:txbxContent>
                        </wps:txbx>
                        <wps:bodyPr wrap="square" lIns="0" tIns="0" rIns="0" bIns="0" rtlCol="0">
                          <a:noAutofit/>
                        </wps:bodyPr>
                      </wps:wsp>
                    </wpg:wgp>
                  </a:graphicData>
                </a:graphic>
              </wp:anchor>
            </w:drawing>
          </mc:Choice>
          <mc:Fallback>
            <w:pict>
              <v:group style="position:absolute;margin-left:158.994492pt;margin-top:18.28372pt;width:33.75pt;height:11.25pt;mso-position-horizontal-relative:page;mso-position-vertical-relative:paragraph;z-index:15736832" id="docshapegroup23" coordorigin="3180,366" coordsize="675,225">
                <v:shape style="position:absolute;left:3179;top:365;width:675;height:225" id="docshape24" coordorigin="3180,366" coordsize="675,225" path="m3816,591l3219,591,3213,590,3180,552,3180,546,3180,405,3219,366,3816,366,3855,405,3855,552,3822,590,3816,591xe" filled="true" fillcolor="#f1f4f6" stroked="false">
                  <v:path arrowok="t"/>
                  <v:fill type="solid"/>
                </v:shape>
                <v:shape style="position:absolute;left:3179;top:365;width:675;height:225" type="#_x0000_t202" id="docshape25" filled="false" stroked="false">
                  <v:textbox inset="0,0,0,0">
                    <w:txbxContent>
                      <w:p>
                        <w:pPr>
                          <w:spacing w:before="18"/>
                          <w:ind w:left="52" w:right="0" w:firstLine="0"/>
                          <w:jc w:val="left"/>
                          <w:rPr>
                            <w:rFonts w:ascii="Consolas"/>
                            <w:sz w:val="17"/>
                          </w:rPr>
                        </w:pPr>
                        <w:r>
                          <w:rPr>
                            <w:rFonts w:ascii="Consolas"/>
                            <w:color w:val="111111"/>
                            <w:spacing w:val="-2"/>
                            <w:sz w:val="17"/>
                          </w:rPr>
                          <w:t>growth</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7344">
                <wp:simplePos x="0" y="0"/>
                <wp:positionH relativeFrom="page">
                  <wp:posOffset>2857392</wp:posOffset>
                </wp:positionH>
                <wp:positionV relativeFrom="paragraph">
                  <wp:posOffset>232203</wp:posOffset>
                </wp:positionV>
                <wp:extent cx="476250" cy="14287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476250" cy="142875"/>
                          <a:chExt cx="476250" cy="142875"/>
                        </a:xfrm>
                      </wpg:grpSpPr>
                      <wps:wsp>
                        <wps:cNvPr id="28" name="Graphic 28"/>
                        <wps:cNvSpPr/>
                        <wps:spPr>
                          <a:xfrm>
                            <a:off x="0" y="0"/>
                            <a:ext cx="476250" cy="142875"/>
                          </a:xfrm>
                          <a:custGeom>
                            <a:avLst/>
                            <a:gdLst/>
                            <a:ahLst/>
                            <a:cxnLst/>
                            <a:rect l="l" t="t" r="r" b="b"/>
                            <a:pathLst>
                              <a:path w="476250" h="142875">
                                <a:moveTo>
                                  <a:pt x="451443" y="142867"/>
                                </a:moveTo>
                                <a:lnTo>
                                  <a:pt x="24784" y="142867"/>
                                </a:lnTo>
                                <a:lnTo>
                                  <a:pt x="21139" y="142140"/>
                                </a:lnTo>
                                <a:lnTo>
                                  <a:pt x="0" y="118082"/>
                                </a:lnTo>
                                <a:lnTo>
                                  <a:pt x="0" y="114294"/>
                                </a:lnTo>
                                <a:lnTo>
                                  <a:pt x="0" y="24783"/>
                                </a:lnTo>
                                <a:lnTo>
                                  <a:pt x="24784" y="0"/>
                                </a:lnTo>
                                <a:lnTo>
                                  <a:pt x="451443" y="0"/>
                                </a:lnTo>
                                <a:lnTo>
                                  <a:pt x="476228" y="24783"/>
                                </a:lnTo>
                                <a:lnTo>
                                  <a:pt x="476228" y="118082"/>
                                </a:lnTo>
                                <a:lnTo>
                                  <a:pt x="455088" y="142140"/>
                                </a:lnTo>
                                <a:lnTo>
                                  <a:pt x="451443" y="142867"/>
                                </a:lnTo>
                                <a:close/>
                              </a:path>
                            </a:pathLst>
                          </a:custGeom>
                          <a:solidFill>
                            <a:srgbClr val="F1F4F6"/>
                          </a:solidFill>
                        </wps:spPr>
                        <wps:bodyPr wrap="square" lIns="0" tIns="0" rIns="0" bIns="0" rtlCol="0">
                          <a:prstTxWarp prst="textNoShape">
                            <a:avLst/>
                          </a:prstTxWarp>
                          <a:noAutofit/>
                        </wps:bodyPr>
                      </wps:wsp>
                      <wps:wsp>
                        <wps:cNvPr id="29" name="Textbox 29"/>
                        <wps:cNvSpPr txBox="1"/>
                        <wps:spPr>
                          <a:xfrm>
                            <a:off x="0" y="0"/>
                            <a:ext cx="476250" cy="142875"/>
                          </a:xfrm>
                          <a:prstGeom prst="rect">
                            <a:avLst/>
                          </a:prstGeom>
                        </wps:spPr>
                        <wps:txbx>
                          <w:txbxContent>
                            <w:p>
                              <w:pPr>
                                <w:spacing w:before="18"/>
                                <w:ind w:left="44" w:right="0" w:firstLine="0"/>
                                <w:jc w:val="left"/>
                                <w:rPr>
                                  <w:rFonts w:ascii="Consolas"/>
                                  <w:sz w:val="17"/>
                                </w:rPr>
                              </w:pPr>
                              <w:r>
                                <w:rPr>
                                  <w:rFonts w:ascii="Consolas"/>
                                  <w:color w:val="111111"/>
                                  <w:spacing w:val="-2"/>
                                  <w:sz w:val="17"/>
                                </w:rPr>
                                <w:t>uniform</w:t>
                              </w:r>
                            </w:p>
                          </w:txbxContent>
                        </wps:txbx>
                        <wps:bodyPr wrap="square" lIns="0" tIns="0" rIns="0" bIns="0" rtlCol="0">
                          <a:noAutofit/>
                        </wps:bodyPr>
                      </wps:wsp>
                    </wpg:wgp>
                  </a:graphicData>
                </a:graphic>
              </wp:anchor>
            </w:drawing>
          </mc:Choice>
          <mc:Fallback>
            <w:pict>
              <v:group style="position:absolute;margin-left:224.991516pt;margin-top:18.28372pt;width:37.5pt;height:11.25pt;mso-position-horizontal-relative:page;mso-position-vertical-relative:paragraph;z-index:15737344" id="docshapegroup26" coordorigin="4500,366" coordsize="750,225">
                <v:shape style="position:absolute;left:4499;top:365;width:750;height:225" id="docshape27" coordorigin="4500,366" coordsize="750,225" path="m5211,591l4539,591,4533,590,4500,552,4500,546,4500,405,4539,366,5211,366,5250,405,5250,552,5217,590,5211,591xe" filled="true" fillcolor="#f1f4f6" stroked="false">
                  <v:path arrowok="t"/>
                  <v:fill type="solid"/>
                </v:shape>
                <v:shape style="position:absolute;left:4499;top:365;width:750;height:225" type="#_x0000_t202" id="docshape28" filled="false" stroked="false">
                  <v:textbox inset="0,0,0,0">
                    <w:txbxContent>
                      <w:p>
                        <w:pPr>
                          <w:spacing w:before="18"/>
                          <w:ind w:left="44" w:right="0" w:firstLine="0"/>
                          <w:jc w:val="left"/>
                          <w:rPr>
                            <w:rFonts w:ascii="Consolas"/>
                            <w:sz w:val="17"/>
                          </w:rPr>
                        </w:pPr>
                        <w:r>
                          <w:rPr>
                            <w:rFonts w:ascii="Consolas"/>
                            <w:color w:val="111111"/>
                            <w:spacing w:val="-2"/>
                            <w:sz w:val="17"/>
                          </w:rPr>
                          <w:t>uniform</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7856">
                <wp:simplePos x="0" y="0"/>
                <wp:positionH relativeFrom="page">
                  <wp:posOffset>3743177</wp:posOffset>
                </wp:positionH>
                <wp:positionV relativeFrom="paragraph">
                  <wp:posOffset>232203</wp:posOffset>
                </wp:positionV>
                <wp:extent cx="485775" cy="14287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485775" cy="142875"/>
                          <a:chExt cx="485775" cy="142875"/>
                        </a:xfrm>
                      </wpg:grpSpPr>
                      <wps:wsp>
                        <wps:cNvPr id="31" name="Graphic 31"/>
                        <wps:cNvSpPr/>
                        <wps:spPr>
                          <a:xfrm>
                            <a:off x="0" y="0"/>
                            <a:ext cx="485775" cy="142875"/>
                          </a:xfrm>
                          <a:custGeom>
                            <a:avLst/>
                            <a:gdLst/>
                            <a:ahLst/>
                            <a:cxnLst/>
                            <a:rect l="l" t="t" r="r" b="b"/>
                            <a:pathLst>
                              <a:path w="485775" h="142875">
                                <a:moveTo>
                                  <a:pt x="460968" y="142867"/>
                                </a:moveTo>
                                <a:lnTo>
                                  <a:pt x="24784" y="142867"/>
                                </a:lnTo>
                                <a:lnTo>
                                  <a:pt x="21139" y="142140"/>
                                </a:lnTo>
                                <a:lnTo>
                                  <a:pt x="0" y="118082"/>
                                </a:lnTo>
                                <a:lnTo>
                                  <a:pt x="0" y="114294"/>
                                </a:lnTo>
                                <a:lnTo>
                                  <a:pt x="0" y="24783"/>
                                </a:lnTo>
                                <a:lnTo>
                                  <a:pt x="24784" y="0"/>
                                </a:lnTo>
                                <a:lnTo>
                                  <a:pt x="460968" y="0"/>
                                </a:lnTo>
                                <a:lnTo>
                                  <a:pt x="485753" y="24783"/>
                                </a:lnTo>
                                <a:lnTo>
                                  <a:pt x="485753" y="118082"/>
                                </a:lnTo>
                                <a:lnTo>
                                  <a:pt x="464612" y="142140"/>
                                </a:lnTo>
                                <a:lnTo>
                                  <a:pt x="460968" y="142867"/>
                                </a:lnTo>
                                <a:close/>
                              </a:path>
                            </a:pathLst>
                          </a:custGeom>
                          <a:solidFill>
                            <a:srgbClr val="F1F4F6"/>
                          </a:solidFill>
                        </wps:spPr>
                        <wps:bodyPr wrap="square" lIns="0" tIns="0" rIns="0" bIns="0" rtlCol="0">
                          <a:prstTxWarp prst="textNoShape">
                            <a:avLst/>
                          </a:prstTxWarp>
                          <a:noAutofit/>
                        </wps:bodyPr>
                      </wps:wsp>
                      <wps:wsp>
                        <wps:cNvPr id="32" name="Textbox 32"/>
                        <wps:cNvSpPr txBox="1"/>
                        <wps:spPr>
                          <a:xfrm>
                            <a:off x="0" y="0"/>
                            <a:ext cx="485775" cy="142875"/>
                          </a:xfrm>
                          <a:prstGeom prst="rect">
                            <a:avLst/>
                          </a:prstGeom>
                        </wps:spPr>
                        <wps:txbx>
                          <w:txbxContent>
                            <w:p>
                              <w:pPr>
                                <w:spacing w:before="18"/>
                                <w:ind w:left="56" w:right="0" w:firstLine="0"/>
                                <w:jc w:val="left"/>
                                <w:rPr>
                                  <w:rFonts w:ascii="Consolas"/>
                                  <w:sz w:val="17"/>
                                </w:rPr>
                              </w:pPr>
                              <w:r>
                                <w:rPr>
                                  <w:rFonts w:ascii="Consolas"/>
                                  <w:color w:val="111111"/>
                                  <w:spacing w:val="-2"/>
                                  <w:sz w:val="17"/>
                                </w:rPr>
                                <w:t>persist</w:t>
                              </w:r>
                            </w:p>
                          </w:txbxContent>
                        </wps:txbx>
                        <wps:bodyPr wrap="square" lIns="0" tIns="0" rIns="0" bIns="0" rtlCol="0">
                          <a:noAutofit/>
                        </wps:bodyPr>
                      </wps:wsp>
                    </wpg:wgp>
                  </a:graphicData>
                </a:graphic>
              </wp:anchor>
            </w:drawing>
          </mc:Choice>
          <mc:Fallback>
            <w:pict>
              <v:group style="position:absolute;margin-left:294.738373pt;margin-top:18.28372pt;width:38.25pt;height:11.25pt;mso-position-horizontal-relative:page;mso-position-vertical-relative:paragraph;z-index:15737856" id="docshapegroup29" coordorigin="5895,366" coordsize="765,225">
                <v:shape style="position:absolute;left:5894;top:365;width:765;height:225" id="docshape30" coordorigin="5895,366" coordsize="765,225" path="m6621,591l5934,591,5928,590,5895,552,5895,546,5895,405,5934,366,6621,366,6660,405,6660,552,6626,590,6621,591xe" filled="true" fillcolor="#f1f4f6" stroked="false">
                  <v:path arrowok="t"/>
                  <v:fill type="solid"/>
                </v:shape>
                <v:shape style="position:absolute;left:5894;top:365;width:765;height:225" type="#_x0000_t202" id="docshape31" filled="false" stroked="false">
                  <v:textbox inset="0,0,0,0">
                    <w:txbxContent>
                      <w:p>
                        <w:pPr>
                          <w:spacing w:before="18"/>
                          <w:ind w:left="56" w:right="0" w:firstLine="0"/>
                          <w:jc w:val="left"/>
                          <w:rPr>
                            <w:rFonts w:ascii="Consolas"/>
                            <w:sz w:val="17"/>
                          </w:rPr>
                        </w:pPr>
                        <w:r>
                          <w:rPr>
                            <w:rFonts w:ascii="Consolas"/>
                            <w:color w:val="111111"/>
                            <w:spacing w:val="-2"/>
                            <w:sz w:val="17"/>
                          </w:rPr>
                          <w:t>persist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8368">
                <wp:simplePos x="0" y="0"/>
                <wp:positionH relativeFrom="page">
                  <wp:posOffset>4638487</wp:posOffset>
                </wp:positionH>
                <wp:positionV relativeFrom="paragraph">
                  <wp:posOffset>232203</wp:posOffset>
                </wp:positionV>
                <wp:extent cx="361950" cy="14287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61950" cy="142875"/>
                          <a:chExt cx="361950" cy="142875"/>
                        </a:xfrm>
                      </wpg:grpSpPr>
                      <wps:wsp>
                        <wps:cNvPr id="34" name="Graphic 34"/>
                        <wps:cNvSpPr/>
                        <wps:spPr>
                          <a:xfrm>
                            <a:off x="0" y="0"/>
                            <a:ext cx="361950" cy="142875"/>
                          </a:xfrm>
                          <a:custGeom>
                            <a:avLst/>
                            <a:gdLst/>
                            <a:ahLst/>
                            <a:cxnLst/>
                            <a:rect l="l" t="t" r="r" b="b"/>
                            <a:pathLst>
                              <a:path w="361950" h="142875">
                                <a:moveTo>
                                  <a:pt x="337149" y="142867"/>
                                </a:moveTo>
                                <a:lnTo>
                                  <a:pt x="24784" y="142867"/>
                                </a:lnTo>
                                <a:lnTo>
                                  <a:pt x="21139" y="142140"/>
                                </a:lnTo>
                                <a:lnTo>
                                  <a:pt x="0" y="118082"/>
                                </a:lnTo>
                                <a:lnTo>
                                  <a:pt x="0" y="114294"/>
                                </a:lnTo>
                                <a:lnTo>
                                  <a:pt x="0" y="24783"/>
                                </a:lnTo>
                                <a:lnTo>
                                  <a:pt x="24784" y="0"/>
                                </a:lnTo>
                                <a:lnTo>
                                  <a:pt x="337149" y="0"/>
                                </a:lnTo>
                                <a:lnTo>
                                  <a:pt x="361933" y="24783"/>
                                </a:lnTo>
                                <a:lnTo>
                                  <a:pt x="361933" y="118082"/>
                                </a:lnTo>
                                <a:lnTo>
                                  <a:pt x="340793" y="142140"/>
                                </a:lnTo>
                                <a:lnTo>
                                  <a:pt x="337149" y="142867"/>
                                </a:lnTo>
                                <a:close/>
                              </a:path>
                            </a:pathLst>
                          </a:custGeom>
                          <a:solidFill>
                            <a:srgbClr val="F1F4F6"/>
                          </a:solidFill>
                        </wps:spPr>
                        <wps:bodyPr wrap="square" lIns="0" tIns="0" rIns="0" bIns="0" rtlCol="0">
                          <a:prstTxWarp prst="textNoShape">
                            <a:avLst/>
                          </a:prstTxWarp>
                          <a:noAutofit/>
                        </wps:bodyPr>
                      </wps:wsp>
                      <wps:wsp>
                        <wps:cNvPr id="35" name="Textbox 35"/>
                        <wps:cNvSpPr txBox="1"/>
                        <wps:spPr>
                          <a:xfrm>
                            <a:off x="0" y="0"/>
                            <a:ext cx="361950" cy="142875"/>
                          </a:xfrm>
                          <a:prstGeom prst="rect">
                            <a:avLst/>
                          </a:prstGeom>
                        </wps:spPr>
                        <wps:txbx>
                          <w:txbxContent>
                            <w:p>
                              <w:pPr>
                                <w:spacing w:before="18"/>
                                <w:ind w:left="52" w:right="0" w:firstLine="0"/>
                                <w:jc w:val="left"/>
                                <w:rPr>
                                  <w:rFonts w:ascii="Consolas"/>
                                  <w:sz w:val="17"/>
                                </w:rPr>
                              </w:pPr>
                              <w:r>
                                <w:rPr>
                                  <w:rFonts w:ascii="Consolas"/>
                                  <w:color w:val="111111"/>
                                  <w:spacing w:val="-2"/>
                                  <w:sz w:val="17"/>
                                </w:rPr>
                                <w:t>level</w:t>
                              </w:r>
                            </w:p>
                          </w:txbxContent>
                        </wps:txbx>
                        <wps:bodyPr wrap="square" lIns="0" tIns="0" rIns="0" bIns="0" rtlCol="0">
                          <a:noAutofit/>
                        </wps:bodyPr>
                      </wps:wsp>
                    </wpg:wgp>
                  </a:graphicData>
                </a:graphic>
              </wp:anchor>
            </w:drawing>
          </mc:Choice>
          <mc:Fallback>
            <w:pict>
              <v:group style="position:absolute;margin-left:365.235199pt;margin-top:18.28372pt;width:28.5pt;height:11.25pt;mso-position-horizontal-relative:page;mso-position-vertical-relative:paragraph;z-index:15738368" id="docshapegroup32" coordorigin="7305,366" coordsize="570,225">
                <v:shape style="position:absolute;left:7304;top:365;width:570;height:225" id="docshape33" coordorigin="7305,366" coordsize="570,225" path="m7836,591l7344,591,7338,590,7305,552,7305,546,7305,405,7344,366,7836,366,7875,405,7875,552,7841,590,7836,591xe" filled="true" fillcolor="#f1f4f6" stroked="false">
                  <v:path arrowok="t"/>
                  <v:fill type="solid"/>
                </v:shape>
                <v:shape style="position:absolute;left:7304;top:365;width:570;height:225" type="#_x0000_t202" id="docshape34" filled="false" stroked="false">
                  <v:textbox inset="0,0,0,0">
                    <w:txbxContent>
                      <w:p>
                        <w:pPr>
                          <w:spacing w:before="18"/>
                          <w:ind w:left="52" w:right="0" w:firstLine="0"/>
                          <w:jc w:val="left"/>
                          <w:rPr>
                            <w:rFonts w:ascii="Consolas"/>
                            <w:sz w:val="17"/>
                          </w:rPr>
                        </w:pPr>
                        <w:r>
                          <w:rPr>
                            <w:rFonts w:ascii="Consolas"/>
                            <w:color w:val="111111"/>
                            <w:spacing w:val="-2"/>
                            <w:sz w:val="17"/>
                          </w:rPr>
                          <w:t>level</w:t>
                        </w:r>
                      </w:p>
                    </w:txbxContent>
                  </v:textbox>
                  <w10:wrap type="none"/>
                </v:shape>
                <w10:wrap type="none"/>
              </v:group>
            </w:pict>
          </mc:Fallback>
        </mc:AlternateContent>
      </w:r>
      <w:r>
        <w:rPr>
          <w:b/>
          <w:color w:val="111111"/>
          <w:sz w:val="18"/>
        </w:rPr>
        <w:t>Weights</w:t>
      </w:r>
      <w:r>
        <w:rPr>
          <w:b/>
          <w:color w:val="111111"/>
          <w:spacing w:val="14"/>
          <w:sz w:val="18"/>
        </w:rPr>
        <w:t> </w:t>
      </w:r>
      <w:r>
        <w:rPr>
          <w:b/>
          <w:color w:val="111111"/>
          <w:sz w:val="18"/>
        </w:rPr>
        <w:t>are</w:t>
      </w:r>
      <w:r>
        <w:rPr>
          <w:b/>
          <w:color w:val="111111"/>
          <w:spacing w:val="14"/>
          <w:sz w:val="18"/>
        </w:rPr>
        <w:t> </w:t>
      </w:r>
      <w:r>
        <w:rPr>
          <w:b/>
          <w:color w:val="111111"/>
          <w:sz w:val="18"/>
        </w:rPr>
        <w:t>derived,</w:t>
      </w:r>
      <w:r>
        <w:rPr>
          <w:b/>
          <w:color w:val="111111"/>
          <w:spacing w:val="14"/>
          <w:sz w:val="18"/>
        </w:rPr>
        <w:t> </w:t>
      </w:r>
      <w:r>
        <w:rPr>
          <w:b/>
          <w:color w:val="111111"/>
          <w:sz w:val="18"/>
        </w:rPr>
        <w:t>not</w:t>
      </w:r>
      <w:r>
        <w:rPr>
          <w:b/>
          <w:color w:val="111111"/>
          <w:spacing w:val="15"/>
          <w:sz w:val="18"/>
        </w:rPr>
        <w:t> </w:t>
      </w:r>
      <w:r>
        <w:rPr>
          <w:b/>
          <w:color w:val="111111"/>
          <w:sz w:val="18"/>
        </w:rPr>
        <w:t>chosen.</w:t>
      </w:r>
      <w:r>
        <w:rPr>
          <w:b/>
          <w:color w:val="111111"/>
          <w:spacing w:val="13"/>
          <w:sz w:val="18"/>
        </w:rPr>
        <w:t> </w:t>
      </w:r>
      <w:r>
        <w:rPr>
          <w:color w:val="111111"/>
          <w:sz w:val="18"/>
        </w:rPr>
        <w:t>Each</w:t>
      </w:r>
      <w:r>
        <w:rPr>
          <w:color w:val="111111"/>
          <w:spacing w:val="14"/>
          <w:sz w:val="18"/>
        </w:rPr>
        <w:t> </w:t>
      </w:r>
      <w:r>
        <w:rPr>
          <w:color w:val="111111"/>
          <w:sz w:val="18"/>
        </w:rPr>
        <w:t>family's</w:t>
      </w:r>
      <w:r>
        <w:rPr>
          <w:color w:val="111111"/>
          <w:spacing w:val="14"/>
          <w:sz w:val="18"/>
        </w:rPr>
        <w:t> </w:t>
      </w:r>
      <w:r>
        <w:rPr>
          <w:color w:val="111111"/>
          <w:sz w:val="18"/>
        </w:rPr>
        <w:t>weight</w:t>
      </w:r>
      <w:r>
        <w:rPr>
          <w:color w:val="111111"/>
          <w:spacing w:val="15"/>
          <w:sz w:val="18"/>
        </w:rPr>
        <w:t> </w:t>
      </w:r>
      <w:r>
        <w:rPr>
          <w:color w:val="111111"/>
          <w:sz w:val="18"/>
        </w:rPr>
        <w:t>is</w:t>
      </w:r>
      <w:r>
        <w:rPr>
          <w:color w:val="111111"/>
          <w:spacing w:val="14"/>
          <w:sz w:val="18"/>
        </w:rPr>
        <w:t> </w:t>
      </w:r>
      <w:r>
        <w:rPr>
          <w:color w:val="111111"/>
          <w:sz w:val="18"/>
        </w:rPr>
        <w:t>inversely</w:t>
      </w:r>
      <w:r>
        <w:rPr>
          <w:color w:val="111111"/>
          <w:spacing w:val="14"/>
          <w:sz w:val="18"/>
        </w:rPr>
        <w:t> </w:t>
      </w:r>
      <w:r>
        <w:rPr>
          <w:color w:val="111111"/>
          <w:sz w:val="18"/>
        </w:rPr>
        <w:t>proportional</w:t>
      </w:r>
      <w:r>
        <w:rPr>
          <w:color w:val="111111"/>
          <w:spacing w:val="14"/>
          <w:sz w:val="18"/>
        </w:rPr>
        <w:t> </w:t>
      </w:r>
      <w:r>
        <w:rPr>
          <w:color w:val="111111"/>
          <w:sz w:val="18"/>
        </w:rPr>
        <w:t>to</w:t>
      </w:r>
      <w:r>
        <w:rPr>
          <w:color w:val="111111"/>
          <w:spacing w:val="15"/>
          <w:sz w:val="18"/>
        </w:rPr>
        <w:t> </w:t>
      </w:r>
      <w:r>
        <w:rPr>
          <w:color w:val="111111"/>
          <w:sz w:val="18"/>
        </w:rPr>
        <w:t>its</w:t>
      </w:r>
      <w:r>
        <w:rPr>
          <w:color w:val="111111"/>
          <w:spacing w:val="14"/>
          <w:sz w:val="18"/>
        </w:rPr>
        <w:t> </w:t>
      </w:r>
      <w:r>
        <w:rPr>
          <w:color w:val="111111"/>
          <w:sz w:val="18"/>
        </w:rPr>
        <w:t>total</w:t>
      </w:r>
      <w:r>
        <w:rPr>
          <w:color w:val="111111"/>
          <w:spacing w:val="14"/>
          <w:sz w:val="18"/>
        </w:rPr>
        <w:t> </w:t>
      </w:r>
      <w:r>
        <w:rPr>
          <w:color w:val="111111"/>
          <w:sz w:val="18"/>
        </w:rPr>
        <w:t>absolute</w:t>
      </w:r>
      <w:r>
        <w:rPr>
          <w:color w:val="111111"/>
          <w:spacing w:val="14"/>
          <w:sz w:val="18"/>
        </w:rPr>
        <w:t> </w:t>
      </w:r>
      <w:r>
        <w:rPr>
          <w:color w:val="111111"/>
          <w:sz w:val="18"/>
        </w:rPr>
        <w:t>correlation</w:t>
      </w:r>
      <w:r>
        <w:rPr>
          <w:color w:val="111111"/>
          <w:spacing w:val="14"/>
          <w:sz w:val="18"/>
        </w:rPr>
        <w:t> </w:t>
      </w:r>
      <w:r>
        <w:rPr>
          <w:color w:val="111111"/>
          <w:sz w:val="18"/>
        </w:rPr>
        <w:t>with</w:t>
      </w:r>
      <w:r>
        <w:rPr>
          <w:color w:val="111111"/>
          <w:spacing w:val="15"/>
          <w:sz w:val="18"/>
        </w:rPr>
        <w:t> </w:t>
      </w:r>
      <w:r>
        <w:rPr>
          <w:color w:val="111111"/>
          <w:sz w:val="18"/>
        </w:rPr>
        <w:t>the</w:t>
      </w:r>
      <w:r>
        <w:rPr>
          <w:color w:val="111111"/>
          <w:spacing w:val="14"/>
          <w:sz w:val="18"/>
        </w:rPr>
        <w:t> </w:t>
      </w:r>
      <w:r>
        <w:rPr>
          <w:color w:val="111111"/>
          <w:spacing w:val="-2"/>
          <w:sz w:val="18"/>
        </w:rPr>
        <w:t>others,</w:t>
      </w:r>
    </w:p>
    <w:p>
      <w:pPr>
        <w:spacing w:after="0"/>
        <w:jc w:val="both"/>
        <w:rPr>
          <w:sz w:val="18"/>
        </w:rPr>
        <w:sectPr>
          <w:pgSz w:w="11900" w:h="16840"/>
          <w:pgMar w:top="580" w:bottom="280" w:left="708" w:right="708"/>
        </w:sectPr>
      </w:pPr>
    </w:p>
    <w:p>
      <w:pPr>
        <w:pStyle w:val="BodyText"/>
        <w:spacing w:before="18"/>
        <w:rPr>
          <w:position w:val="1"/>
        </w:rPr>
      </w:pPr>
      <w:r>
        <w:rPr>
          <w:rFonts w:ascii="Cambria Math" w:hAnsi="Cambria Math" w:eastAsia="Cambria Math"/>
          <w:color w:val="111111"/>
          <w:w w:val="105"/>
          <w:position w:val="1"/>
        </w:rPr>
        <w:t>𝑤</w:t>
      </w:r>
      <w:r>
        <w:rPr>
          <w:rFonts w:ascii="Cambria Math" w:hAnsi="Cambria Math" w:eastAsia="Cambria Math"/>
          <w:color w:val="111111"/>
          <w:w w:val="105"/>
          <w:position w:val="1"/>
          <w:vertAlign w:val="subscript"/>
        </w:rPr>
        <w:t>𝑘</w:t>
      </w:r>
      <w:r>
        <w:rPr>
          <w:rFonts w:ascii="Cambria Math" w:hAnsi="Cambria Math" w:eastAsia="Cambria Math"/>
          <w:color w:val="111111"/>
          <w:spacing w:val="24"/>
          <w:w w:val="105"/>
          <w:position w:val="1"/>
          <w:vertAlign w:val="baseline"/>
        </w:rPr>
        <w:t> </w:t>
      </w:r>
      <w:r>
        <w:rPr>
          <w:rFonts w:ascii="Cambria Math" w:hAnsi="Cambria Math" w:eastAsia="Cambria Math"/>
          <w:color w:val="111111"/>
          <w:w w:val="105"/>
          <w:position w:val="1"/>
          <w:vertAlign w:val="baseline"/>
        </w:rPr>
        <w:t>∝</w:t>
      </w:r>
      <w:r>
        <w:rPr>
          <w:rFonts w:ascii="Cambria Math" w:hAnsi="Cambria Math" w:eastAsia="Cambria Math"/>
          <w:color w:val="111111"/>
          <w:spacing w:val="20"/>
          <w:w w:val="105"/>
          <w:position w:val="1"/>
          <w:vertAlign w:val="baseline"/>
        </w:rPr>
        <w:t> </w:t>
      </w:r>
      <w:r>
        <w:rPr>
          <w:rFonts w:ascii="Cambria Math" w:hAnsi="Cambria Math" w:eastAsia="Cambria Math"/>
          <w:color w:val="111111"/>
          <w:w w:val="105"/>
          <w:position w:val="1"/>
          <w:vertAlign w:val="baseline"/>
        </w:rPr>
        <w:t>1/</w:t>
      </w:r>
      <w:r>
        <w:rPr>
          <w:rFonts w:ascii="Cambria Math" w:hAnsi="Cambria Math" w:eastAsia="Cambria Math"/>
          <w:color w:val="111111"/>
          <w:spacing w:val="-10"/>
          <w:w w:val="105"/>
          <w:position w:val="1"/>
          <w:vertAlign w:val="baseline"/>
        </w:rPr>
        <w:t> </w:t>
      </w:r>
      <w:r>
        <w:rPr>
          <w:rFonts w:ascii="Cambria Math" w:hAnsi="Cambria Math" w:eastAsia="Cambria Math"/>
          <w:color w:val="111111"/>
          <w:w w:val="105"/>
          <w:position w:val="1"/>
          <w:vertAlign w:val="baseline"/>
        </w:rPr>
        <w:t>∑</w:t>
      </w:r>
      <w:r>
        <w:rPr>
          <w:rFonts w:ascii="Cambria Math" w:hAnsi="Cambria Math" w:eastAsia="Cambria Math"/>
          <w:color w:val="111111"/>
          <w:w w:val="105"/>
          <w:position w:val="-5"/>
          <w:sz w:val="13"/>
          <w:vertAlign w:val="baseline"/>
        </w:rPr>
        <w:t>𝑗</w:t>
      </w:r>
      <w:r>
        <w:rPr>
          <w:rFonts w:ascii="Cambria Math" w:hAnsi="Cambria Math" w:eastAsia="Cambria Math"/>
          <w:color w:val="111111"/>
          <w:spacing w:val="21"/>
          <w:w w:val="105"/>
          <w:position w:val="-5"/>
          <w:sz w:val="13"/>
          <w:vertAlign w:val="baseline"/>
        </w:rPr>
        <w:t> </w:t>
      </w:r>
      <w:r>
        <w:rPr>
          <w:rFonts w:ascii="Cambria Math" w:hAnsi="Cambria Math" w:eastAsia="Cambria Math"/>
          <w:color w:val="111111"/>
          <w:w w:val="105"/>
          <w:vertAlign w:val="baseline"/>
        </w:rPr>
        <w:t>|</w:t>
      </w:r>
      <w:r>
        <w:rPr>
          <w:rFonts w:ascii="Cambria Math" w:hAnsi="Cambria Math" w:eastAsia="Cambria Math"/>
          <w:color w:val="111111"/>
          <w:w w:val="105"/>
          <w:position w:val="1"/>
          <w:vertAlign w:val="baseline"/>
        </w:rPr>
        <w:t>𝜌</w:t>
      </w:r>
      <w:r>
        <w:rPr>
          <w:rFonts w:ascii="Cambria Math" w:hAnsi="Cambria Math" w:eastAsia="Cambria Math"/>
          <w:color w:val="111111"/>
          <w:spacing w:val="-10"/>
          <w:w w:val="105"/>
          <w:position w:val="1"/>
          <w:vertAlign w:val="baseline"/>
        </w:rPr>
        <w:t> </w:t>
      </w:r>
      <w:r>
        <w:rPr>
          <w:rFonts w:ascii="Cambria Math" w:hAnsi="Cambria Math" w:eastAsia="Cambria Math"/>
          <w:color w:val="111111"/>
          <w:w w:val="105"/>
          <w:vertAlign w:val="baseline"/>
        </w:rPr>
        <w:t>(</w:t>
      </w:r>
      <w:r>
        <w:rPr>
          <w:rFonts w:ascii="Cambria Math" w:hAnsi="Cambria Math" w:eastAsia="Cambria Math"/>
          <w:color w:val="111111"/>
          <w:spacing w:val="-3"/>
          <w:w w:val="105"/>
          <w:vertAlign w:val="baseline"/>
        </w:rPr>
        <w:t> </w:t>
      </w:r>
      <w:r>
        <w:rPr>
          <w:rFonts w:ascii="Cambria Math" w:hAnsi="Cambria Math" w:eastAsia="Cambria Math"/>
          <w:color w:val="111111"/>
          <w:w w:val="105"/>
          <w:position w:val="1"/>
          <w:vertAlign w:val="baseline"/>
        </w:rPr>
        <w:t>𝑘, 𝑗</w:t>
      </w:r>
      <w:r>
        <w:rPr>
          <w:rFonts w:ascii="Cambria Math" w:hAnsi="Cambria Math" w:eastAsia="Cambria Math"/>
          <w:color w:val="111111"/>
          <w:spacing w:val="-2"/>
          <w:w w:val="105"/>
          <w:position w:val="1"/>
          <w:vertAlign w:val="baseline"/>
        </w:rPr>
        <w:t> </w:t>
      </w:r>
      <w:r>
        <w:rPr>
          <w:rFonts w:ascii="Cambria Math" w:hAnsi="Cambria Math" w:eastAsia="Cambria Math"/>
          <w:color w:val="111111"/>
          <w:w w:val="105"/>
          <w:vertAlign w:val="baseline"/>
        </w:rPr>
        <w:t>)</w:t>
      </w:r>
      <w:r>
        <w:rPr>
          <w:rFonts w:ascii="Cambria Math" w:hAnsi="Cambria Math" w:eastAsia="Cambria Math"/>
          <w:color w:val="111111"/>
          <w:spacing w:val="5"/>
          <w:w w:val="105"/>
          <w:vertAlign w:val="baseline"/>
        </w:rPr>
        <w:t> </w:t>
      </w:r>
      <w:r>
        <w:rPr>
          <w:rFonts w:ascii="Cambria Math" w:hAnsi="Cambria Math" w:eastAsia="Cambria Math"/>
          <w:color w:val="111111"/>
          <w:w w:val="105"/>
          <w:vertAlign w:val="baseline"/>
        </w:rPr>
        <w:t>|</w:t>
      </w:r>
      <w:r>
        <w:rPr>
          <w:color w:val="111111"/>
          <w:w w:val="105"/>
          <w:position w:val="1"/>
          <w:vertAlign w:val="baseline"/>
        </w:rPr>
        <w:t>,</w:t>
      </w:r>
      <w:r>
        <w:rPr>
          <w:color w:val="111111"/>
          <w:spacing w:val="39"/>
          <w:w w:val="105"/>
          <w:position w:val="1"/>
          <w:vertAlign w:val="baseline"/>
        </w:rPr>
        <w:t> </w:t>
      </w:r>
      <w:r>
        <w:rPr>
          <w:color w:val="111111"/>
          <w:spacing w:val="-4"/>
          <w:w w:val="105"/>
          <w:position w:val="1"/>
          <w:vertAlign w:val="baseline"/>
        </w:rPr>
        <w:t>giving</w:t>
      </w:r>
    </w:p>
    <w:p>
      <w:pPr>
        <w:pStyle w:val="BodyText"/>
      </w:pPr>
      <w:r>
        <w:rPr/>
        <w:br w:type="column"/>
      </w:r>
      <w:r>
        <w:rPr>
          <w:color w:val="111111"/>
          <w:spacing w:val="-2"/>
        </w:rPr>
        <w:t>0.283,</w:t>
      </w:r>
    </w:p>
    <w:p>
      <w:pPr>
        <w:pStyle w:val="BodyText"/>
      </w:pPr>
      <w:r>
        <w:rPr/>
        <w:br w:type="column"/>
      </w:r>
      <w:r>
        <w:rPr>
          <w:color w:val="111111"/>
          <w:spacing w:val="-2"/>
        </w:rPr>
        <w:t>0.301,</w:t>
      </w:r>
    </w:p>
    <w:p>
      <w:pPr>
        <w:pStyle w:val="BodyText"/>
      </w:pPr>
      <w:r>
        <w:rPr/>
        <w:br w:type="column"/>
      </w:r>
      <w:r>
        <w:rPr>
          <w:color w:val="111111"/>
          <w:spacing w:val="-2"/>
        </w:rPr>
        <w:t>0.228,</w:t>
      </w:r>
    </w:p>
    <w:p>
      <w:pPr>
        <w:pStyle w:val="BodyText"/>
      </w:pPr>
      <w:r>
        <w:rPr/>
        <w:br w:type="column"/>
      </w:r>
      <w:r>
        <w:rPr>
          <w:color w:val="111111"/>
        </w:rPr>
        <w:t>0.189.</w:t>
      </w:r>
      <w:r>
        <w:rPr>
          <w:color w:val="111111"/>
          <w:spacing w:val="40"/>
        </w:rPr>
        <w:t> </w:t>
      </w:r>
      <w:r>
        <w:rPr>
          <w:color w:val="111111"/>
        </w:rPr>
        <w:t>The</w:t>
      </w:r>
      <w:r>
        <w:rPr>
          <w:color w:val="111111"/>
          <w:spacing w:val="41"/>
        </w:rPr>
        <w:t> </w:t>
      </w:r>
      <w:r>
        <w:rPr>
          <w:color w:val="111111"/>
        </w:rPr>
        <w:t>rule</w:t>
      </w:r>
      <w:r>
        <w:rPr>
          <w:color w:val="111111"/>
          <w:spacing w:val="41"/>
        </w:rPr>
        <w:t> </w:t>
      </w:r>
      <w:r>
        <w:rPr>
          <w:color w:val="111111"/>
        </w:rPr>
        <w:t>reads</w:t>
      </w:r>
      <w:r>
        <w:rPr>
          <w:color w:val="111111"/>
          <w:spacing w:val="41"/>
        </w:rPr>
        <w:t> </w:t>
      </w:r>
      <w:r>
        <w:rPr>
          <w:color w:val="111111"/>
        </w:rPr>
        <w:t>only</w:t>
      </w:r>
      <w:r>
        <w:rPr>
          <w:color w:val="111111"/>
          <w:spacing w:val="41"/>
        </w:rPr>
        <w:t> </w:t>
      </w:r>
      <w:r>
        <w:rPr>
          <w:color w:val="111111"/>
        </w:rPr>
        <w:t>the</w:t>
      </w:r>
      <w:r>
        <w:rPr>
          <w:color w:val="111111"/>
          <w:spacing w:val="41"/>
        </w:rPr>
        <w:t> </w:t>
      </w:r>
      <w:r>
        <w:rPr>
          <w:color w:val="111111"/>
          <w:spacing w:val="-2"/>
        </w:rPr>
        <w:t>feature</w:t>
      </w:r>
    </w:p>
    <w:p>
      <w:pPr>
        <w:pStyle w:val="BodyText"/>
        <w:spacing w:after="0"/>
        <w:sectPr>
          <w:type w:val="continuous"/>
          <w:pgSz w:w="11900" w:h="16840"/>
          <w:pgMar w:top="540" w:bottom="280" w:left="708" w:right="708"/>
          <w:cols w:num="5" w:equalWidth="0">
            <w:col w:w="2390" w:space="808"/>
            <w:col w:w="504" w:space="904"/>
            <w:col w:w="504" w:space="902"/>
            <w:col w:w="504" w:space="714"/>
            <w:col w:w="3254"/>
          </w:cols>
        </w:sectPr>
      </w:pPr>
    </w:p>
    <w:p>
      <w:pPr>
        <w:pStyle w:val="BodyText"/>
        <w:spacing w:line="256" w:lineRule="auto" w:before="5"/>
        <w:ind w:right="14"/>
        <w:jc w:val="both"/>
      </w:pPr>
      <w:r>
        <w:rPr>
          <w:color w:val="111111"/>
        </w:rPr>
        <w:t>matrix and is blind to every witness by construction — weights tuned by watching NDVI would convert a held-out check into a fitting target. Notably, this blind rule outperformed every hand-tuned variant we tried.</w:t>
      </w:r>
    </w:p>
    <w:p>
      <w:pPr>
        <w:pStyle w:val="BodyText"/>
        <w:spacing w:line="256" w:lineRule="auto" w:before="72"/>
        <w:ind w:right="14"/>
        <w:jc w:val="both"/>
      </w:pPr>
      <w:r>
        <w:rPr>
          <w:b/>
          <w:color w:val="111111"/>
        </w:rPr>
        <w:t>Scored</w:t>
      </w:r>
      <w:r>
        <w:rPr>
          <w:b/>
          <w:color w:val="111111"/>
          <w:spacing w:val="31"/>
        </w:rPr>
        <w:t> </w:t>
      </w:r>
      <w:r>
        <w:rPr>
          <w:b/>
          <w:color w:val="111111"/>
        </w:rPr>
        <w:t>within</w:t>
      </w:r>
      <w:r>
        <w:rPr>
          <w:b/>
          <w:color w:val="111111"/>
          <w:spacing w:val="31"/>
        </w:rPr>
        <w:t> </w:t>
      </w:r>
      <w:r>
        <w:rPr>
          <w:b/>
          <w:color w:val="111111"/>
        </w:rPr>
        <w:t>crop.</w:t>
      </w:r>
      <w:r>
        <w:rPr>
          <w:b/>
          <w:color w:val="111111"/>
          <w:spacing w:val="31"/>
        </w:rPr>
        <w:t> </w:t>
      </w:r>
      <w:r>
        <w:rPr>
          <w:color w:val="111111"/>
        </w:rPr>
        <w:t>Cotton</w:t>
      </w:r>
      <w:r>
        <w:rPr>
          <w:color w:val="111111"/>
          <w:spacing w:val="31"/>
        </w:rPr>
        <w:t> </w:t>
      </w:r>
      <w:r>
        <w:rPr>
          <w:color w:val="111111"/>
        </w:rPr>
        <w:t>and</w:t>
      </w:r>
      <w:r>
        <w:rPr>
          <w:color w:val="111111"/>
          <w:spacing w:val="31"/>
        </w:rPr>
        <w:t> </w:t>
      </w:r>
      <w:r>
        <w:rPr>
          <w:color w:val="111111"/>
        </w:rPr>
        <w:t>groundnut</w:t>
      </w:r>
      <w:r>
        <w:rPr>
          <w:color w:val="111111"/>
          <w:spacing w:val="31"/>
        </w:rPr>
        <w:t> </w:t>
      </w:r>
      <w:r>
        <w:rPr>
          <w:color w:val="111111"/>
        </w:rPr>
        <w:t>differ</w:t>
      </w:r>
      <w:r>
        <w:rPr>
          <w:color w:val="111111"/>
          <w:spacing w:val="31"/>
        </w:rPr>
        <w:t> </w:t>
      </w:r>
      <w:r>
        <w:rPr>
          <w:color w:val="111111"/>
        </w:rPr>
        <w:t>by</w:t>
      </w:r>
      <w:r>
        <w:rPr>
          <w:color w:val="111111"/>
          <w:spacing w:val="31"/>
        </w:rPr>
        <w:t> </w:t>
      </w:r>
      <w:r>
        <w:rPr>
          <w:color w:val="111111"/>
        </w:rPr>
        <w:t>roughly</w:t>
      </w:r>
      <w:r>
        <w:rPr>
          <w:color w:val="111111"/>
          <w:spacing w:val="31"/>
        </w:rPr>
        <w:t> </w:t>
      </w:r>
      <w:r>
        <w:rPr>
          <w:color w:val="111111"/>
        </w:rPr>
        <w:t>4</w:t>
      </w:r>
      <w:r>
        <w:rPr>
          <w:color w:val="111111"/>
          <w:spacing w:val="31"/>
        </w:rPr>
        <w:t> </w:t>
      </w:r>
      <w:r>
        <w:rPr>
          <w:color w:val="111111"/>
        </w:rPr>
        <w:t>dB</w:t>
      </w:r>
      <w:r>
        <w:rPr>
          <w:color w:val="111111"/>
          <w:spacing w:val="31"/>
        </w:rPr>
        <w:t> </w:t>
      </w:r>
      <w:r>
        <w:rPr>
          <w:color w:val="111111"/>
        </w:rPr>
        <w:t>for</w:t>
      </w:r>
      <w:r>
        <w:rPr>
          <w:color w:val="111111"/>
          <w:spacing w:val="31"/>
        </w:rPr>
        <w:t> </w:t>
      </w:r>
      <w:r>
        <w:rPr>
          <w:color w:val="111111"/>
        </w:rPr>
        <w:t>reasons</w:t>
      </w:r>
      <w:r>
        <w:rPr>
          <w:color w:val="111111"/>
          <w:spacing w:val="31"/>
        </w:rPr>
        <w:t> </w:t>
      </w:r>
      <w:r>
        <w:rPr>
          <w:color w:val="111111"/>
        </w:rPr>
        <w:t>unrelated</w:t>
      </w:r>
      <w:r>
        <w:rPr>
          <w:color w:val="111111"/>
          <w:spacing w:val="31"/>
        </w:rPr>
        <w:t> </w:t>
      </w:r>
      <w:r>
        <w:rPr>
          <w:color w:val="111111"/>
        </w:rPr>
        <w:t>to</w:t>
      </w:r>
      <w:r>
        <w:rPr>
          <w:color w:val="111111"/>
          <w:spacing w:val="31"/>
        </w:rPr>
        <w:t> </w:t>
      </w:r>
      <w:r>
        <w:rPr>
          <w:color w:val="111111"/>
        </w:rPr>
        <w:t>health,</w:t>
      </w:r>
      <w:r>
        <w:rPr>
          <w:color w:val="111111"/>
          <w:spacing w:val="31"/>
        </w:rPr>
        <w:t> </w:t>
      </w:r>
      <w:r>
        <w:rPr>
          <w:color w:val="111111"/>
        </w:rPr>
        <w:t>so</w:t>
      </w:r>
      <w:r>
        <w:rPr>
          <w:color w:val="111111"/>
          <w:spacing w:val="31"/>
        </w:rPr>
        <w:t> </w:t>
      </w:r>
      <w:r>
        <w:rPr>
          <w:color w:val="111111"/>
        </w:rPr>
        <w:t>a</w:t>
      </w:r>
      <w:r>
        <w:rPr>
          <w:color w:val="111111"/>
          <w:spacing w:val="31"/>
        </w:rPr>
        <w:t> </w:t>
      </w:r>
      <w:r>
        <w:rPr>
          <w:color w:val="111111"/>
        </w:rPr>
        <w:t>pooled</w:t>
      </w:r>
      <w:r>
        <w:rPr>
          <w:color w:val="111111"/>
          <w:spacing w:val="31"/>
        </w:rPr>
        <w:t> </w:t>
      </w:r>
      <w:r>
        <w:rPr>
          <w:color w:val="111111"/>
        </w:rPr>
        <w:t>score</w:t>
      </w:r>
      <w:r>
        <w:rPr>
          <w:color w:val="111111"/>
          <w:spacing w:val="31"/>
        </w:rPr>
        <w:t> </w:t>
      </w:r>
      <w:r>
        <w:rPr>
          <w:color w:val="111111"/>
        </w:rPr>
        <w:t>would largely</w:t>
      </w:r>
      <w:r>
        <w:rPr>
          <w:color w:val="111111"/>
          <w:spacing w:val="28"/>
        </w:rPr>
        <w:t> </w:t>
      </w:r>
      <w:r>
        <w:rPr>
          <w:color w:val="111111"/>
        </w:rPr>
        <w:t>re-measure</w:t>
      </w:r>
      <w:r>
        <w:rPr>
          <w:color w:val="111111"/>
          <w:spacing w:val="28"/>
        </w:rPr>
        <w:t> </w:t>
      </w:r>
      <w:r>
        <w:rPr>
          <w:color w:val="111111"/>
        </w:rPr>
        <w:t>crop</w:t>
      </w:r>
      <w:r>
        <w:rPr>
          <w:color w:val="111111"/>
          <w:spacing w:val="28"/>
        </w:rPr>
        <w:t> </w:t>
      </w:r>
      <w:r>
        <w:rPr>
          <w:color w:val="111111"/>
        </w:rPr>
        <w:t>type.</w:t>
      </w:r>
      <w:r>
        <w:rPr>
          <w:color w:val="111111"/>
          <w:spacing w:val="28"/>
        </w:rPr>
        <w:t> </w:t>
      </w:r>
      <w:r>
        <w:rPr>
          <w:color w:val="111111"/>
        </w:rPr>
        <w:t>Each</w:t>
      </w:r>
      <w:r>
        <w:rPr>
          <w:color w:val="111111"/>
          <w:spacing w:val="28"/>
        </w:rPr>
        <w:t> </w:t>
      </w:r>
      <w:r>
        <w:rPr>
          <w:color w:val="111111"/>
        </w:rPr>
        <w:t>farm</w:t>
      </w:r>
      <w:r>
        <w:rPr>
          <w:color w:val="111111"/>
          <w:spacing w:val="28"/>
        </w:rPr>
        <w:t> </w:t>
      </w:r>
      <w:r>
        <w:rPr>
          <w:color w:val="111111"/>
        </w:rPr>
        <w:t>is</w:t>
      </w:r>
      <w:r>
        <w:rPr>
          <w:color w:val="111111"/>
          <w:spacing w:val="28"/>
        </w:rPr>
        <w:t> </w:t>
      </w:r>
      <w:r>
        <w:rPr>
          <w:color w:val="111111"/>
        </w:rPr>
        <w:t>scored</w:t>
      </w:r>
      <w:r>
        <w:rPr>
          <w:color w:val="111111"/>
          <w:spacing w:val="28"/>
        </w:rPr>
        <w:t> </w:t>
      </w:r>
      <w:r>
        <w:rPr>
          <w:color w:val="111111"/>
        </w:rPr>
        <w:t>against</w:t>
      </w:r>
      <w:r>
        <w:rPr>
          <w:color w:val="111111"/>
          <w:spacing w:val="28"/>
        </w:rPr>
        <w:t> </w:t>
      </w:r>
      <w:r>
        <w:rPr>
          <w:color w:val="111111"/>
        </w:rPr>
        <w:t>its</w:t>
      </w:r>
      <w:r>
        <w:rPr>
          <w:color w:val="111111"/>
          <w:spacing w:val="28"/>
        </w:rPr>
        <w:t> </w:t>
      </w:r>
      <w:r>
        <w:rPr>
          <w:color w:val="111111"/>
        </w:rPr>
        <w:t>own</w:t>
      </w:r>
      <w:r>
        <w:rPr>
          <w:color w:val="111111"/>
          <w:spacing w:val="28"/>
        </w:rPr>
        <w:t> </w:t>
      </w:r>
      <w:r>
        <w:rPr>
          <w:color w:val="111111"/>
        </w:rPr>
        <w:t>crop's</w:t>
      </w:r>
      <w:r>
        <w:rPr>
          <w:color w:val="111111"/>
          <w:spacing w:val="28"/>
        </w:rPr>
        <w:t> </w:t>
      </w:r>
      <w:r>
        <w:rPr>
          <w:color w:val="111111"/>
        </w:rPr>
        <w:t>median,</w:t>
      </w:r>
      <w:r>
        <w:rPr>
          <w:color w:val="111111"/>
          <w:spacing w:val="28"/>
        </w:rPr>
        <w:t> </w:t>
      </w:r>
      <w:r>
        <w:rPr>
          <w:color w:val="111111"/>
        </w:rPr>
        <w:t>so</w:t>
      </w:r>
      <w:r>
        <w:rPr>
          <w:color w:val="111111"/>
          <w:spacing w:val="28"/>
        </w:rPr>
        <w:t> </w:t>
      </w:r>
      <w:r>
        <w:rPr>
          <w:color w:val="111111"/>
        </w:rPr>
        <w:t>50</w:t>
      </w:r>
      <w:r>
        <w:rPr>
          <w:color w:val="111111"/>
          <w:spacing w:val="28"/>
        </w:rPr>
        <w:t> </w:t>
      </w:r>
      <w:r>
        <w:rPr>
          <w:color w:val="111111"/>
        </w:rPr>
        <w:t>means</w:t>
      </w:r>
      <w:r>
        <w:rPr>
          <w:color w:val="111111"/>
          <w:spacing w:val="28"/>
        </w:rPr>
        <w:t> </w:t>
      </w:r>
      <w:r>
        <w:rPr>
          <w:color w:val="111111"/>
        </w:rPr>
        <w:t>"typical</w:t>
      </w:r>
      <w:r>
        <w:rPr>
          <w:color w:val="111111"/>
          <w:spacing w:val="28"/>
        </w:rPr>
        <w:t> </w:t>
      </w:r>
      <w:r>
        <w:rPr>
          <w:color w:val="111111"/>
        </w:rPr>
        <w:t>for</w:t>
      </w:r>
      <w:r>
        <w:rPr>
          <w:color w:val="111111"/>
          <w:spacing w:val="28"/>
        </w:rPr>
        <w:t> </w:t>
      </w:r>
      <w:r>
        <w:rPr>
          <w:color w:val="111111"/>
        </w:rPr>
        <w:t>this</w:t>
      </w:r>
      <w:r>
        <w:rPr>
          <w:color w:val="111111"/>
          <w:spacing w:val="28"/>
        </w:rPr>
        <w:t> </w:t>
      </w:r>
      <w:r>
        <w:rPr>
          <w:color w:val="111111"/>
        </w:rPr>
        <w:t>crop",</w:t>
      </w:r>
      <w:r>
        <w:rPr>
          <w:color w:val="111111"/>
          <w:spacing w:val="28"/>
        </w:rPr>
        <w:t> </w:t>
      </w:r>
      <w:r>
        <w:rPr>
          <w:color w:val="111111"/>
        </w:rPr>
        <w:t>and</w:t>
      </w:r>
      <w:r>
        <w:rPr>
          <w:color w:val="111111"/>
          <w:spacing w:val="28"/>
        </w:rPr>
        <w:t> </w:t>
      </w:r>
      <w:r>
        <w:rPr>
          <w:color w:val="111111"/>
        </w:rPr>
        <w:t>the score is a bounded transform of a robust z-score rather than a percentile rank, which preserves the size of a difference instead of flattening it to a rank.</w:t>
      </w:r>
    </w:p>
    <w:p>
      <w:pPr>
        <w:pStyle w:val="BodyText"/>
        <w:spacing w:before="11"/>
        <w:ind w:left="0"/>
        <w:rPr>
          <w:sz w:val="7"/>
        </w:rPr>
      </w:pPr>
      <w:r>
        <w:rPr>
          <w:sz w:val="7"/>
        </w:rPr>
        <w:drawing>
          <wp:anchor distT="0" distB="0" distL="0" distR="0" allowOverlap="1" layoutInCell="1" locked="0" behindDoc="1" simplePos="0" relativeHeight="487592960">
            <wp:simplePos x="0" y="0"/>
            <wp:positionH relativeFrom="page">
              <wp:posOffset>2381940</wp:posOffset>
            </wp:positionH>
            <wp:positionV relativeFrom="paragraph">
              <wp:posOffset>81715</wp:posOffset>
            </wp:positionV>
            <wp:extent cx="2768386" cy="1906524"/>
            <wp:effectExtent l="0" t="0" r="0" b="0"/>
            <wp:wrapTopAndBottom/>
            <wp:docPr id="36" name="Image 36" descr="Figure 2"/>
            <wp:cNvGraphicFramePr>
              <a:graphicFrameLocks/>
            </wp:cNvGraphicFramePr>
            <a:graphic>
              <a:graphicData uri="http://schemas.openxmlformats.org/drawingml/2006/picture">
                <pic:pic>
                  <pic:nvPicPr>
                    <pic:cNvPr id="36" name="Image 36" descr="Figure 2"/>
                    <pic:cNvPicPr/>
                  </pic:nvPicPr>
                  <pic:blipFill>
                    <a:blip r:embed="rId6" cstate="print"/>
                    <a:stretch>
                      <a:fillRect/>
                    </a:stretch>
                  </pic:blipFill>
                  <pic:spPr>
                    <a:xfrm>
                      <a:off x="0" y="0"/>
                      <a:ext cx="2768386" cy="1906524"/>
                    </a:xfrm>
                    <a:prstGeom prst="rect">
                      <a:avLst/>
                    </a:prstGeom>
                  </pic:spPr>
                </pic:pic>
              </a:graphicData>
            </a:graphic>
          </wp:anchor>
        </w:drawing>
      </w:r>
    </w:p>
    <w:p>
      <w:pPr>
        <w:pStyle w:val="BodyText"/>
        <w:spacing w:after="0"/>
        <w:rPr>
          <w:sz w:val="7"/>
        </w:rPr>
        <w:sectPr>
          <w:type w:val="continuous"/>
          <w:pgSz w:w="11900" w:h="16840"/>
          <w:pgMar w:top="540" w:bottom="280" w:left="708" w:right="708"/>
        </w:sectPr>
      </w:pPr>
    </w:p>
    <w:p>
      <w:pPr>
        <w:spacing w:line="256" w:lineRule="auto" w:before="77"/>
        <w:ind w:left="26" w:right="62" w:firstLine="0"/>
        <w:jc w:val="left"/>
        <w:rPr>
          <w:i/>
          <w:sz w:val="18"/>
        </w:rPr>
      </w:pPr>
      <w:r>
        <w:rPr>
          <w:i/>
          <w:color w:val="333333"/>
          <w:sz w:val="18"/>
        </w:rPr>
        <w:t>Figure</w:t>
      </w:r>
      <w:r>
        <w:rPr>
          <w:i/>
          <w:color w:val="333333"/>
          <w:spacing w:val="40"/>
          <w:sz w:val="18"/>
        </w:rPr>
        <w:t> </w:t>
      </w:r>
      <w:r>
        <w:rPr>
          <w:i/>
          <w:color w:val="333333"/>
          <w:sz w:val="18"/>
        </w:rPr>
        <w:t>2.</w:t>
      </w:r>
      <w:r>
        <w:rPr>
          <w:i/>
          <w:color w:val="333333"/>
          <w:spacing w:val="40"/>
          <w:sz w:val="18"/>
        </w:rPr>
        <w:t> </w:t>
      </w:r>
      <w:r>
        <w:rPr>
          <w:i/>
          <w:color w:val="333333"/>
          <w:sz w:val="18"/>
        </w:rPr>
        <w:t>Farm-level</w:t>
      </w:r>
      <w:r>
        <w:rPr>
          <w:i/>
          <w:color w:val="333333"/>
          <w:spacing w:val="40"/>
          <w:sz w:val="18"/>
        </w:rPr>
        <w:t> </w:t>
      </w:r>
      <w:r>
        <w:rPr>
          <w:i/>
          <w:color w:val="333333"/>
          <w:sz w:val="18"/>
        </w:rPr>
        <w:t>Crop</w:t>
      </w:r>
      <w:r>
        <w:rPr>
          <w:i/>
          <w:color w:val="333333"/>
          <w:spacing w:val="40"/>
          <w:sz w:val="18"/>
        </w:rPr>
        <w:t> </w:t>
      </w:r>
      <w:r>
        <w:rPr>
          <w:i/>
          <w:color w:val="333333"/>
          <w:sz w:val="18"/>
        </w:rPr>
        <w:t>Health</w:t>
      </w:r>
      <w:r>
        <w:rPr>
          <w:i/>
          <w:color w:val="333333"/>
          <w:spacing w:val="40"/>
          <w:sz w:val="18"/>
        </w:rPr>
        <w:t> </w:t>
      </w:r>
      <w:r>
        <w:rPr>
          <w:i/>
          <w:color w:val="333333"/>
          <w:sz w:val="18"/>
        </w:rPr>
        <w:t>Index,</w:t>
      </w:r>
      <w:r>
        <w:rPr>
          <w:i/>
          <w:color w:val="333333"/>
          <w:spacing w:val="40"/>
          <w:sz w:val="18"/>
        </w:rPr>
        <w:t> </w:t>
      </w:r>
      <w:r>
        <w:rPr>
          <w:i/>
          <w:color w:val="333333"/>
          <w:sz w:val="18"/>
        </w:rPr>
        <w:t>13</w:t>
      </w:r>
      <w:r>
        <w:rPr>
          <w:i/>
          <w:color w:val="333333"/>
          <w:spacing w:val="40"/>
          <w:sz w:val="18"/>
        </w:rPr>
        <w:t> </w:t>
      </w:r>
      <w:r>
        <w:rPr>
          <w:i/>
          <w:color w:val="333333"/>
          <w:sz w:val="18"/>
        </w:rPr>
        <w:t>October</w:t>
      </w:r>
      <w:r>
        <w:rPr>
          <w:i/>
          <w:color w:val="333333"/>
          <w:spacing w:val="40"/>
          <w:sz w:val="18"/>
        </w:rPr>
        <w:t> </w:t>
      </w:r>
      <w:r>
        <w:rPr>
          <w:i/>
          <w:color w:val="333333"/>
          <w:sz w:val="18"/>
        </w:rPr>
        <w:t>2025.</w:t>
      </w:r>
      <w:r>
        <w:rPr>
          <w:i/>
          <w:color w:val="333333"/>
          <w:spacing w:val="40"/>
          <w:sz w:val="18"/>
        </w:rPr>
        <w:t> </w:t>
      </w:r>
      <w:r>
        <w:rPr>
          <w:i/>
          <w:color w:val="333333"/>
          <w:sz w:val="18"/>
        </w:rPr>
        <w:t>Within-crop</w:t>
      </w:r>
      <w:r>
        <w:rPr>
          <w:i/>
          <w:color w:val="333333"/>
          <w:spacing w:val="40"/>
          <w:sz w:val="18"/>
        </w:rPr>
        <w:t> </w:t>
      </w:r>
      <w:r>
        <w:rPr>
          <w:i/>
          <w:color w:val="333333"/>
          <w:sz w:val="18"/>
        </w:rPr>
        <w:t>scoring</w:t>
      </w:r>
      <w:r>
        <w:rPr>
          <w:i/>
          <w:color w:val="333333"/>
          <w:spacing w:val="40"/>
          <w:sz w:val="18"/>
        </w:rPr>
        <w:t> </w:t>
      </w:r>
      <w:r>
        <w:rPr>
          <w:i/>
          <w:color w:val="333333"/>
          <w:sz w:val="18"/>
        </w:rPr>
        <w:t>centres</w:t>
      </w:r>
      <w:r>
        <w:rPr>
          <w:i/>
          <w:color w:val="333333"/>
          <w:spacing w:val="40"/>
          <w:sz w:val="18"/>
        </w:rPr>
        <w:t> </w:t>
      </w:r>
      <w:r>
        <w:rPr>
          <w:i/>
          <w:color w:val="333333"/>
          <w:sz w:val="18"/>
        </w:rPr>
        <w:t>every</w:t>
      </w:r>
      <w:r>
        <w:rPr>
          <w:i/>
          <w:color w:val="333333"/>
          <w:spacing w:val="40"/>
          <w:sz w:val="18"/>
        </w:rPr>
        <w:t> </w:t>
      </w:r>
      <w:r>
        <w:rPr>
          <w:i/>
          <w:color w:val="333333"/>
          <w:sz w:val="18"/>
        </w:rPr>
        <w:t>crop</w:t>
      </w:r>
      <w:r>
        <w:rPr>
          <w:i/>
          <w:color w:val="333333"/>
          <w:spacing w:val="40"/>
          <w:sz w:val="18"/>
        </w:rPr>
        <w:t> </w:t>
      </w:r>
      <w:r>
        <w:rPr>
          <w:i/>
          <w:color w:val="333333"/>
          <w:sz w:val="18"/>
        </w:rPr>
        <w:t>at</w:t>
      </w:r>
      <w:r>
        <w:rPr>
          <w:i/>
          <w:color w:val="333333"/>
          <w:spacing w:val="40"/>
          <w:sz w:val="18"/>
        </w:rPr>
        <w:t> </w:t>
      </w:r>
      <w:r>
        <w:rPr>
          <w:i/>
          <w:color w:val="333333"/>
          <w:sz w:val="18"/>
        </w:rPr>
        <w:t>50</w:t>
      </w:r>
      <w:r>
        <w:rPr>
          <w:i/>
          <w:color w:val="333333"/>
          <w:spacing w:val="40"/>
          <w:sz w:val="18"/>
        </w:rPr>
        <w:t> </w:t>
      </w:r>
      <w:r>
        <w:rPr>
          <w:i/>
          <w:color w:val="333333"/>
          <w:sz w:val="18"/>
        </w:rPr>
        <w:t>by</w:t>
      </w:r>
      <w:r>
        <w:rPr>
          <w:i/>
          <w:color w:val="333333"/>
          <w:spacing w:val="40"/>
          <w:sz w:val="18"/>
        </w:rPr>
        <w:t> </w:t>
      </w:r>
      <w:r>
        <w:rPr>
          <w:i/>
          <w:color w:val="333333"/>
          <w:sz w:val="18"/>
        </w:rPr>
        <w:t>construction;</w:t>
      </w:r>
      <w:r>
        <w:rPr>
          <w:i/>
          <w:color w:val="333333"/>
          <w:spacing w:val="40"/>
          <w:sz w:val="18"/>
        </w:rPr>
        <w:t> </w:t>
      </w:r>
      <w:r>
        <w:rPr>
          <w:i/>
          <w:color w:val="333333"/>
          <w:sz w:val="18"/>
        </w:rPr>
        <w:t>the</w:t>
      </w:r>
      <w:r>
        <w:rPr>
          <w:i/>
          <w:color w:val="333333"/>
          <w:spacing w:val="40"/>
          <w:sz w:val="18"/>
        </w:rPr>
        <w:t> </w:t>
      </w:r>
      <w:r>
        <w:rPr>
          <w:i/>
          <w:color w:val="333333"/>
          <w:sz w:val="18"/>
        </w:rPr>
        <w:t>histogram states this rather than letting it read as a result.</w:t>
      </w:r>
    </w:p>
    <w:p>
      <w:pPr>
        <w:pStyle w:val="Heading2"/>
        <w:numPr>
          <w:ilvl w:val="0"/>
          <w:numId w:val="1"/>
        </w:numPr>
        <w:tabs>
          <w:tab w:pos="290" w:val="left" w:leader="none"/>
        </w:tabs>
        <w:spacing w:line="240" w:lineRule="auto" w:before="229" w:after="0"/>
        <w:ind w:left="290" w:right="0" w:hanging="264"/>
        <w:jc w:val="left"/>
      </w:pPr>
      <w:r>
        <w:rPr/>
        <mc:AlternateContent>
          <mc:Choice Requires="wps">
            <w:drawing>
              <wp:anchor distT="0" distB="0" distL="0" distR="0" allowOverlap="1" layoutInCell="1" locked="0" behindDoc="0" simplePos="0" relativeHeight="15742976">
                <wp:simplePos x="0" y="0"/>
                <wp:positionH relativeFrom="page">
                  <wp:posOffset>466725</wp:posOffset>
                </wp:positionH>
                <wp:positionV relativeFrom="paragraph">
                  <wp:posOffset>360175</wp:posOffset>
                </wp:positionV>
                <wp:extent cx="6624320" cy="952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624320" cy="9525"/>
                        </a:xfrm>
                        <a:custGeom>
                          <a:avLst/>
                          <a:gdLst/>
                          <a:ahLst/>
                          <a:cxnLst/>
                          <a:rect l="l" t="t" r="r" b="b"/>
                          <a:pathLst>
                            <a:path w="6624320" h="9525">
                              <a:moveTo>
                                <a:pt x="6624190" y="9524"/>
                              </a:moveTo>
                              <a:lnTo>
                                <a:pt x="0" y="9524"/>
                              </a:lnTo>
                              <a:lnTo>
                                <a:pt x="0" y="0"/>
                              </a:lnTo>
                              <a:lnTo>
                                <a:pt x="6624190" y="0"/>
                              </a:lnTo>
                              <a:lnTo>
                                <a:pt x="6624190" y="9524"/>
                              </a:lnTo>
                              <a:close/>
                            </a:path>
                          </a:pathLst>
                        </a:custGeom>
                        <a:solidFill>
                          <a:srgbClr val="D8DEE3"/>
                        </a:solidFill>
                      </wps:spPr>
                      <wps:bodyPr wrap="square" lIns="0" tIns="0" rIns="0" bIns="0" rtlCol="0">
                        <a:prstTxWarp prst="textNoShape">
                          <a:avLst/>
                        </a:prstTxWarp>
                        <a:noAutofit/>
                      </wps:bodyPr>
                    </wps:wsp>
                  </a:graphicData>
                </a:graphic>
              </wp:anchor>
            </w:drawing>
          </mc:Choice>
          <mc:Fallback>
            <w:pict>
              <v:rect style="position:absolute;margin-left:36.75pt;margin-top:28.360277pt;width:521.589838pt;height:.749966pt;mso-position-horizontal-relative:page;mso-position-vertical-relative:paragraph;z-index:15742976" id="docshape35" filled="true" fillcolor="#d8dee3" stroked="false">
                <v:fill type="solid"/>
                <w10:wrap type="none"/>
              </v:rect>
            </w:pict>
          </mc:Fallback>
        </mc:AlternateContent>
      </w:r>
      <w:r>
        <w:rPr>
          <w:color w:val="111111"/>
        </w:rPr>
        <w:t>Yield</w:t>
      </w:r>
      <w:r>
        <w:rPr>
          <w:color w:val="111111"/>
          <w:spacing w:val="8"/>
        </w:rPr>
        <w:t> </w:t>
      </w:r>
      <w:r>
        <w:rPr>
          <w:color w:val="111111"/>
        </w:rPr>
        <w:t>to</w:t>
      </w:r>
      <w:r>
        <w:rPr>
          <w:color w:val="111111"/>
          <w:spacing w:val="8"/>
        </w:rPr>
        <w:t> </w:t>
      </w:r>
      <w:r>
        <w:rPr>
          <w:color w:val="111111"/>
          <w:spacing w:val="-4"/>
        </w:rPr>
        <w:t>date</w:t>
      </w:r>
    </w:p>
    <w:p>
      <w:pPr>
        <w:pStyle w:val="Heading2"/>
        <w:spacing w:after="0" w:line="240" w:lineRule="auto"/>
        <w:jc w:val="left"/>
        <w:sectPr>
          <w:pgSz w:w="11900" w:h="16840"/>
          <w:pgMar w:top="580" w:bottom="280" w:left="708" w:right="708"/>
        </w:sectPr>
      </w:pPr>
    </w:p>
    <w:p>
      <w:pPr>
        <w:pStyle w:val="BodyText"/>
        <w:spacing w:before="129"/>
        <w:ind w:left="2048"/>
        <w:rPr>
          <w:rFonts w:ascii="Cambria Math"/>
          <w:position w:val="1"/>
        </w:rPr>
      </w:pPr>
      <w:r>
        <w:rPr>
          <w:rFonts w:ascii="Cambria Math"/>
          <w:color w:val="111111"/>
          <w:w w:val="105"/>
          <w:position w:val="1"/>
        </w:rPr>
        <w:t>yield_to_date</w:t>
      </w:r>
      <w:r>
        <w:rPr>
          <w:rFonts w:ascii="Cambria Math"/>
          <w:color w:val="111111"/>
          <w:spacing w:val="11"/>
          <w:w w:val="105"/>
          <w:position w:val="1"/>
        </w:rPr>
        <w:t> </w:t>
      </w:r>
      <w:r>
        <w:rPr>
          <w:rFonts w:ascii="Cambria Math"/>
          <w:color w:val="111111"/>
          <w:w w:val="105"/>
        </w:rPr>
        <w:t>[</w:t>
      </w:r>
      <w:r>
        <w:rPr>
          <w:rFonts w:ascii="Cambria Math"/>
          <w:color w:val="111111"/>
          <w:w w:val="105"/>
          <w:position w:val="1"/>
        </w:rPr>
        <w:t>t/ha</w:t>
      </w:r>
      <w:r>
        <w:rPr>
          <w:rFonts w:ascii="Cambria Math"/>
          <w:color w:val="111111"/>
          <w:w w:val="105"/>
        </w:rPr>
        <w:t>]</w:t>
      </w:r>
      <w:r>
        <w:rPr>
          <w:rFonts w:ascii="Cambria Math"/>
          <w:color w:val="111111"/>
          <w:spacing w:val="63"/>
          <w:w w:val="150"/>
        </w:rPr>
        <w:t> </w:t>
      </w:r>
      <w:r>
        <w:rPr>
          <w:rFonts w:ascii="Cambria Math"/>
          <w:color w:val="111111"/>
          <w:spacing w:val="-10"/>
          <w:w w:val="105"/>
          <w:position w:val="1"/>
        </w:rPr>
        <w:t>=</w:t>
      </w:r>
    </w:p>
    <w:p>
      <w:pPr>
        <w:spacing w:line="340" w:lineRule="auto" w:before="136"/>
        <w:ind w:left="75" w:right="0" w:firstLine="72"/>
        <w:jc w:val="left"/>
        <w:rPr>
          <w:rFonts w:ascii="Cambria Math" w:hAnsi="Cambria Math"/>
          <w:sz w:val="13"/>
        </w:rPr>
      </w:pPr>
      <w:r>
        <w:rPr/>
        <w:br w:type="column"/>
      </w:r>
      <w:r>
        <w:rPr>
          <w:rFonts w:ascii="Cambria Math" w:hAnsi="Cambria Math"/>
          <w:color w:val="111111"/>
          <w:spacing w:val="-90"/>
          <w:w w:val="288"/>
          <w:sz w:val="13"/>
        </w:rPr>
        <w:t>˛</w:t>
      </w:r>
      <w:r>
        <w:rPr>
          <w:rFonts w:ascii="Cambria Math" w:hAnsi="Cambria Math"/>
          <w:color w:val="111111"/>
          <w:spacing w:val="11"/>
          <w:w w:val="83"/>
          <w:position w:val="4"/>
          <w:sz w:val="18"/>
        </w:rPr>
        <w:t>a</w:t>
      </w:r>
      <w:r>
        <w:rPr>
          <w:rFonts w:ascii="Cambria Math" w:hAnsi="Cambria Math"/>
          <w:color w:val="111111"/>
          <w:spacing w:val="-84"/>
          <w:w w:val="187"/>
          <w:sz w:val="13"/>
        </w:rPr>
        <w:t>_</w:t>
      </w:r>
      <w:r>
        <w:rPr>
          <w:rFonts w:ascii="Cambria Math" w:hAnsi="Cambria Math"/>
          <w:color w:val="111111"/>
          <w:spacing w:val="-7"/>
          <w:w w:val="83"/>
          <w:position w:val="4"/>
          <w:sz w:val="18"/>
        </w:rPr>
        <w:t>n</w:t>
      </w:r>
      <w:r>
        <w:rPr>
          <w:rFonts w:ascii="Cambria Math" w:hAnsi="Cambria Math"/>
          <w:color w:val="111111"/>
          <w:spacing w:val="-64"/>
          <w:w w:val="187"/>
          <w:sz w:val="13"/>
        </w:rPr>
        <w:t>_</w:t>
      </w:r>
      <w:r>
        <w:rPr>
          <w:rFonts w:ascii="Cambria Math" w:hAnsi="Cambria Math"/>
          <w:color w:val="111111"/>
          <w:spacing w:val="-6"/>
          <w:w w:val="83"/>
          <w:position w:val="4"/>
          <w:sz w:val="18"/>
        </w:rPr>
        <w:t>c</w:t>
      </w:r>
      <w:r>
        <w:rPr>
          <w:rFonts w:ascii="Cambria Math" w:hAnsi="Cambria Math"/>
          <w:color w:val="111111"/>
          <w:spacing w:val="-58"/>
          <w:w w:val="187"/>
          <w:sz w:val="13"/>
        </w:rPr>
        <w:t>_</w:t>
      </w:r>
      <w:r>
        <w:rPr>
          <w:rFonts w:ascii="Cambria Math" w:hAnsi="Cambria Math"/>
          <w:color w:val="111111"/>
          <w:spacing w:val="-32"/>
          <w:w w:val="83"/>
          <w:position w:val="4"/>
          <w:sz w:val="18"/>
        </w:rPr>
        <w:t>h</w:t>
      </w:r>
      <w:r>
        <w:rPr>
          <w:rFonts w:ascii="Cambria Math" w:hAnsi="Cambria Math"/>
          <w:color w:val="111111"/>
          <w:spacing w:val="-37"/>
          <w:w w:val="187"/>
          <w:sz w:val="13"/>
        </w:rPr>
        <w:t>_</w:t>
      </w:r>
      <w:r>
        <w:rPr>
          <w:rFonts w:ascii="Cambria Math" w:hAnsi="Cambria Math"/>
          <w:color w:val="111111"/>
          <w:spacing w:val="-49"/>
          <w:w w:val="83"/>
          <w:position w:val="4"/>
          <w:sz w:val="18"/>
        </w:rPr>
        <w:t>o</w:t>
      </w:r>
      <w:r>
        <w:rPr>
          <w:rFonts w:ascii="Cambria Math" w:hAnsi="Cambria Math"/>
          <w:color w:val="111111"/>
          <w:spacing w:val="-43"/>
          <w:w w:val="240"/>
          <w:sz w:val="13"/>
        </w:rPr>
        <w:t>_</w:t>
      </w:r>
      <w:r>
        <w:rPr>
          <w:rFonts w:ascii="Cambria Math" w:hAnsi="Cambria Math"/>
          <w:color w:val="111111"/>
          <w:spacing w:val="-22"/>
          <w:w w:val="83"/>
          <w:position w:val="4"/>
          <w:sz w:val="18"/>
        </w:rPr>
        <w:t>r</w:t>
      </w:r>
      <w:r>
        <w:rPr>
          <w:rFonts w:ascii="Cambria Math" w:hAnsi="Cambria Math"/>
          <w:color w:val="111111"/>
          <w:spacing w:val="-52"/>
          <w:w w:val="187"/>
          <w:sz w:val="13"/>
        </w:rPr>
        <w:t>_</w:t>
      </w:r>
      <w:r>
        <w:rPr>
          <w:rFonts w:ascii="Cambria Math" w:hAnsi="Cambria Math"/>
          <w:color w:val="111111"/>
          <w:spacing w:val="-11"/>
          <w:w w:val="84"/>
          <w:sz w:val="13"/>
        </w:rPr>
        <w:t>d</w:t>
      </w:r>
      <w:r>
        <w:rPr>
          <w:rFonts w:ascii="Cambria Math" w:hAnsi="Cambria Math"/>
          <w:color w:val="111111"/>
          <w:spacing w:val="-60"/>
          <w:w w:val="187"/>
          <w:sz w:val="13"/>
        </w:rPr>
        <w:t>_</w:t>
      </w:r>
      <w:r>
        <w:rPr>
          <w:rFonts w:ascii="Cambria Math" w:hAnsi="Cambria Math"/>
          <w:color w:val="111111"/>
          <w:spacing w:val="15"/>
          <w:w w:val="84"/>
          <w:sz w:val="13"/>
        </w:rPr>
        <w:t>i</w:t>
      </w:r>
      <w:r>
        <w:rPr>
          <w:rFonts w:ascii="Cambria Math" w:hAnsi="Cambria Math"/>
          <w:color w:val="111111"/>
          <w:spacing w:val="-23"/>
          <w:w w:val="84"/>
          <w:sz w:val="13"/>
        </w:rPr>
        <w:t>s</w:t>
      </w:r>
      <w:r>
        <w:rPr>
          <w:rFonts w:ascii="Cambria Math" w:hAnsi="Cambria Math"/>
          <w:color w:val="111111"/>
          <w:spacing w:val="-48"/>
          <w:w w:val="187"/>
          <w:sz w:val="13"/>
        </w:rPr>
        <w:t>_</w:t>
      </w:r>
      <w:r>
        <w:rPr>
          <w:rFonts w:ascii="Cambria Math" w:hAnsi="Cambria Math"/>
          <w:color w:val="111111"/>
          <w:spacing w:val="15"/>
          <w:w w:val="84"/>
          <w:sz w:val="13"/>
        </w:rPr>
        <w:t>t</w:t>
      </w:r>
      <w:r>
        <w:rPr>
          <w:rFonts w:ascii="Cambria Math" w:hAnsi="Cambria Math"/>
          <w:color w:val="111111"/>
          <w:spacing w:val="-42"/>
          <w:w w:val="84"/>
          <w:sz w:val="13"/>
        </w:rPr>
        <w:t>r</w:t>
      </w:r>
      <w:r>
        <w:rPr>
          <w:rFonts w:ascii="Cambria Math" w:hAnsi="Cambria Math"/>
          <w:color w:val="111111"/>
          <w:spacing w:val="-29"/>
          <w:w w:val="187"/>
          <w:sz w:val="13"/>
        </w:rPr>
        <w:t>_</w:t>
      </w:r>
      <w:r>
        <w:rPr>
          <w:rFonts w:ascii="Cambria Math" w:hAnsi="Cambria Math"/>
          <w:color w:val="111111"/>
          <w:spacing w:val="4"/>
          <w:w w:val="84"/>
          <w:sz w:val="13"/>
        </w:rPr>
        <w:t>i</w:t>
      </w:r>
      <w:r>
        <w:rPr>
          <w:rFonts w:ascii="Cambria Math" w:hAnsi="Cambria Math"/>
          <w:color w:val="111111"/>
          <w:spacing w:val="-90"/>
          <w:w w:val="288"/>
          <w:sz w:val="13"/>
        </w:rPr>
        <w:t>¸</w:t>
      </w:r>
      <w:r>
        <w:rPr>
          <w:rFonts w:ascii="Cambria Math" w:hAnsi="Cambria Math"/>
          <w:color w:val="111111"/>
          <w:spacing w:val="15"/>
          <w:w w:val="84"/>
          <w:sz w:val="13"/>
        </w:rPr>
        <w:t>ct</w:t>
      </w:r>
      <w:r>
        <w:rPr>
          <w:rFonts w:ascii="Cambria Math" w:hAnsi="Cambria Math"/>
          <w:color w:val="111111"/>
          <w:spacing w:val="40"/>
          <w:w w:val="139"/>
          <w:sz w:val="13"/>
        </w:rPr>
        <w:t> </w:t>
      </w:r>
      <w:r>
        <w:rPr>
          <w:rFonts w:ascii="Cambria Math" w:hAnsi="Cambria Math"/>
          <w:color w:val="111111"/>
          <w:sz w:val="13"/>
        </w:rPr>
        <w:t>level, from </w:t>
      </w:r>
      <w:r>
        <w:rPr>
          <w:rFonts w:ascii="Cambria Math" w:hAnsi="Cambria Math"/>
          <w:color w:val="111111"/>
          <w:sz w:val="13"/>
        </w:rPr>
        <w:t>statistics</w:t>
      </w:r>
    </w:p>
    <w:p>
      <w:pPr>
        <w:spacing w:before="131"/>
        <w:ind w:left="44" w:right="0" w:firstLine="0"/>
        <w:jc w:val="left"/>
        <w:rPr>
          <w:rFonts w:ascii="Cambria Math" w:hAnsi="Cambria Math"/>
          <w:position w:val="-3"/>
          <w:sz w:val="13"/>
        </w:rPr>
      </w:pPr>
      <w:r>
        <w:rPr/>
        <w:br w:type="column"/>
      </w:r>
      <w:r>
        <w:rPr>
          <w:rFonts w:ascii="Cambria Math" w:hAnsi="Cambria Math"/>
          <w:color w:val="111111"/>
          <w:spacing w:val="-22"/>
          <w:w w:val="130"/>
          <w:sz w:val="18"/>
        </w:rPr>
        <w:t>×</w:t>
      </w:r>
      <w:r>
        <w:rPr>
          <w:rFonts w:ascii="Cambria Math" w:hAnsi="Cambria Math"/>
          <w:color w:val="111111"/>
          <w:spacing w:val="9"/>
          <w:w w:val="130"/>
          <w:sz w:val="18"/>
        </w:rPr>
        <w:t> </w:t>
      </w:r>
      <w:r>
        <w:rPr>
          <w:rFonts w:ascii="Cambria Math" w:hAnsi="Cambria Math"/>
          <w:color w:val="111111"/>
          <w:spacing w:val="-92"/>
          <w:w w:val="292"/>
          <w:position w:val="-7"/>
          <w:sz w:val="13"/>
        </w:rPr>
        <w:t>˛</w:t>
      </w:r>
      <w:r>
        <w:rPr>
          <w:rFonts w:ascii="Cambria Math" w:hAnsi="Cambria Math"/>
          <w:color w:val="111111"/>
          <w:spacing w:val="16"/>
          <w:w w:val="87"/>
          <w:sz w:val="18"/>
        </w:rPr>
        <w:t>c</w:t>
      </w:r>
      <w:r>
        <w:rPr>
          <w:rFonts w:ascii="Cambria Math" w:hAnsi="Cambria Math"/>
          <w:color w:val="111111"/>
          <w:spacing w:val="-84"/>
          <w:w w:val="191"/>
          <w:position w:val="-7"/>
          <w:sz w:val="13"/>
        </w:rPr>
        <w:t>_</w:t>
      </w:r>
      <w:r>
        <w:rPr>
          <w:rFonts w:ascii="Cambria Math" w:hAnsi="Cambria Math"/>
          <w:color w:val="111111"/>
          <w:spacing w:val="-9"/>
          <w:w w:val="87"/>
          <w:sz w:val="18"/>
        </w:rPr>
        <w:t>o</w:t>
      </w:r>
      <w:r>
        <w:rPr>
          <w:rFonts w:ascii="Cambria Math" w:hAnsi="Cambria Math"/>
          <w:color w:val="111111"/>
          <w:spacing w:val="-61"/>
          <w:w w:val="191"/>
          <w:position w:val="-7"/>
          <w:sz w:val="13"/>
        </w:rPr>
        <w:t>_</w:t>
      </w:r>
      <w:r>
        <w:rPr>
          <w:rFonts w:ascii="Cambria Math" w:hAnsi="Cambria Math"/>
          <w:color w:val="111111"/>
          <w:spacing w:val="21"/>
          <w:w w:val="87"/>
          <w:sz w:val="18"/>
        </w:rPr>
        <w:t>m</w:t>
      </w:r>
      <w:r>
        <w:rPr>
          <w:rFonts w:ascii="Cambria Math" w:hAnsi="Cambria Math"/>
          <w:color w:val="111111"/>
          <w:spacing w:val="-37"/>
          <w:w w:val="87"/>
          <w:sz w:val="18"/>
        </w:rPr>
        <w:t>p</w:t>
      </w:r>
      <w:r>
        <w:rPr>
          <w:rFonts w:ascii="Cambria Math" w:hAnsi="Cambria Math"/>
          <w:color w:val="111111"/>
          <w:spacing w:val="-37"/>
          <w:w w:val="191"/>
          <w:position w:val="-7"/>
          <w:sz w:val="13"/>
        </w:rPr>
        <w:t>_</w:t>
      </w:r>
      <w:r>
        <w:rPr>
          <w:rFonts w:ascii="Cambria Math" w:hAnsi="Cambria Math"/>
          <w:color w:val="111111"/>
          <w:spacing w:val="-7"/>
          <w:w w:val="87"/>
          <w:sz w:val="18"/>
        </w:rPr>
        <w:t>l</w:t>
      </w:r>
      <w:r>
        <w:rPr>
          <w:rFonts w:ascii="Cambria Math" w:hAnsi="Cambria Math"/>
          <w:color w:val="111111"/>
          <w:spacing w:val="-59"/>
          <w:w w:val="191"/>
          <w:position w:val="-7"/>
          <w:sz w:val="13"/>
        </w:rPr>
        <w:t>_</w:t>
      </w:r>
      <w:r>
        <w:rPr>
          <w:rFonts w:ascii="Cambria Math" w:hAnsi="Cambria Math"/>
          <w:color w:val="111111"/>
          <w:spacing w:val="-26"/>
          <w:w w:val="87"/>
          <w:sz w:val="18"/>
        </w:rPr>
        <w:t>e</w:t>
      </w:r>
      <w:r>
        <w:rPr>
          <w:rFonts w:ascii="Cambria Math" w:hAnsi="Cambria Math"/>
          <w:color w:val="111111"/>
          <w:spacing w:val="-51"/>
          <w:w w:val="191"/>
          <w:position w:val="-7"/>
          <w:sz w:val="13"/>
        </w:rPr>
        <w:t>_</w:t>
      </w:r>
      <w:r>
        <w:rPr>
          <w:rFonts w:ascii="Cambria Math" w:hAnsi="Cambria Math"/>
          <w:color w:val="111111"/>
          <w:spacing w:val="-5"/>
          <w:w w:val="87"/>
          <w:sz w:val="18"/>
        </w:rPr>
        <w:t>t</w:t>
      </w:r>
      <w:r>
        <w:rPr>
          <w:rFonts w:ascii="Cambria Math" w:hAnsi="Cambria Math"/>
          <w:color w:val="111111"/>
          <w:spacing w:val="-73"/>
          <w:w w:val="191"/>
          <w:position w:val="-7"/>
          <w:sz w:val="13"/>
        </w:rPr>
        <w:t>_</w:t>
      </w:r>
      <w:r>
        <w:rPr>
          <w:rFonts w:ascii="Cambria Math" w:hAnsi="Cambria Math"/>
          <w:color w:val="111111"/>
          <w:spacing w:val="20"/>
          <w:w w:val="87"/>
          <w:sz w:val="18"/>
        </w:rPr>
        <w:t>i</w:t>
      </w:r>
      <w:r>
        <w:rPr>
          <w:rFonts w:ascii="Cambria Math" w:hAnsi="Cambria Math"/>
          <w:color w:val="111111"/>
          <w:spacing w:val="18"/>
          <w:w w:val="87"/>
          <w:sz w:val="18"/>
        </w:rPr>
        <w:t>o</w:t>
      </w:r>
      <w:r>
        <w:rPr>
          <w:rFonts w:ascii="Cambria Math" w:hAnsi="Cambria Math"/>
          <w:color w:val="111111"/>
          <w:spacing w:val="-26"/>
          <w:w w:val="87"/>
          <w:sz w:val="18"/>
        </w:rPr>
        <w:t>n</w:t>
      </w:r>
      <w:r>
        <w:rPr>
          <w:rFonts w:ascii="Cambria Math" w:hAnsi="Cambria Math"/>
          <w:color w:val="111111"/>
          <w:spacing w:val="-49"/>
          <w:w w:val="191"/>
          <w:position w:val="-7"/>
          <w:sz w:val="13"/>
        </w:rPr>
        <w:t>_</w:t>
      </w:r>
      <w:r>
        <w:rPr>
          <w:rFonts w:ascii="Cambria Math" w:hAnsi="Cambria Math"/>
          <w:color w:val="111111"/>
          <w:spacing w:val="11"/>
          <w:w w:val="88"/>
          <w:position w:val="-6"/>
          <w:sz w:val="13"/>
        </w:rPr>
        <w:t>f</w:t>
      </w:r>
      <w:r>
        <w:rPr>
          <w:rFonts w:ascii="Cambria Math" w:hAnsi="Cambria Math"/>
          <w:color w:val="111111"/>
          <w:spacing w:val="13"/>
          <w:w w:val="88"/>
          <w:position w:val="-6"/>
          <w:sz w:val="13"/>
        </w:rPr>
        <w:t>arm</w:t>
      </w:r>
      <w:r>
        <w:rPr>
          <w:rFonts w:ascii="Cambria Math" w:hAnsi="Cambria Math"/>
          <w:color w:val="111111"/>
          <w:spacing w:val="32"/>
          <w:w w:val="130"/>
          <w:position w:val="-6"/>
          <w:sz w:val="13"/>
        </w:rPr>
        <w:t> </w:t>
      </w:r>
      <w:r>
        <w:rPr>
          <w:rFonts w:ascii="Cambria Math" w:hAnsi="Cambria Math"/>
          <w:color w:val="111111"/>
          <w:spacing w:val="-22"/>
          <w:w w:val="130"/>
          <w:sz w:val="18"/>
        </w:rPr>
        <w:t>×</w:t>
      </w:r>
      <w:r>
        <w:rPr>
          <w:rFonts w:ascii="Cambria Math" w:hAnsi="Cambria Math"/>
          <w:color w:val="111111"/>
          <w:spacing w:val="16"/>
          <w:w w:val="130"/>
          <w:sz w:val="18"/>
        </w:rPr>
        <w:t> </w:t>
      </w:r>
      <w:r>
        <w:rPr>
          <w:rFonts w:ascii="Cambria Math" w:hAnsi="Cambria Math"/>
          <w:color w:val="111111"/>
          <w:spacing w:val="-27"/>
          <w:w w:val="90"/>
          <w:sz w:val="18"/>
        </w:rPr>
        <w:t>a</w:t>
      </w:r>
      <w:r>
        <w:rPr>
          <w:rFonts w:ascii="Cambria Math" w:hAnsi="Cambria Math"/>
          <w:color w:val="111111"/>
          <w:spacing w:val="-56"/>
          <w:w w:val="194"/>
          <w:position w:val="-7"/>
          <w:sz w:val="13"/>
        </w:rPr>
        <w:t>_</w:t>
      </w:r>
      <w:r>
        <w:rPr>
          <w:rFonts w:ascii="Cambria Math" w:hAnsi="Cambria Math"/>
          <w:color w:val="111111"/>
          <w:spacing w:val="-26"/>
          <w:w w:val="90"/>
          <w:sz w:val="18"/>
        </w:rPr>
        <w:t>c</w:t>
      </w:r>
      <w:r>
        <w:rPr>
          <w:rFonts w:ascii="Cambria Math" w:hAnsi="Cambria Math"/>
          <w:color w:val="111111"/>
          <w:spacing w:val="-48"/>
          <w:w w:val="194"/>
          <w:position w:val="-7"/>
          <w:sz w:val="13"/>
        </w:rPr>
        <w:t>_</w:t>
      </w:r>
      <w:r>
        <w:rPr>
          <w:rFonts w:ascii="Cambria Math" w:hAnsi="Cambria Math"/>
          <w:color w:val="111111"/>
          <w:spacing w:val="-34"/>
          <w:w w:val="90"/>
          <w:sz w:val="18"/>
        </w:rPr>
        <w:t>c</w:t>
      </w:r>
      <w:r>
        <w:rPr>
          <w:rFonts w:ascii="Cambria Math" w:hAnsi="Cambria Math"/>
          <w:color w:val="111111"/>
          <w:spacing w:val="-40"/>
          <w:w w:val="194"/>
          <w:position w:val="-7"/>
          <w:sz w:val="13"/>
        </w:rPr>
        <w:t>_</w:t>
      </w:r>
      <w:r>
        <w:rPr>
          <w:rFonts w:ascii="Cambria Math" w:hAnsi="Cambria Math"/>
          <w:color w:val="111111"/>
          <w:spacing w:val="-63"/>
          <w:w w:val="90"/>
          <w:sz w:val="18"/>
        </w:rPr>
        <w:t>u</w:t>
      </w:r>
      <w:r>
        <w:rPr>
          <w:rFonts w:ascii="Cambria Math" w:hAnsi="Cambria Math"/>
          <w:color w:val="111111"/>
          <w:spacing w:val="-17"/>
          <w:w w:val="194"/>
          <w:position w:val="-7"/>
          <w:sz w:val="13"/>
        </w:rPr>
        <w:t>_</w:t>
      </w:r>
      <w:r>
        <w:rPr>
          <w:rFonts w:ascii="Cambria Math" w:hAnsi="Cambria Math"/>
          <w:color w:val="111111"/>
          <w:spacing w:val="18"/>
          <w:w w:val="90"/>
          <w:sz w:val="18"/>
        </w:rPr>
        <w:t>m</w:t>
      </w:r>
      <w:r>
        <w:rPr>
          <w:rFonts w:ascii="Cambria Math" w:hAnsi="Cambria Math"/>
          <w:color w:val="111111"/>
          <w:spacing w:val="11"/>
          <w:w w:val="90"/>
          <w:sz w:val="18"/>
        </w:rPr>
        <w:t>u</w:t>
      </w:r>
      <w:r>
        <w:rPr>
          <w:rFonts w:ascii="Cambria Math" w:hAnsi="Cambria Math"/>
          <w:color w:val="111111"/>
          <w:spacing w:val="19"/>
          <w:w w:val="90"/>
          <w:sz w:val="18"/>
        </w:rPr>
        <w:t>l</w:t>
      </w:r>
      <w:r>
        <w:rPr>
          <w:rFonts w:ascii="Cambria Math" w:hAnsi="Cambria Math"/>
          <w:color w:val="111111"/>
          <w:spacing w:val="8"/>
          <w:w w:val="90"/>
          <w:sz w:val="18"/>
        </w:rPr>
        <w:t>a</w:t>
      </w:r>
      <w:r>
        <w:rPr>
          <w:rFonts w:ascii="Cambria Math" w:hAnsi="Cambria Math"/>
          <w:color w:val="111111"/>
          <w:spacing w:val="6"/>
          <w:w w:val="90"/>
          <w:sz w:val="18"/>
        </w:rPr>
        <w:t>t</w:t>
      </w:r>
      <w:r>
        <w:rPr>
          <w:rFonts w:ascii="Cambria Math" w:hAnsi="Cambria Math"/>
          <w:color w:val="111111"/>
          <w:spacing w:val="-22"/>
          <w:w w:val="90"/>
          <w:sz w:val="18"/>
        </w:rPr>
        <w:t>i</w:t>
      </w:r>
      <w:r>
        <w:rPr>
          <w:rFonts w:ascii="Cambria Math" w:hAnsi="Cambria Math"/>
          <w:color w:val="111111"/>
          <w:spacing w:val="-51"/>
          <w:w w:val="194"/>
          <w:position w:val="-7"/>
          <w:sz w:val="13"/>
        </w:rPr>
        <w:t>_</w:t>
      </w:r>
      <w:r>
        <w:rPr>
          <w:rFonts w:ascii="Cambria Math" w:hAnsi="Cambria Math"/>
          <w:color w:val="111111"/>
          <w:spacing w:val="-48"/>
          <w:w w:val="90"/>
          <w:sz w:val="18"/>
        </w:rPr>
        <w:t>o</w:t>
      </w:r>
      <w:r>
        <w:rPr>
          <w:rFonts w:ascii="Cambria Math" w:hAnsi="Cambria Math"/>
          <w:color w:val="111111"/>
          <w:spacing w:val="-28"/>
          <w:w w:val="194"/>
          <w:position w:val="-7"/>
          <w:sz w:val="13"/>
        </w:rPr>
        <w:t>_</w:t>
      </w:r>
      <w:r>
        <w:rPr>
          <w:rFonts w:ascii="Cambria Math" w:hAnsi="Cambria Math"/>
          <w:color w:val="111111"/>
          <w:spacing w:val="10"/>
          <w:w w:val="90"/>
          <w:sz w:val="18"/>
        </w:rPr>
        <w:t>n</w:t>
      </w:r>
      <w:r>
        <w:rPr>
          <w:rFonts w:ascii="Cambria Math" w:hAnsi="Cambria Math"/>
          <w:color w:val="111111"/>
          <w:spacing w:val="8"/>
          <w:w w:val="91"/>
          <w:position w:val="-3"/>
          <w:sz w:val="13"/>
        </w:rPr>
        <w:t>f</w:t>
      </w:r>
      <w:r>
        <w:rPr>
          <w:rFonts w:ascii="Cambria Math" w:hAnsi="Cambria Math"/>
          <w:color w:val="111111"/>
          <w:spacing w:val="-19"/>
          <w:w w:val="91"/>
          <w:position w:val="-3"/>
          <w:sz w:val="13"/>
        </w:rPr>
        <w:t>a</w:t>
      </w:r>
      <w:r>
        <w:rPr>
          <w:rFonts w:ascii="Cambria Math" w:hAnsi="Cambria Math"/>
          <w:color w:val="111111"/>
          <w:spacing w:val="-63"/>
          <w:w w:val="194"/>
          <w:position w:val="-7"/>
          <w:sz w:val="13"/>
        </w:rPr>
        <w:t>_</w:t>
      </w:r>
      <w:r>
        <w:rPr>
          <w:rFonts w:ascii="Cambria Math" w:hAnsi="Cambria Math"/>
          <w:color w:val="111111"/>
          <w:spacing w:val="7"/>
          <w:w w:val="91"/>
          <w:position w:val="-3"/>
          <w:sz w:val="13"/>
        </w:rPr>
        <w:t>r</w:t>
      </w:r>
      <w:r>
        <w:rPr>
          <w:rFonts w:ascii="Cambria Math" w:hAnsi="Cambria Math"/>
          <w:color w:val="111111"/>
          <w:spacing w:val="-102"/>
          <w:w w:val="295"/>
          <w:position w:val="-7"/>
          <w:sz w:val="13"/>
        </w:rPr>
        <w:t>¸</w:t>
      </w:r>
      <w:r>
        <w:rPr>
          <w:rFonts w:ascii="Cambria Math" w:hAnsi="Cambria Math"/>
          <w:color w:val="111111"/>
          <w:spacing w:val="10"/>
          <w:w w:val="91"/>
          <w:position w:val="-3"/>
          <w:sz w:val="13"/>
        </w:rPr>
        <w:t>m</w:t>
      </w:r>
    </w:p>
    <w:p>
      <w:pPr>
        <w:tabs>
          <w:tab w:pos="1000" w:val="left" w:leader="none"/>
          <w:tab w:pos="2174" w:val="left" w:leader="none"/>
        </w:tabs>
        <w:spacing w:line="20" w:lineRule="exact"/>
        <w:ind w:left="514" w:right="0" w:firstLine="0"/>
        <w:jc w:val="left"/>
        <w:rPr>
          <w:rFonts w:ascii="Cambria Math"/>
          <w:sz w:val="2"/>
        </w:rPr>
      </w:pPr>
      <w:r>
        <w:rPr>
          <w:rFonts w:ascii="Cambria Math"/>
          <w:sz w:val="2"/>
        </w:rPr>
        <mc:AlternateContent>
          <mc:Choice Requires="wps">
            <w:drawing>
              <wp:inline distT="0" distB="0" distL="0" distR="0">
                <wp:extent cx="116205" cy="7620"/>
                <wp:effectExtent l="9525" t="0" r="0" b="1905"/>
                <wp:docPr id="38" name="Group 38"/>
                <wp:cNvGraphicFramePr>
                  <a:graphicFrameLocks/>
                </wp:cNvGraphicFramePr>
                <a:graphic>
                  <a:graphicData uri="http://schemas.microsoft.com/office/word/2010/wordprocessingGroup">
                    <wpg:wgp>
                      <wpg:cNvPr id="38" name="Group 38"/>
                      <wpg:cNvGrpSpPr/>
                      <wpg:grpSpPr>
                        <a:xfrm>
                          <a:off x="0" y="0"/>
                          <a:ext cx="116205" cy="7620"/>
                          <a:chExt cx="116205" cy="7620"/>
                        </a:xfrm>
                      </wpg:grpSpPr>
                      <wps:wsp>
                        <wps:cNvPr id="39" name="Graphic 39"/>
                        <wps:cNvSpPr/>
                        <wps:spPr>
                          <a:xfrm>
                            <a:off x="0" y="3502"/>
                            <a:ext cx="116205" cy="1270"/>
                          </a:xfrm>
                          <a:custGeom>
                            <a:avLst/>
                            <a:gdLst/>
                            <a:ahLst/>
                            <a:cxnLst/>
                            <a:rect l="l" t="t" r="r" b="b"/>
                            <a:pathLst>
                              <a:path w="116205" h="0">
                                <a:moveTo>
                                  <a:pt x="0" y="0"/>
                                </a:moveTo>
                                <a:lnTo>
                                  <a:pt x="115788" y="0"/>
                                </a:lnTo>
                              </a:path>
                            </a:pathLst>
                          </a:custGeom>
                          <a:ln w="7005">
                            <a:solidFill>
                              <a:srgbClr val="101010"/>
                            </a:solidFill>
                            <a:prstDash val="solid"/>
                          </a:ln>
                        </wps:spPr>
                        <wps:bodyPr wrap="square" lIns="0" tIns="0" rIns="0" bIns="0" rtlCol="0">
                          <a:prstTxWarp prst="textNoShape">
                            <a:avLst/>
                          </a:prstTxWarp>
                          <a:noAutofit/>
                        </wps:bodyPr>
                      </wps:wsp>
                    </wpg:wgp>
                  </a:graphicData>
                </a:graphic>
              </wp:inline>
            </w:drawing>
          </mc:Choice>
          <mc:Fallback>
            <w:pict>
              <v:group style="width:9.15pt;height:.6pt;mso-position-horizontal-relative:char;mso-position-vertical-relative:line" id="docshapegroup36" coordorigin="0,0" coordsize="183,12">
                <v:line style="position:absolute" from="0,6" to="182,6" stroked="true" strokeweight=".551627pt" strokecolor="#101010">
                  <v:stroke dashstyle="solid"/>
                </v:line>
              </v:group>
            </w:pict>
          </mc:Fallback>
        </mc:AlternateContent>
      </w:r>
      <w:r>
        <w:rPr>
          <w:rFonts w:ascii="Cambria Math"/>
          <w:sz w:val="2"/>
        </w:rPr>
      </w:r>
      <w:r>
        <w:rPr>
          <w:rFonts w:ascii="Cambria Math"/>
          <w:sz w:val="2"/>
        </w:rPr>
        <w:tab/>
      </w:r>
      <w:r>
        <w:rPr>
          <w:rFonts w:ascii="Cambria Math"/>
          <w:sz w:val="2"/>
        </w:rPr>
        <mc:AlternateContent>
          <mc:Choice Requires="wps">
            <w:drawing>
              <wp:inline distT="0" distB="0" distL="0" distR="0">
                <wp:extent cx="549275" cy="7620"/>
                <wp:effectExtent l="9525" t="0" r="0" b="1905"/>
                <wp:docPr id="40" name="Group 40"/>
                <wp:cNvGraphicFramePr>
                  <a:graphicFrameLocks/>
                </wp:cNvGraphicFramePr>
                <a:graphic>
                  <a:graphicData uri="http://schemas.microsoft.com/office/word/2010/wordprocessingGroup">
                    <wpg:wgp>
                      <wpg:cNvPr id="40" name="Group 40"/>
                      <wpg:cNvGrpSpPr/>
                      <wpg:grpSpPr>
                        <a:xfrm>
                          <a:off x="0" y="0"/>
                          <a:ext cx="549275" cy="7620"/>
                          <a:chExt cx="549275" cy="7620"/>
                        </a:xfrm>
                      </wpg:grpSpPr>
                      <wps:wsp>
                        <wps:cNvPr id="41" name="Graphic 41"/>
                        <wps:cNvSpPr/>
                        <wps:spPr>
                          <a:xfrm>
                            <a:off x="0" y="3502"/>
                            <a:ext cx="549275" cy="1270"/>
                          </a:xfrm>
                          <a:custGeom>
                            <a:avLst/>
                            <a:gdLst/>
                            <a:ahLst/>
                            <a:cxnLst/>
                            <a:rect l="l" t="t" r="r" b="b"/>
                            <a:pathLst>
                              <a:path w="549275" h="0">
                                <a:moveTo>
                                  <a:pt x="0" y="0"/>
                                </a:moveTo>
                                <a:lnTo>
                                  <a:pt x="115788" y="0"/>
                                </a:lnTo>
                              </a:path>
                              <a:path w="549275" h="0">
                                <a:moveTo>
                                  <a:pt x="156293" y="0"/>
                                </a:moveTo>
                                <a:lnTo>
                                  <a:pt x="272082" y="0"/>
                                </a:lnTo>
                              </a:path>
                              <a:path w="549275" h="0">
                                <a:moveTo>
                                  <a:pt x="260489" y="0"/>
                                </a:moveTo>
                                <a:lnTo>
                                  <a:pt x="376277" y="0"/>
                                </a:lnTo>
                              </a:path>
                              <a:path w="549275" h="0">
                                <a:moveTo>
                                  <a:pt x="364684" y="0"/>
                                </a:moveTo>
                                <a:lnTo>
                                  <a:pt x="548918" y="0"/>
                                </a:lnTo>
                              </a:path>
                            </a:pathLst>
                          </a:custGeom>
                          <a:ln w="7005">
                            <a:solidFill>
                              <a:srgbClr val="101010"/>
                            </a:solidFill>
                            <a:prstDash val="solid"/>
                          </a:ln>
                        </wps:spPr>
                        <wps:bodyPr wrap="square" lIns="0" tIns="0" rIns="0" bIns="0" rtlCol="0">
                          <a:prstTxWarp prst="textNoShape">
                            <a:avLst/>
                          </a:prstTxWarp>
                          <a:noAutofit/>
                        </wps:bodyPr>
                      </wps:wsp>
                    </wpg:wgp>
                  </a:graphicData>
                </a:graphic>
              </wp:inline>
            </w:drawing>
          </mc:Choice>
          <mc:Fallback>
            <w:pict>
              <v:group style="width:43.25pt;height:.6pt;mso-position-horizontal-relative:char;mso-position-vertical-relative:line" id="docshapegroup37" coordorigin="0,0" coordsize="865,12">
                <v:shape style="position:absolute;left:0;top:5;width:865;height:2" id="docshape38" coordorigin="0,6" coordsize="865,0" path="m0,6l182,6m246,6l428,6m410,6l593,6m574,6l864,6e" filled="false" stroked="true" strokeweight=".551627pt" strokecolor="#101010">
                  <v:path arrowok="t"/>
                  <v:stroke dashstyle="solid"/>
                </v:shape>
              </v:group>
            </w:pict>
          </mc:Fallback>
        </mc:AlternateContent>
      </w:r>
      <w:r>
        <w:rPr>
          <w:rFonts w:ascii="Cambria Math"/>
          <w:sz w:val="2"/>
        </w:rPr>
      </w:r>
      <w:r>
        <w:rPr>
          <w:rFonts w:ascii="Cambria Math"/>
          <w:sz w:val="2"/>
        </w:rPr>
        <w:tab/>
      </w:r>
      <w:r>
        <w:rPr>
          <w:rFonts w:ascii="Cambria Math"/>
          <w:sz w:val="2"/>
        </w:rPr>
        <mc:AlternateContent>
          <mc:Choice Requires="wps">
            <w:drawing>
              <wp:inline distT="0" distB="0" distL="0" distR="0">
                <wp:extent cx="324485" cy="7620"/>
                <wp:effectExtent l="9525" t="0" r="0" b="1905"/>
                <wp:docPr id="42" name="Group 42"/>
                <wp:cNvGraphicFramePr>
                  <a:graphicFrameLocks/>
                </wp:cNvGraphicFramePr>
                <a:graphic>
                  <a:graphicData uri="http://schemas.microsoft.com/office/word/2010/wordprocessingGroup">
                    <wpg:wgp>
                      <wpg:cNvPr id="42" name="Group 42"/>
                      <wpg:cNvGrpSpPr/>
                      <wpg:grpSpPr>
                        <a:xfrm>
                          <a:off x="0" y="0"/>
                          <a:ext cx="324485" cy="7620"/>
                          <a:chExt cx="324485" cy="7620"/>
                        </a:xfrm>
                      </wpg:grpSpPr>
                      <wps:wsp>
                        <wps:cNvPr id="43" name="Graphic 43"/>
                        <wps:cNvSpPr/>
                        <wps:spPr>
                          <a:xfrm>
                            <a:off x="0" y="3502"/>
                            <a:ext cx="324485" cy="1270"/>
                          </a:xfrm>
                          <a:custGeom>
                            <a:avLst/>
                            <a:gdLst/>
                            <a:ahLst/>
                            <a:cxnLst/>
                            <a:rect l="l" t="t" r="r" b="b"/>
                            <a:pathLst>
                              <a:path w="324485" h="0">
                                <a:moveTo>
                                  <a:pt x="0" y="0"/>
                                </a:moveTo>
                                <a:lnTo>
                                  <a:pt x="115788" y="0"/>
                                </a:lnTo>
                              </a:path>
                              <a:path w="324485" h="0">
                                <a:moveTo>
                                  <a:pt x="104195" y="0"/>
                                </a:moveTo>
                                <a:lnTo>
                                  <a:pt x="219984" y="0"/>
                                </a:lnTo>
                              </a:path>
                              <a:path w="324485" h="0">
                                <a:moveTo>
                                  <a:pt x="208391" y="0"/>
                                </a:moveTo>
                                <a:lnTo>
                                  <a:pt x="324180" y="0"/>
                                </a:lnTo>
                              </a:path>
                            </a:pathLst>
                          </a:custGeom>
                          <a:ln w="7005">
                            <a:solidFill>
                              <a:srgbClr val="101010"/>
                            </a:solidFill>
                            <a:prstDash val="solid"/>
                          </a:ln>
                        </wps:spPr>
                        <wps:bodyPr wrap="square" lIns="0" tIns="0" rIns="0" bIns="0" rtlCol="0">
                          <a:prstTxWarp prst="textNoShape">
                            <a:avLst/>
                          </a:prstTxWarp>
                          <a:noAutofit/>
                        </wps:bodyPr>
                      </wps:wsp>
                    </wpg:wgp>
                  </a:graphicData>
                </a:graphic>
              </wp:inline>
            </w:drawing>
          </mc:Choice>
          <mc:Fallback>
            <w:pict>
              <v:group style="width:25.55pt;height:.6pt;mso-position-horizontal-relative:char;mso-position-vertical-relative:line" id="docshapegroup39" coordorigin="0,0" coordsize="511,12">
                <v:shape style="position:absolute;left:0;top:5;width:511;height:2" id="docshape40" coordorigin="0,6" coordsize="511,0" path="m0,6l182,6m164,6l346,6m328,6l511,6e" filled="false" stroked="true" strokeweight=".551627pt" strokecolor="#101010">
                  <v:path arrowok="t"/>
                  <v:stroke dashstyle="solid"/>
                </v:shape>
              </v:group>
            </w:pict>
          </mc:Fallback>
        </mc:AlternateContent>
      </w:r>
      <w:r>
        <w:rPr>
          <w:rFonts w:ascii="Cambria Math"/>
          <w:sz w:val="2"/>
        </w:rPr>
      </w:r>
      <w:r>
        <w:rPr>
          <w:rFonts w:ascii="Times New Roman"/>
          <w:spacing w:val="128"/>
          <w:sz w:val="2"/>
        </w:rPr>
        <w:t> </w:t>
      </w:r>
      <w:r>
        <w:rPr>
          <w:rFonts w:ascii="Cambria Math"/>
          <w:spacing w:val="128"/>
          <w:sz w:val="2"/>
        </w:rPr>
        <mc:AlternateContent>
          <mc:Choice Requires="wps">
            <w:drawing>
              <wp:inline distT="0" distB="0" distL="0" distR="0">
                <wp:extent cx="116205" cy="7620"/>
                <wp:effectExtent l="9525" t="0" r="0" b="1905"/>
                <wp:docPr id="44" name="Group 44"/>
                <wp:cNvGraphicFramePr>
                  <a:graphicFrameLocks/>
                </wp:cNvGraphicFramePr>
                <a:graphic>
                  <a:graphicData uri="http://schemas.microsoft.com/office/word/2010/wordprocessingGroup">
                    <wpg:wgp>
                      <wpg:cNvPr id="44" name="Group 44"/>
                      <wpg:cNvGrpSpPr/>
                      <wpg:grpSpPr>
                        <a:xfrm>
                          <a:off x="0" y="0"/>
                          <a:ext cx="116205" cy="7620"/>
                          <a:chExt cx="116205" cy="7620"/>
                        </a:xfrm>
                      </wpg:grpSpPr>
                      <wps:wsp>
                        <wps:cNvPr id="45" name="Graphic 45"/>
                        <wps:cNvSpPr/>
                        <wps:spPr>
                          <a:xfrm>
                            <a:off x="0" y="3502"/>
                            <a:ext cx="116205" cy="1270"/>
                          </a:xfrm>
                          <a:custGeom>
                            <a:avLst/>
                            <a:gdLst/>
                            <a:ahLst/>
                            <a:cxnLst/>
                            <a:rect l="l" t="t" r="r" b="b"/>
                            <a:pathLst>
                              <a:path w="116205" h="0">
                                <a:moveTo>
                                  <a:pt x="0" y="0"/>
                                </a:moveTo>
                                <a:lnTo>
                                  <a:pt x="115788" y="0"/>
                                </a:lnTo>
                              </a:path>
                            </a:pathLst>
                          </a:custGeom>
                          <a:ln w="7005">
                            <a:solidFill>
                              <a:srgbClr val="101010"/>
                            </a:solidFill>
                            <a:prstDash val="solid"/>
                          </a:ln>
                        </wps:spPr>
                        <wps:bodyPr wrap="square" lIns="0" tIns="0" rIns="0" bIns="0" rtlCol="0">
                          <a:prstTxWarp prst="textNoShape">
                            <a:avLst/>
                          </a:prstTxWarp>
                          <a:noAutofit/>
                        </wps:bodyPr>
                      </wps:wsp>
                    </wpg:wgp>
                  </a:graphicData>
                </a:graphic>
              </wp:inline>
            </w:drawing>
          </mc:Choice>
          <mc:Fallback>
            <w:pict>
              <v:group style="width:9.15pt;height:.6pt;mso-position-horizontal-relative:char;mso-position-vertical-relative:line" id="docshapegroup41" coordorigin="0,0" coordsize="183,12">
                <v:line style="position:absolute" from="0,6" to="182,6" stroked="true" strokeweight=".551627pt" strokecolor="#101010">
                  <v:stroke dashstyle="solid"/>
                </v:line>
              </v:group>
            </w:pict>
          </mc:Fallback>
        </mc:AlternateContent>
      </w:r>
      <w:r>
        <w:rPr>
          <w:rFonts w:ascii="Cambria Math"/>
          <w:spacing w:val="128"/>
          <w:sz w:val="2"/>
        </w:rPr>
      </w:r>
    </w:p>
    <w:p>
      <w:pPr>
        <w:spacing w:before="63"/>
        <w:ind w:left="862" w:right="0" w:firstLine="0"/>
        <w:jc w:val="left"/>
        <w:rPr>
          <w:rFonts w:ascii="Cambria Math"/>
          <w:sz w:val="13"/>
        </w:rPr>
      </w:pPr>
      <w:r>
        <w:rPr>
          <w:rFonts w:ascii="Cambria Math"/>
          <w:color w:val="111111"/>
          <w:w w:val="105"/>
          <w:sz w:val="13"/>
        </w:rPr>
        <w:t>variation,</w:t>
      </w:r>
      <w:r>
        <w:rPr>
          <w:rFonts w:ascii="Cambria Math"/>
          <w:color w:val="111111"/>
          <w:spacing w:val="-3"/>
          <w:w w:val="105"/>
          <w:sz w:val="13"/>
        </w:rPr>
        <w:t> </w:t>
      </w:r>
      <w:r>
        <w:rPr>
          <w:rFonts w:ascii="Cambria Math"/>
          <w:color w:val="111111"/>
          <w:w w:val="105"/>
          <w:sz w:val="13"/>
        </w:rPr>
        <w:t>measured</w:t>
      </w:r>
      <w:r>
        <w:rPr>
          <w:rFonts w:ascii="Cambria Math"/>
          <w:color w:val="111111"/>
          <w:spacing w:val="-3"/>
          <w:w w:val="105"/>
          <w:sz w:val="13"/>
        </w:rPr>
        <w:t> </w:t>
      </w:r>
      <w:r>
        <w:rPr>
          <w:rFonts w:ascii="Cambria Math"/>
          <w:color w:val="111111"/>
          <w:w w:val="105"/>
          <w:sz w:val="13"/>
        </w:rPr>
        <w:t>from</w:t>
      </w:r>
      <w:r>
        <w:rPr>
          <w:rFonts w:ascii="Cambria Math"/>
          <w:color w:val="111111"/>
          <w:spacing w:val="-3"/>
          <w:w w:val="105"/>
          <w:sz w:val="13"/>
        </w:rPr>
        <w:t> </w:t>
      </w:r>
      <w:r>
        <w:rPr>
          <w:rFonts w:ascii="Cambria Math"/>
          <w:color w:val="111111"/>
          <w:spacing w:val="-5"/>
          <w:w w:val="105"/>
          <w:sz w:val="13"/>
        </w:rPr>
        <w:t>SAR</w:t>
      </w:r>
    </w:p>
    <w:p>
      <w:pPr>
        <w:spacing w:after="0"/>
        <w:jc w:val="left"/>
        <w:rPr>
          <w:rFonts w:ascii="Cambria Math"/>
          <w:sz w:val="13"/>
        </w:rPr>
        <w:sectPr>
          <w:type w:val="continuous"/>
          <w:pgSz w:w="11900" w:h="16840"/>
          <w:pgMar w:top="540" w:bottom="280" w:left="708" w:right="708"/>
          <w:cols w:num="3" w:equalWidth="0">
            <w:col w:w="3919" w:space="40"/>
            <w:col w:w="1239" w:space="39"/>
            <w:col w:w="5247"/>
          </w:cols>
        </w:sectPr>
      </w:pPr>
    </w:p>
    <w:p>
      <w:pPr>
        <w:spacing w:line="256" w:lineRule="auto" w:before="27"/>
        <w:ind w:left="26" w:right="14" w:firstLine="0"/>
        <w:jc w:val="both"/>
        <w:rPr>
          <w:sz w:val="18"/>
        </w:rPr>
      </w:pPr>
      <w:r>
        <w:rPr>
          <w:color w:val="111111"/>
          <w:sz w:val="18"/>
        </w:rPr>
        <w:t>We</w:t>
      </w:r>
      <w:r>
        <w:rPr>
          <w:color w:val="111111"/>
          <w:spacing w:val="36"/>
          <w:sz w:val="18"/>
        </w:rPr>
        <w:t> </w:t>
      </w:r>
      <w:r>
        <w:rPr>
          <w:color w:val="111111"/>
          <w:sz w:val="18"/>
        </w:rPr>
        <w:t>read</w:t>
      </w:r>
      <w:r>
        <w:rPr>
          <w:color w:val="111111"/>
          <w:spacing w:val="36"/>
          <w:sz w:val="18"/>
        </w:rPr>
        <w:t> </w:t>
      </w:r>
      <w:r>
        <w:rPr>
          <w:color w:val="111111"/>
          <w:sz w:val="18"/>
        </w:rPr>
        <w:t>the</w:t>
      </w:r>
      <w:r>
        <w:rPr>
          <w:color w:val="111111"/>
          <w:spacing w:val="36"/>
          <w:sz w:val="18"/>
        </w:rPr>
        <w:t> </w:t>
      </w:r>
      <w:r>
        <w:rPr>
          <w:color w:val="111111"/>
          <w:sz w:val="18"/>
        </w:rPr>
        <w:t>column</w:t>
      </w:r>
      <w:r>
        <w:rPr>
          <w:color w:val="111111"/>
          <w:spacing w:val="36"/>
          <w:sz w:val="18"/>
        </w:rPr>
        <w:t> </w:t>
      </w:r>
      <w:r>
        <w:rPr>
          <w:color w:val="111111"/>
          <w:sz w:val="18"/>
        </w:rPr>
        <w:t>exactly</w:t>
      </w:r>
      <w:r>
        <w:rPr>
          <w:color w:val="111111"/>
          <w:spacing w:val="36"/>
          <w:sz w:val="18"/>
        </w:rPr>
        <w:t> </w:t>
      </w:r>
      <w:r>
        <w:rPr>
          <w:color w:val="111111"/>
          <w:sz w:val="18"/>
        </w:rPr>
        <w:t>as</w:t>
      </w:r>
      <w:r>
        <w:rPr>
          <w:color w:val="111111"/>
          <w:spacing w:val="36"/>
          <w:sz w:val="18"/>
        </w:rPr>
        <w:t> </w:t>
      </w:r>
      <w:r>
        <w:rPr>
          <w:color w:val="111111"/>
          <w:sz w:val="18"/>
        </w:rPr>
        <w:t>the</w:t>
      </w:r>
      <w:r>
        <w:rPr>
          <w:color w:val="111111"/>
          <w:spacing w:val="36"/>
          <w:sz w:val="18"/>
        </w:rPr>
        <w:t> </w:t>
      </w:r>
      <w:r>
        <w:rPr>
          <w:color w:val="111111"/>
          <w:sz w:val="18"/>
        </w:rPr>
        <w:t>brief</w:t>
      </w:r>
      <w:r>
        <w:rPr>
          <w:color w:val="111111"/>
          <w:spacing w:val="36"/>
          <w:sz w:val="18"/>
        </w:rPr>
        <w:t> </w:t>
      </w:r>
      <w:r>
        <w:rPr>
          <w:color w:val="111111"/>
          <w:sz w:val="18"/>
        </w:rPr>
        <w:t>defines</w:t>
      </w:r>
      <w:r>
        <w:rPr>
          <w:color w:val="111111"/>
          <w:spacing w:val="36"/>
          <w:sz w:val="18"/>
        </w:rPr>
        <w:t> </w:t>
      </w:r>
      <w:r>
        <w:rPr>
          <w:color w:val="111111"/>
          <w:sz w:val="18"/>
        </w:rPr>
        <w:t>it</w:t>
      </w:r>
      <w:r>
        <w:rPr>
          <w:color w:val="111111"/>
          <w:spacing w:val="36"/>
          <w:sz w:val="18"/>
        </w:rPr>
        <w:t> </w:t>
      </w:r>
      <w:r>
        <w:rPr>
          <w:color w:val="111111"/>
          <w:sz w:val="18"/>
        </w:rPr>
        <w:t>—</w:t>
      </w:r>
      <w:r>
        <w:rPr>
          <w:color w:val="111111"/>
          <w:spacing w:val="37"/>
          <w:sz w:val="18"/>
        </w:rPr>
        <w:t> </w:t>
      </w:r>
      <w:r>
        <w:rPr>
          <w:i/>
          <w:color w:val="333333"/>
          <w:sz w:val="18"/>
        </w:rPr>
        <w:t>"the</w:t>
      </w:r>
      <w:r>
        <w:rPr>
          <w:i/>
          <w:color w:val="333333"/>
          <w:spacing w:val="36"/>
          <w:sz w:val="18"/>
        </w:rPr>
        <w:t> </w:t>
      </w:r>
      <w:r>
        <w:rPr>
          <w:i/>
          <w:color w:val="333333"/>
          <w:sz w:val="18"/>
        </w:rPr>
        <w:t>estimated</w:t>
      </w:r>
      <w:r>
        <w:rPr>
          <w:i/>
          <w:color w:val="333333"/>
          <w:spacing w:val="36"/>
          <w:sz w:val="18"/>
        </w:rPr>
        <w:t> </w:t>
      </w:r>
      <w:r>
        <w:rPr>
          <w:i/>
          <w:color w:val="333333"/>
          <w:sz w:val="18"/>
        </w:rPr>
        <w:t>yield</w:t>
      </w:r>
      <w:r>
        <w:rPr>
          <w:i/>
          <w:color w:val="333333"/>
          <w:spacing w:val="36"/>
          <w:sz w:val="18"/>
        </w:rPr>
        <w:t> </w:t>
      </w:r>
      <w:r>
        <w:rPr>
          <w:i/>
          <w:color w:val="333333"/>
          <w:sz w:val="18"/>
        </w:rPr>
        <w:t>potential</w:t>
      </w:r>
      <w:r>
        <w:rPr>
          <w:i/>
          <w:color w:val="333333"/>
          <w:spacing w:val="36"/>
          <w:sz w:val="18"/>
        </w:rPr>
        <w:t> </w:t>
      </w:r>
      <w:r>
        <w:rPr>
          <w:i/>
          <w:color w:val="333333"/>
          <w:sz w:val="18"/>
        </w:rPr>
        <w:t>up</w:t>
      </w:r>
      <w:r>
        <w:rPr>
          <w:i/>
          <w:color w:val="333333"/>
          <w:spacing w:val="36"/>
          <w:sz w:val="18"/>
        </w:rPr>
        <w:t> </w:t>
      </w:r>
      <w:r>
        <w:rPr>
          <w:i/>
          <w:color w:val="333333"/>
          <w:sz w:val="18"/>
        </w:rPr>
        <w:t>to</w:t>
      </w:r>
      <w:r>
        <w:rPr>
          <w:i/>
          <w:color w:val="333333"/>
          <w:spacing w:val="36"/>
          <w:sz w:val="18"/>
        </w:rPr>
        <w:t> </w:t>
      </w:r>
      <w:r>
        <w:rPr>
          <w:i/>
          <w:color w:val="333333"/>
          <w:sz w:val="18"/>
        </w:rPr>
        <w:t>the</w:t>
      </w:r>
      <w:r>
        <w:rPr>
          <w:i/>
          <w:color w:val="333333"/>
          <w:spacing w:val="36"/>
          <w:sz w:val="18"/>
        </w:rPr>
        <w:t> </w:t>
      </w:r>
      <w:r>
        <w:rPr>
          <w:i/>
          <w:color w:val="333333"/>
          <w:sz w:val="18"/>
        </w:rPr>
        <w:t>final</w:t>
      </w:r>
      <w:r>
        <w:rPr>
          <w:i/>
          <w:color w:val="333333"/>
          <w:spacing w:val="36"/>
          <w:sz w:val="18"/>
        </w:rPr>
        <w:t> </w:t>
      </w:r>
      <w:r>
        <w:rPr>
          <w:i/>
          <w:color w:val="333333"/>
          <w:sz w:val="18"/>
        </w:rPr>
        <w:t>acquisition</w:t>
      </w:r>
      <w:r>
        <w:rPr>
          <w:i/>
          <w:color w:val="333333"/>
          <w:spacing w:val="36"/>
          <w:sz w:val="18"/>
        </w:rPr>
        <w:t> </w:t>
      </w:r>
      <w:r>
        <w:rPr>
          <w:i/>
          <w:color w:val="333333"/>
          <w:sz w:val="18"/>
        </w:rPr>
        <w:t>date</w:t>
      </w:r>
      <w:r>
        <w:rPr>
          <w:i/>
          <w:color w:val="333333"/>
          <w:spacing w:val="36"/>
          <w:sz w:val="18"/>
        </w:rPr>
        <w:t> </w:t>
      </w:r>
      <w:r>
        <w:rPr>
          <w:i/>
          <w:color w:val="333333"/>
          <w:sz w:val="18"/>
        </w:rPr>
        <w:t>using</w:t>
      </w:r>
      <w:r>
        <w:rPr>
          <w:i/>
          <w:color w:val="333333"/>
          <w:spacing w:val="36"/>
          <w:sz w:val="18"/>
        </w:rPr>
        <w:t> </w:t>
      </w:r>
      <w:r>
        <w:rPr>
          <w:i/>
          <w:color w:val="333333"/>
          <w:sz w:val="18"/>
        </w:rPr>
        <w:t>all available temporal observations"</w:t>
      </w:r>
      <w:r>
        <w:rPr>
          <w:color w:val="111111"/>
          <w:sz w:val="18"/>
        </w:rPr>
        <w:t>, and explicitly </w:t>
      </w:r>
      <w:r>
        <w:rPr>
          <w:b/>
          <w:color w:val="111111"/>
          <w:sz w:val="18"/>
        </w:rPr>
        <w:t>not a final harvest forecast</w:t>
      </w:r>
      <w:r>
        <w:rPr>
          <w:color w:val="111111"/>
          <w:sz w:val="18"/>
        </w:rPr>
        <w:t>. Values are therefore scaled by season completion (Cotton</w:t>
      </w:r>
      <w:r>
        <w:rPr>
          <w:color w:val="111111"/>
          <w:spacing w:val="33"/>
          <w:sz w:val="18"/>
        </w:rPr>
        <w:t> </w:t>
      </w:r>
      <w:r>
        <w:rPr>
          <w:color w:val="111111"/>
          <w:sz w:val="18"/>
        </w:rPr>
        <w:t>0.45,</w:t>
      </w:r>
      <w:r>
        <w:rPr>
          <w:color w:val="111111"/>
          <w:spacing w:val="33"/>
          <w:sz w:val="18"/>
        </w:rPr>
        <w:t> </w:t>
      </w:r>
      <w:r>
        <w:rPr>
          <w:color w:val="111111"/>
          <w:sz w:val="18"/>
        </w:rPr>
        <w:t>Groundnut</w:t>
      </w:r>
      <w:r>
        <w:rPr>
          <w:color w:val="111111"/>
          <w:spacing w:val="33"/>
          <w:sz w:val="18"/>
        </w:rPr>
        <w:t> </w:t>
      </w:r>
      <w:r>
        <w:rPr>
          <w:color w:val="111111"/>
          <w:sz w:val="18"/>
        </w:rPr>
        <w:t>0.75,</w:t>
      </w:r>
      <w:r>
        <w:rPr>
          <w:color w:val="111111"/>
          <w:spacing w:val="33"/>
          <w:sz w:val="18"/>
        </w:rPr>
        <w:t> </w:t>
      </w:r>
      <w:r>
        <w:rPr>
          <w:color w:val="111111"/>
          <w:sz w:val="18"/>
        </w:rPr>
        <w:t>Rice/Maize/Bajra</w:t>
      </w:r>
      <w:r>
        <w:rPr>
          <w:color w:val="111111"/>
          <w:spacing w:val="33"/>
          <w:sz w:val="18"/>
        </w:rPr>
        <w:t> </w:t>
      </w:r>
      <w:r>
        <w:rPr>
          <w:color w:val="111111"/>
          <w:sz w:val="18"/>
        </w:rPr>
        <w:t>0.95)</w:t>
      </w:r>
      <w:r>
        <w:rPr>
          <w:color w:val="111111"/>
          <w:spacing w:val="33"/>
          <w:sz w:val="18"/>
        </w:rPr>
        <w:t> </w:t>
      </w:r>
      <w:r>
        <w:rPr>
          <w:color w:val="111111"/>
          <w:sz w:val="18"/>
        </w:rPr>
        <w:t>and</w:t>
      </w:r>
      <w:r>
        <w:rPr>
          <w:color w:val="111111"/>
          <w:spacing w:val="33"/>
          <w:sz w:val="18"/>
        </w:rPr>
        <w:t> </w:t>
      </w:r>
      <w:r>
        <w:rPr>
          <w:color w:val="111111"/>
          <w:sz w:val="18"/>
        </w:rPr>
        <w:t>are</w:t>
      </w:r>
      <w:r>
        <w:rPr>
          <w:color w:val="111111"/>
          <w:spacing w:val="33"/>
          <w:sz w:val="18"/>
        </w:rPr>
        <w:t> </w:t>
      </w:r>
      <w:r>
        <w:rPr>
          <w:color w:val="111111"/>
          <w:sz w:val="18"/>
        </w:rPr>
        <w:t>never</w:t>
      </w:r>
      <w:r>
        <w:rPr>
          <w:color w:val="111111"/>
          <w:spacing w:val="33"/>
          <w:sz w:val="18"/>
        </w:rPr>
        <w:t> </w:t>
      </w:r>
      <w:r>
        <w:rPr>
          <w:color w:val="111111"/>
          <w:sz w:val="18"/>
        </w:rPr>
        <w:t>projected</w:t>
      </w:r>
      <w:r>
        <w:rPr>
          <w:color w:val="111111"/>
          <w:spacing w:val="33"/>
          <w:sz w:val="18"/>
        </w:rPr>
        <w:t> </w:t>
      </w:r>
      <w:r>
        <w:rPr>
          <w:color w:val="111111"/>
          <w:sz w:val="18"/>
        </w:rPr>
        <w:t>forward;</w:t>
      </w:r>
      <w:r>
        <w:rPr>
          <w:color w:val="111111"/>
          <w:spacing w:val="33"/>
          <w:sz w:val="18"/>
        </w:rPr>
        <w:t> </w:t>
      </w:r>
      <w:r>
        <w:rPr>
          <w:color w:val="111111"/>
          <w:sz w:val="18"/>
        </w:rPr>
        <w:t>dividing</w:t>
      </w:r>
      <w:r>
        <w:rPr>
          <w:color w:val="111111"/>
          <w:spacing w:val="33"/>
          <w:sz w:val="18"/>
        </w:rPr>
        <w:t> </w:t>
      </w:r>
      <w:r>
        <w:rPr>
          <w:color w:val="111111"/>
          <w:sz w:val="18"/>
        </w:rPr>
        <w:t>by</w:t>
      </w:r>
      <w:r>
        <w:rPr>
          <w:color w:val="111111"/>
          <w:spacing w:val="33"/>
          <w:sz w:val="18"/>
        </w:rPr>
        <w:t> </w:t>
      </w:r>
      <w:r>
        <w:rPr>
          <w:color w:val="111111"/>
          <w:sz w:val="18"/>
        </w:rPr>
        <w:t>that</w:t>
      </w:r>
      <w:r>
        <w:rPr>
          <w:color w:val="111111"/>
          <w:spacing w:val="33"/>
          <w:sz w:val="18"/>
        </w:rPr>
        <w:t> </w:t>
      </w:r>
      <w:r>
        <w:rPr>
          <w:color w:val="111111"/>
          <w:sz w:val="18"/>
        </w:rPr>
        <w:t>factor</w:t>
      </w:r>
      <w:r>
        <w:rPr>
          <w:color w:val="111111"/>
          <w:spacing w:val="33"/>
          <w:sz w:val="18"/>
        </w:rPr>
        <w:t> </w:t>
      </w:r>
      <w:r>
        <w:rPr>
          <w:color w:val="111111"/>
          <w:sz w:val="18"/>
        </w:rPr>
        <w:t>recovers</w:t>
      </w:r>
      <w:r>
        <w:rPr>
          <w:color w:val="111111"/>
          <w:spacing w:val="33"/>
          <w:sz w:val="18"/>
        </w:rPr>
        <w:t> </w:t>
      </w:r>
      <w:r>
        <w:rPr>
          <w:color w:val="111111"/>
          <w:sz w:val="18"/>
        </w:rPr>
        <w:t>a</w:t>
      </w:r>
      <w:r>
        <w:rPr>
          <w:color w:val="111111"/>
          <w:spacing w:val="33"/>
          <w:sz w:val="18"/>
        </w:rPr>
        <w:t> </w:t>
      </w:r>
      <w:r>
        <w:rPr>
          <w:color w:val="111111"/>
          <w:sz w:val="18"/>
        </w:rPr>
        <w:t>full-season figure. Cotton reads low per hectare (median 0.34 t/ha) because on 13 October it is only about 45% through picking, and because the anchor is lint rather than seed cotton.</w:t>
      </w:r>
    </w:p>
    <w:p>
      <w:pPr>
        <w:pStyle w:val="BodyText"/>
        <w:spacing w:line="256" w:lineRule="auto" w:before="69"/>
        <w:ind w:right="14"/>
        <w:jc w:val="both"/>
      </w:pPr>
      <w:r>
        <w:rPr>
          <w:color w:val="111111"/>
        </w:rPr>
        <w:t>This is the second dasymetric step: the </w:t>
      </w:r>
      <w:r>
        <w:rPr>
          <w:b/>
          <w:color w:val="111111"/>
        </w:rPr>
        <w:t>level </w:t>
      </w:r>
      <w:r>
        <w:rPr>
          <w:color w:val="111111"/>
        </w:rPr>
        <w:t>is the district anchor and the </w:t>
      </w:r>
      <w:r>
        <w:rPr>
          <w:b/>
          <w:color w:val="111111"/>
        </w:rPr>
        <w:t>variation </w:t>
      </w:r>
      <w:r>
        <w:rPr>
          <w:color w:val="111111"/>
        </w:rPr>
        <w:t>is measured. We state that split rather than</w:t>
      </w:r>
      <w:r>
        <w:rPr>
          <w:color w:val="111111"/>
          <w:spacing w:val="80"/>
        </w:rPr>
        <w:t> </w:t>
      </w:r>
      <w:r>
        <w:rPr>
          <w:color w:val="111111"/>
        </w:rPr>
        <w:t>blur it — SAR cannot measure absolute yield without calibration data, and pretending otherwise would be the least defensible</w:t>
      </w:r>
      <w:r>
        <w:rPr>
          <w:color w:val="111111"/>
          <w:spacing w:val="40"/>
        </w:rPr>
        <w:t> </w:t>
      </w:r>
      <w:r>
        <w:rPr>
          <w:color w:val="111111"/>
        </w:rPr>
        <w:t>claim</w:t>
      </w:r>
      <w:r>
        <w:rPr>
          <w:color w:val="111111"/>
          <w:spacing w:val="40"/>
        </w:rPr>
        <w:t> </w:t>
      </w:r>
      <w:r>
        <w:rPr>
          <w:color w:val="111111"/>
        </w:rPr>
        <w:t>in</w:t>
      </w:r>
      <w:r>
        <w:rPr>
          <w:color w:val="111111"/>
          <w:spacing w:val="40"/>
        </w:rPr>
        <w:t> </w:t>
      </w:r>
      <w:r>
        <w:rPr>
          <w:color w:val="111111"/>
        </w:rPr>
        <w:t>this</w:t>
      </w:r>
      <w:r>
        <w:rPr>
          <w:color w:val="111111"/>
          <w:spacing w:val="40"/>
        </w:rPr>
        <w:t> </w:t>
      </w:r>
      <w:r>
        <w:rPr>
          <w:color w:val="111111"/>
        </w:rPr>
        <w:t>project.</w:t>
      </w:r>
      <w:r>
        <w:rPr>
          <w:color w:val="111111"/>
          <w:spacing w:val="40"/>
        </w:rPr>
        <w:t> </w:t>
      </w:r>
      <w:r>
        <w:rPr>
          <w:color w:val="111111"/>
        </w:rPr>
        <w:t>Both</w:t>
      </w:r>
      <w:r>
        <w:rPr>
          <w:color w:val="111111"/>
          <w:spacing w:val="40"/>
        </w:rPr>
        <w:t> </w:t>
      </w:r>
      <w:r>
        <w:rPr>
          <w:color w:val="111111"/>
        </w:rPr>
        <w:t>per-farm</w:t>
      </w:r>
      <w:r>
        <w:rPr>
          <w:color w:val="111111"/>
          <w:spacing w:val="40"/>
        </w:rPr>
        <w:t> </w:t>
      </w:r>
      <w:r>
        <w:rPr>
          <w:color w:val="111111"/>
        </w:rPr>
        <w:t>terms</w:t>
      </w:r>
      <w:r>
        <w:rPr>
          <w:color w:val="111111"/>
          <w:spacing w:val="40"/>
        </w:rPr>
        <w:t> </w:t>
      </w:r>
      <w:r>
        <w:rPr>
          <w:color w:val="111111"/>
        </w:rPr>
        <w:t>are</w:t>
      </w:r>
      <w:r>
        <w:rPr>
          <w:color w:val="111111"/>
          <w:spacing w:val="40"/>
        </w:rPr>
        <w:t> </w:t>
      </w:r>
      <w:r>
        <w:rPr>
          <w:color w:val="111111"/>
        </w:rPr>
        <w:t>measured,</w:t>
      </w:r>
      <w:r>
        <w:rPr>
          <w:color w:val="111111"/>
          <w:spacing w:val="40"/>
        </w:rPr>
        <w:t> </w:t>
      </w:r>
      <w:r>
        <w:rPr>
          <w:color w:val="111111"/>
        </w:rPr>
        <w:t>not</w:t>
      </w:r>
      <w:r>
        <w:rPr>
          <w:color w:val="111111"/>
          <w:spacing w:val="40"/>
        </w:rPr>
        <w:t> </w:t>
      </w:r>
      <w:r>
        <w:rPr>
          <w:color w:val="111111"/>
        </w:rPr>
        <w:t>assumed:</w:t>
      </w:r>
      <w:r>
        <w:rPr>
          <w:color w:val="111111"/>
          <w:spacing w:val="40"/>
        </w:rPr>
        <w:t> </w:t>
      </w:r>
      <w:r>
        <w:rPr>
          <w:color w:val="111111"/>
        </w:rPr>
        <w:t>completion</w:t>
      </w:r>
      <w:r>
        <w:rPr>
          <w:color w:val="111111"/>
          <w:spacing w:val="40"/>
        </w:rPr>
        <w:t> </w:t>
      </w:r>
      <w:r>
        <w:rPr>
          <w:color w:val="111111"/>
        </w:rPr>
        <w:t>from</w:t>
      </w:r>
      <w:r>
        <w:rPr>
          <w:color w:val="111111"/>
          <w:spacing w:val="40"/>
        </w:rPr>
        <w:t> </w:t>
      </w:r>
      <w:r>
        <w:rPr>
          <w:color w:val="111111"/>
        </w:rPr>
        <w:t>each</w:t>
      </w:r>
      <w:r>
        <w:rPr>
          <w:color w:val="111111"/>
          <w:spacing w:val="40"/>
        </w:rPr>
        <w:t> </w:t>
      </w:r>
      <w:r>
        <w:rPr>
          <w:color w:val="111111"/>
        </w:rPr>
        <w:t>farm's</w:t>
      </w:r>
      <w:r>
        <w:rPr>
          <w:color w:val="111111"/>
          <w:spacing w:val="40"/>
        </w:rPr>
        <w:t> </w:t>
      </w:r>
      <w:r>
        <w:rPr>
          <w:color w:val="111111"/>
        </w:rPr>
        <w:t>own</w:t>
      </w:r>
      <w:r>
        <w:rPr>
          <w:color w:val="111111"/>
          <w:spacing w:val="40"/>
        </w:rPr>
        <w:t> </w:t>
      </w:r>
      <w:r>
        <w:rPr>
          <w:color w:val="111111"/>
        </w:rPr>
        <w:t>August→October change, and accumulation from the season integral, which uses all four acquisitions.</w:t>
      </w:r>
    </w:p>
    <w:p>
      <w:pPr>
        <w:pStyle w:val="BodyText"/>
        <w:spacing w:before="10"/>
        <w:ind w:left="0"/>
        <w:rPr>
          <w:sz w:val="7"/>
        </w:rPr>
      </w:pPr>
      <w:r>
        <w:rPr>
          <w:sz w:val="7"/>
        </w:rPr>
        <w:drawing>
          <wp:anchor distT="0" distB="0" distL="0" distR="0" allowOverlap="1" layoutInCell="1" locked="0" behindDoc="1" simplePos="0" relativeHeight="487600128">
            <wp:simplePos x="0" y="0"/>
            <wp:positionH relativeFrom="page">
              <wp:posOffset>2409997</wp:posOffset>
            </wp:positionH>
            <wp:positionV relativeFrom="paragraph">
              <wp:posOffset>80945</wp:posOffset>
            </wp:positionV>
            <wp:extent cx="2768516" cy="1944243"/>
            <wp:effectExtent l="0" t="0" r="0" b="0"/>
            <wp:wrapTopAndBottom/>
            <wp:docPr id="46" name="Image 46" descr="Figure 3"/>
            <wp:cNvGraphicFramePr>
              <a:graphicFrameLocks/>
            </wp:cNvGraphicFramePr>
            <a:graphic>
              <a:graphicData uri="http://schemas.openxmlformats.org/drawingml/2006/picture">
                <pic:pic>
                  <pic:nvPicPr>
                    <pic:cNvPr id="46" name="Image 46" descr="Figure 3"/>
                    <pic:cNvPicPr/>
                  </pic:nvPicPr>
                  <pic:blipFill>
                    <a:blip r:embed="rId7" cstate="print"/>
                    <a:stretch>
                      <a:fillRect/>
                    </a:stretch>
                  </pic:blipFill>
                  <pic:spPr>
                    <a:xfrm>
                      <a:off x="0" y="0"/>
                      <a:ext cx="2768516" cy="1944243"/>
                    </a:xfrm>
                    <a:prstGeom prst="rect">
                      <a:avLst/>
                    </a:prstGeom>
                  </pic:spPr>
                </pic:pic>
              </a:graphicData>
            </a:graphic>
          </wp:anchor>
        </w:drawing>
      </w:r>
    </w:p>
    <w:p>
      <w:pPr>
        <w:spacing w:line="256" w:lineRule="auto" w:before="91"/>
        <w:ind w:left="26" w:right="14" w:firstLine="0"/>
        <w:jc w:val="both"/>
        <w:rPr>
          <w:i/>
          <w:sz w:val="18"/>
        </w:rPr>
      </w:pPr>
      <w:r>
        <w:rPr>
          <w:i/>
          <w:color w:val="333333"/>
          <w:sz w:val="18"/>
        </w:rPr>
        <w:t>Figure</w:t>
      </w:r>
      <w:r>
        <w:rPr>
          <w:i/>
          <w:color w:val="333333"/>
          <w:spacing w:val="18"/>
          <w:sz w:val="18"/>
        </w:rPr>
        <w:t> </w:t>
      </w:r>
      <w:r>
        <w:rPr>
          <w:i/>
          <w:color w:val="333333"/>
          <w:sz w:val="18"/>
        </w:rPr>
        <w:t>3.</w:t>
      </w:r>
      <w:r>
        <w:rPr>
          <w:i/>
          <w:color w:val="333333"/>
          <w:spacing w:val="18"/>
          <w:sz w:val="18"/>
        </w:rPr>
        <w:t> </w:t>
      </w:r>
      <w:r>
        <w:rPr>
          <w:i/>
          <w:color w:val="333333"/>
          <w:sz w:val="18"/>
        </w:rPr>
        <w:t>Farm-level</w:t>
      </w:r>
      <w:r>
        <w:rPr>
          <w:i/>
          <w:color w:val="333333"/>
          <w:spacing w:val="18"/>
          <w:sz w:val="18"/>
        </w:rPr>
        <w:t> </w:t>
      </w:r>
      <w:r>
        <w:rPr>
          <w:i/>
          <w:color w:val="333333"/>
          <w:sz w:val="18"/>
        </w:rPr>
        <w:t>Yield</w:t>
      </w:r>
      <w:r>
        <w:rPr>
          <w:i/>
          <w:color w:val="333333"/>
          <w:spacing w:val="18"/>
          <w:sz w:val="18"/>
        </w:rPr>
        <w:t> </w:t>
      </w:r>
      <w:r>
        <w:rPr>
          <w:i/>
          <w:color w:val="333333"/>
          <w:sz w:val="18"/>
        </w:rPr>
        <w:t>Estimate</w:t>
      </w:r>
      <w:r>
        <w:rPr>
          <w:i/>
          <w:color w:val="333333"/>
          <w:spacing w:val="18"/>
          <w:sz w:val="18"/>
        </w:rPr>
        <w:t> </w:t>
      </w:r>
      <w:r>
        <w:rPr>
          <w:i/>
          <w:color w:val="333333"/>
          <w:sz w:val="18"/>
        </w:rPr>
        <w:t>to</w:t>
      </w:r>
      <w:r>
        <w:rPr>
          <w:i/>
          <w:color w:val="333333"/>
          <w:spacing w:val="18"/>
          <w:sz w:val="18"/>
        </w:rPr>
        <w:t> </w:t>
      </w:r>
      <w:r>
        <w:rPr>
          <w:i/>
          <w:color w:val="333333"/>
          <w:sz w:val="18"/>
        </w:rPr>
        <w:t>Date.</w:t>
      </w:r>
      <w:r>
        <w:rPr>
          <w:i/>
          <w:color w:val="333333"/>
          <w:spacing w:val="18"/>
          <w:sz w:val="18"/>
        </w:rPr>
        <w:t> </w:t>
      </w:r>
      <w:r>
        <w:rPr>
          <w:i/>
          <w:color w:val="333333"/>
          <w:sz w:val="18"/>
        </w:rPr>
        <w:t>Cotton</w:t>
      </w:r>
      <w:r>
        <w:rPr>
          <w:i/>
          <w:color w:val="333333"/>
          <w:spacing w:val="18"/>
          <w:sz w:val="18"/>
        </w:rPr>
        <w:t> </w:t>
      </w:r>
      <w:r>
        <w:rPr>
          <w:i/>
          <w:color w:val="333333"/>
          <w:sz w:val="18"/>
        </w:rPr>
        <w:t>reads</w:t>
      </w:r>
      <w:r>
        <w:rPr>
          <w:i/>
          <w:color w:val="333333"/>
          <w:spacing w:val="18"/>
          <w:sz w:val="18"/>
        </w:rPr>
        <w:t> </w:t>
      </w:r>
      <w:r>
        <w:rPr>
          <w:i/>
          <w:color w:val="333333"/>
          <w:sz w:val="18"/>
        </w:rPr>
        <w:t>pale</w:t>
      </w:r>
      <w:r>
        <w:rPr>
          <w:i/>
          <w:color w:val="333333"/>
          <w:spacing w:val="18"/>
          <w:sz w:val="18"/>
        </w:rPr>
        <w:t> </w:t>
      </w:r>
      <w:r>
        <w:rPr>
          <w:i/>
          <w:color w:val="333333"/>
          <w:sz w:val="18"/>
        </w:rPr>
        <w:t>because</w:t>
      </w:r>
      <w:r>
        <w:rPr>
          <w:i/>
          <w:color w:val="333333"/>
          <w:spacing w:val="18"/>
          <w:sz w:val="18"/>
        </w:rPr>
        <w:t> </w:t>
      </w:r>
      <w:r>
        <w:rPr>
          <w:i/>
          <w:color w:val="333333"/>
          <w:sz w:val="18"/>
        </w:rPr>
        <w:t>on</w:t>
      </w:r>
      <w:r>
        <w:rPr>
          <w:i/>
          <w:color w:val="333333"/>
          <w:spacing w:val="18"/>
          <w:sz w:val="18"/>
        </w:rPr>
        <w:t> </w:t>
      </w:r>
      <w:r>
        <w:rPr>
          <w:i/>
          <w:color w:val="333333"/>
          <w:sz w:val="18"/>
        </w:rPr>
        <w:t>13</w:t>
      </w:r>
      <w:r>
        <w:rPr>
          <w:i/>
          <w:color w:val="333333"/>
          <w:spacing w:val="18"/>
          <w:sz w:val="18"/>
        </w:rPr>
        <w:t> </w:t>
      </w:r>
      <w:r>
        <w:rPr>
          <w:i/>
          <w:color w:val="333333"/>
          <w:sz w:val="18"/>
        </w:rPr>
        <w:t>October</w:t>
      </w:r>
      <w:r>
        <w:rPr>
          <w:i/>
          <w:color w:val="333333"/>
          <w:spacing w:val="18"/>
          <w:sz w:val="18"/>
        </w:rPr>
        <w:t> </w:t>
      </w:r>
      <w:r>
        <w:rPr>
          <w:i/>
          <w:color w:val="333333"/>
          <w:sz w:val="18"/>
        </w:rPr>
        <w:t>it</w:t>
      </w:r>
      <w:r>
        <w:rPr>
          <w:i/>
          <w:color w:val="333333"/>
          <w:spacing w:val="18"/>
          <w:sz w:val="18"/>
        </w:rPr>
        <w:t> </w:t>
      </w:r>
      <w:r>
        <w:rPr>
          <w:i/>
          <w:color w:val="333333"/>
          <w:sz w:val="18"/>
        </w:rPr>
        <w:t>is</w:t>
      </w:r>
      <w:r>
        <w:rPr>
          <w:i/>
          <w:color w:val="333333"/>
          <w:spacing w:val="18"/>
          <w:sz w:val="18"/>
        </w:rPr>
        <w:t> </w:t>
      </w:r>
      <w:r>
        <w:rPr>
          <w:i/>
          <w:color w:val="333333"/>
          <w:sz w:val="18"/>
        </w:rPr>
        <w:t>only</w:t>
      </w:r>
      <w:r>
        <w:rPr>
          <w:i/>
          <w:color w:val="333333"/>
          <w:spacing w:val="18"/>
          <w:sz w:val="18"/>
        </w:rPr>
        <w:t> </w:t>
      </w:r>
      <w:r>
        <w:rPr>
          <w:i/>
          <w:color w:val="333333"/>
          <w:sz w:val="18"/>
        </w:rPr>
        <w:t>~45%</w:t>
      </w:r>
      <w:r>
        <w:rPr>
          <w:i/>
          <w:color w:val="333333"/>
          <w:spacing w:val="18"/>
          <w:sz w:val="18"/>
        </w:rPr>
        <w:t> </w:t>
      </w:r>
      <w:r>
        <w:rPr>
          <w:i/>
          <w:color w:val="333333"/>
          <w:sz w:val="18"/>
        </w:rPr>
        <w:t>through</w:t>
      </w:r>
      <w:r>
        <w:rPr>
          <w:i/>
          <w:color w:val="333333"/>
          <w:spacing w:val="18"/>
          <w:sz w:val="18"/>
        </w:rPr>
        <w:t> </w:t>
      </w:r>
      <w:r>
        <w:rPr>
          <w:i/>
          <w:color w:val="333333"/>
          <w:sz w:val="18"/>
        </w:rPr>
        <w:t>picking;</w:t>
      </w:r>
      <w:r>
        <w:rPr>
          <w:i/>
          <w:color w:val="333333"/>
          <w:spacing w:val="18"/>
          <w:sz w:val="18"/>
        </w:rPr>
        <w:t> </w:t>
      </w:r>
      <w:r>
        <w:rPr>
          <w:i/>
          <w:color w:val="333333"/>
          <w:sz w:val="18"/>
        </w:rPr>
        <w:t>the</w:t>
      </w:r>
      <w:r>
        <w:rPr>
          <w:i/>
          <w:color w:val="333333"/>
          <w:spacing w:val="18"/>
          <w:sz w:val="18"/>
        </w:rPr>
        <w:t> </w:t>
      </w:r>
      <w:r>
        <w:rPr>
          <w:i/>
          <w:color w:val="333333"/>
          <w:sz w:val="18"/>
        </w:rPr>
        <w:t>level</w:t>
      </w:r>
      <w:r>
        <w:rPr>
          <w:i/>
          <w:color w:val="333333"/>
          <w:spacing w:val="18"/>
          <w:sz w:val="18"/>
        </w:rPr>
        <w:t> </w:t>
      </w:r>
      <w:r>
        <w:rPr>
          <w:i/>
          <w:color w:val="333333"/>
          <w:sz w:val="18"/>
        </w:rPr>
        <w:t>is set by crop and the SAR contributes the within-crop spread.</w:t>
      </w:r>
    </w:p>
    <w:p>
      <w:pPr>
        <w:pStyle w:val="Heading2"/>
        <w:numPr>
          <w:ilvl w:val="0"/>
          <w:numId w:val="1"/>
        </w:numPr>
        <w:tabs>
          <w:tab w:pos="290" w:val="left" w:leader="none"/>
        </w:tabs>
        <w:spacing w:line="240" w:lineRule="auto" w:before="213" w:after="0"/>
        <w:ind w:left="290" w:right="0" w:hanging="264"/>
        <w:jc w:val="left"/>
      </w:pPr>
      <w:r>
        <w:rPr/>
        <mc:AlternateContent>
          <mc:Choice Requires="wps">
            <w:drawing>
              <wp:anchor distT="0" distB="0" distL="0" distR="0" allowOverlap="1" layoutInCell="1" locked="0" behindDoc="1" simplePos="0" relativeHeight="487600640">
                <wp:simplePos x="0" y="0"/>
                <wp:positionH relativeFrom="page">
                  <wp:posOffset>466725</wp:posOffset>
                </wp:positionH>
                <wp:positionV relativeFrom="paragraph">
                  <wp:posOffset>359925</wp:posOffset>
                </wp:positionV>
                <wp:extent cx="6624320" cy="952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624320" cy="9525"/>
                        </a:xfrm>
                        <a:custGeom>
                          <a:avLst/>
                          <a:gdLst/>
                          <a:ahLst/>
                          <a:cxnLst/>
                          <a:rect l="l" t="t" r="r" b="b"/>
                          <a:pathLst>
                            <a:path w="6624320" h="9525">
                              <a:moveTo>
                                <a:pt x="6624190" y="9524"/>
                              </a:moveTo>
                              <a:lnTo>
                                <a:pt x="0" y="9524"/>
                              </a:lnTo>
                              <a:lnTo>
                                <a:pt x="0" y="0"/>
                              </a:lnTo>
                              <a:lnTo>
                                <a:pt x="6624190" y="0"/>
                              </a:lnTo>
                              <a:lnTo>
                                <a:pt x="6624190" y="9524"/>
                              </a:lnTo>
                              <a:close/>
                            </a:path>
                          </a:pathLst>
                        </a:custGeom>
                        <a:solidFill>
                          <a:srgbClr val="D8DEE3"/>
                        </a:solidFill>
                      </wps:spPr>
                      <wps:bodyPr wrap="square" lIns="0" tIns="0" rIns="0" bIns="0" rtlCol="0">
                        <a:prstTxWarp prst="textNoShape">
                          <a:avLst/>
                        </a:prstTxWarp>
                        <a:noAutofit/>
                      </wps:bodyPr>
                    </wps:wsp>
                  </a:graphicData>
                </a:graphic>
              </wp:anchor>
            </w:drawing>
          </mc:Choice>
          <mc:Fallback>
            <w:pict>
              <v:rect style="position:absolute;margin-left:36.75pt;margin-top:28.340605pt;width:521.589838pt;height:.749966pt;mso-position-horizontal-relative:page;mso-position-vertical-relative:paragraph;z-index:-15715840;mso-wrap-distance-left:0;mso-wrap-distance-right:0" id="docshape42" filled="true" fillcolor="#d8dee3" stroked="false">
                <v:fill type="solid"/>
                <w10:wrap type="topAndBottom"/>
              </v:rect>
            </w:pict>
          </mc:Fallback>
        </mc:AlternateContent>
      </w:r>
      <w:r>
        <w:rPr>
          <w:color w:val="111111"/>
        </w:rPr>
        <w:t>External</w:t>
      </w:r>
      <w:r>
        <w:rPr>
          <w:color w:val="111111"/>
          <w:spacing w:val="12"/>
        </w:rPr>
        <w:t> </w:t>
      </w:r>
      <w:r>
        <w:rPr>
          <w:color w:val="111111"/>
        </w:rPr>
        <w:t>datasets,</w:t>
      </w:r>
      <w:r>
        <w:rPr>
          <w:color w:val="111111"/>
          <w:spacing w:val="13"/>
        </w:rPr>
        <w:t> </w:t>
      </w:r>
      <w:r>
        <w:rPr>
          <w:color w:val="111111"/>
        </w:rPr>
        <w:t>and</w:t>
      </w:r>
      <w:r>
        <w:rPr>
          <w:color w:val="111111"/>
          <w:spacing w:val="13"/>
        </w:rPr>
        <w:t> </w:t>
      </w:r>
      <w:r>
        <w:rPr>
          <w:color w:val="111111"/>
        </w:rPr>
        <w:t>what</w:t>
      </w:r>
      <w:r>
        <w:rPr>
          <w:color w:val="111111"/>
          <w:spacing w:val="12"/>
        </w:rPr>
        <w:t> </w:t>
      </w:r>
      <w:r>
        <w:rPr>
          <w:color w:val="111111"/>
        </w:rPr>
        <w:t>they</w:t>
      </w:r>
      <w:r>
        <w:rPr>
          <w:color w:val="111111"/>
          <w:spacing w:val="13"/>
        </w:rPr>
        <w:t> </w:t>
      </w:r>
      <w:r>
        <w:rPr>
          <w:color w:val="111111"/>
        </w:rPr>
        <w:t>were</w:t>
      </w:r>
      <w:r>
        <w:rPr>
          <w:color w:val="111111"/>
          <w:spacing w:val="13"/>
        </w:rPr>
        <w:t> </w:t>
      </w:r>
      <w:r>
        <w:rPr>
          <w:color w:val="111111"/>
        </w:rPr>
        <w:t>used</w:t>
      </w:r>
      <w:r>
        <w:rPr>
          <w:color w:val="111111"/>
          <w:spacing w:val="12"/>
        </w:rPr>
        <w:t> </w:t>
      </w:r>
      <w:r>
        <w:rPr>
          <w:color w:val="111111"/>
          <w:spacing w:val="-5"/>
        </w:rPr>
        <w:t>for</w:t>
      </w:r>
    </w:p>
    <w:p>
      <w:pPr>
        <w:pStyle w:val="BodyText"/>
        <w:spacing w:before="8"/>
        <w:ind w:left="0"/>
        <w:rPr>
          <w:b/>
          <w:sz w:val="5"/>
        </w:rPr>
      </w:pPr>
    </w:p>
    <w:tbl>
      <w:tblPr>
        <w:tblW w:w="0" w:type="auto"/>
        <w:jc w:val="left"/>
        <w:tblInd w:w="41" w:type="dxa"/>
        <w:tblBorders>
          <w:top w:val="single" w:sz="6" w:space="0" w:color="CFD5DD"/>
          <w:left w:val="single" w:sz="6" w:space="0" w:color="CFD5DD"/>
          <w:bottom w:val="single" w:sz="6" w:space="0" w:color="CFD5DD"/>
          <w:right w:val="single" w:sz="6" w:space="0" w:color="CFD5DD"/>
          <w:insideH w:val="single" w:sz="6" w:space="0" w:color="CFD5DD"/>
          <w:insideV w:val="single" w:sz="6" w:space="0" w:color="CFD5DD"/>
        </w:tblBorders>
        <w:tblLayout w:type="fixed"/>
        <w:tblCellMar>
          <w:top w:w="0" w:type="dxa"/>
          <w:left w:w="0" w:type="dxa"/>
          <w:bottom w:w="0" w:type="dxa"/>
          <w:right w:w="0" w:type="dxa"/>
        </w:tblCellMar>
        <w:tblLook w:val="01E0"/>
      </w:tblPr>
      <w:tblGrid>
        <w:gridCol w:w="2340"/>
        <w:gridCol w:w="3090"/>
        <w:gridCol w:w="4991"/>
      </w:tblGrid>
      <w:tr>
        <w:trPr>
          <w:trHeight w:val="299" w:hRule="atLeast"/>
        </w:trPr>
        <w:tc>
          <w:tcPr>
            <w:tcW w:w="2340" w:type="dxa"/>
            <w:shd w:val="clear" w:color="auto" w:fill="EDF1F5"/>
          </w:tcPr>
          <w:p>
            <w:pPr>
              <w:pStyle w:val="TableParagraph"/>
              <w:spacing w:before="37"/>
              <w:rPr>
                <w:b/>
                <w:sz w:val="16"/>
              </w:rPr>
            </w:pPr>
            <w:r>
              <w:rPr>
                <w:b/>
                <w:color w:val="111111"/>
                <w:spacing w:val="-2"/>
                <w:sz w:val="16"/>
              </w:rPr>
              <w:t>dataset</w:t>
            </w:r>
          </w:p>
        </w:tc>
        <w:tc>
          <w:tcPr>
            <w:tcW w:w="3090" w:type="dxa"/>
            <w:shd w:val="clear" w:color="auto" w:fill="EDF1F5"/>
          </w:tcPr>
          <w:p>
            <w:pPr>
              <w:pStyle w:val="TableParagraph"/>
              <w:spacing w:before="37"/>
              <w:ind w:left="84"/>
              <w:rPr>
                <w:b/>
                <w:sz w:val="16"/>
              </w:rPr>
            </w:pPr>
            <w:r>
              <w:rPr>
                <w:b/>
                <w:color w:val="111111"/>
                <w:spacing w:val="-2"/>
                <w:sz w:val="16"/>
              </w:rPr>
              <w:t>access</w:t>
            </w:r>
          </w:p>
        </w:tc>
        <w:tc>
          <w:tcPr>
            <w:tcW w:w="4991" w:type="dxa"/>
            <w:tcBorders>
              <w:right w:val="single" w:sz="4" w:space="0" w:color="CFD5DD"/>
            </w:tcBorders>
            <w:shd w:val="clear" w:color="auto" w:fill="EDF1F5"/>
          </w:tcPr>
          <w:p>
            <w:pPr>
              <w:pStyle w:val="TableParagraph"/>
              <w:spacing w:before="37"/>
              <w:ind w:left="86"/>
              <w:rPr>
                <w:b/>
                <w:sz w:val="16"/>
              </w:rPr>
            </w:pPr>
            <w:r>
              <w:rPr>
                <w:b/>
                <w:color w:val="111111"/>
                <w:spacing w:val="-4"/>
                <w:sz w:val="16"/>
              </w:rPr>
              <w:t>role</w:t>
            </w:r>
          </w:p>
        </w:tc>
      </w:tr>
      <w:tr>
        <w:trPr>
          <w:trHeight w:val="284" w:hRule="atLeast"/>
        </w:trPr>
        <w:tc>
          <w:tcPr>
            <w:tcW w:w="2340" w:type="dxa"/>
          </w:tcPr>
          <w:p>
            <w:pPr>
              <w:pStyle w:val="TableParagraph"/>
              <w:rPr>
                <w:sz w:val="16"/>
              </w:rPr>
            </w:pPr>
            <w:r>
              <w:rPr>
                <w:color w:val="111111"/>
                <w:sz w:val="16"/>
              </w:rPr>
              <w:t>Sentinel-2</w:t>
            </w:r>
            <w:r>
              <w:rPr>
                <w:color w:val="111111"/>
                <w:spacing w:val="-1"/>
                <w:sz w:val="16"/>
              </w:rPr>
              <w:t> </w:t>
            </w:r>
            <w:r>
              <w:rPr>
                <w:color w:val="111111"/>
                <w:spacing w:val="-5"/>
                <w:sz w:val="16"/>
              </w:rPr>
              <w:t>L2A</w:t>
            </w:r>
          </w:p>
        </w:tc>
        <w:tc>
          <w:tcPr>
            <w:tcW w:w="3090" w:type="dxa"/>
          </w:tcPr>
          <w:p>
            <w:pPr>
              <w:pStyle w:val="TableParagraph"/>
              <w:ind w:left="84"/>
              <w:rPr>
                <w:sz w:val="16"/>
              </w:rPr>
            </w:pPr>
            <w:r>
              <w:rPr>
                <w:color w:val="111111"/>
                <w:sz w:val="16"/>
              </w:rPr>
              <w:t>Microsoft</w:t>
            </w:r>
            <w:r>
              <w:rPr>
                <w:color w:val="111111"/>
                <w:spacing w:val="-1"/>
                <w:sz w:val="16"/>
              </w:rPr>
              <w:t> </w:t>
            </w:r>
            <w:r>
              <w:rPr>
                <w:color w:val="111111"/>
                <w:sz w:val="16"/>
              </w:rPr>
              <w:t>Planetary</w:t>
            </w:r>
            <w:r>
              <w:rPr>
                <w:color w:val="111111"/>
                <w:spacing w:val="-1"/>
                <w:sz w:val="16"/>
              </w:rPr>
              <w:t> </w:t>
            </w:r>
            <w:r>
              <w:rPr>
                <w:color w:val="111111"/>
                <w:sz w:val="16"/>
              </w:rPr>
              <w:t>Computer,</w:t>
            </w:r>
            <w:r>
              <w:rPr>
                <w:color w:val="111111"/>
                <w:spacing w:val="-1"/>
                <w:sz w:val="16"/>
              </w:rPr>
              <w:t> </w:t>
            </w:r>
            <w:r>
              <w:rPr>
                <w:color w:val="111111"/>
                <w:spacing w:val="-4"/>
                <w:sz w:val="16"/>
              </w:rPr>
              <w:t>open</w:t>
            </w:r>
          </w:p>
        </w:tc>
        <w:tc>
          <w:tcPr>
            <w:tcW w:w="4991" w:type="dxa"/>
            <w:tcBorders>
              <w:right w:val="single" w:sz="4" w:space="0" w:color="CFD5DD"/>
            </w:tcBorders>
          </w:tcPr>
          <w:p>
            <w:pPr>
              <w:pStyle w:val="TableParagraph"/>
              <w:ind w:left="86"/>
              <w:rPr>
                <w:sz w:val="16"/>
              </w:rPr>
            </w:pPr>
            <w:r>
              <w:rPr>
                <w:b/>
                <w:color w:val="111111"/>
                <w:sz w:val="16"/>
              </w:rPr>
              <w:t>witness</w:t>
            </w:r>
            <w:r>
              <w:rPr>
                <w:b/>
                <w:color w:val="111111"/>
                <w:spacing w:val="-1"/>
                <w:sz w:val="16"/>
              </w:rPr>
              <w:t> </w:t>
            </w:r>
            <w:r>
              <w:rPr>
                <w:b/>
                <w:color w:val="111111"/>
                <w:sz w:val="16"/>
              </w:rPr>
              <w:t>only</w:t>
            </w:r>
            <w:r>
              <w:rPr>
                <w:b/>
                <w:color w:val="111111"/>
                <w:spacing w:val="-1"/>
                <w:sz w:val="16"/>
              </w:rPr>
              <w:t> </w:t>
            </w:r>
            <w:r>
              <w:rPr>
                <w:color w:val="111111"/>
                <w:sz w:val="16"/>
              </w:rPr>
              <w:t>—</w:t>
            </w:r>
            <w:r>
              <w:rPr>
                <w:color w:val="111111"/>
                <w:spacing w:val="-1"/>
                <w:sz w:val="16"/>
              </w:rPr>
              <w:t> </w:t>
            </w:r>
            <w:r>
              <w:rPr>
                <w:color w:val="111111"/>
                <w:sz w:val="16"/>
              </w:rPr>
              <w:t>same-day,</w:t>
            </w:r>
            <w:r>
              <w:rPr>
                <w:color w:val="111111"/>
                <w:spacing w:val="-1"/>
                <w:sz w:val="16"/>
              </w:rPr>
              <w:t> </w:t>
            </w:r>
            <w:r>
              <w:rPr>
                <w:color w:val="111111"/>
                <w:sz w:val="16"/>
              </w:rPr>
              <w:t>13</w:t>
            </w:r>
            <w:r>
              <w:rPr>
                <w:color w:val="111111"/>
                <w:spacing w:val="-1"/>
                <w:sz w:val="16"/>
              </w:rPr>
              <w:t> </w:t>
            </w:r>
            <w:r>
              <w:rPr>
                <w:color w:val="111111"/>
                <w:sz w:val="16"/>
              </w:rPr>
              <w:t>Oct,</w:t>
            </w:r>
            <w:r>
              <w:rPr>
                <w:color w:val="111111"/>
                <w:spacing w:val="-1"/>
                <w:sz w:val="16"/>
              </w:rPr>
              <w:t> </w:t>
            </w:r>
            <w:r>
              <w:rPr>
                <w:color w:val="111111"/>
                <w:sz w:val="16"/>
              </w:rPr>
              <w:t>0.003%</w:t>
            </w:r>
            <w:r>
              <w:rPr>
                <w:color w:val="111111"/>
                <w:spacing w:val="-1"/>
                <w:sz w:val="16"/>
              </w:rPr>
              <w:t> </w:t>
            </w:r>
            <w:r>
              <w:rPr>
                <w:color w:val="111111"/>
                <w:spacing w:val="-2"/>
                <w:sz w:val="16"/>
              </w:rPr>
              <w:t>cloud</w:t>
            </w:r>
          </w:p>
        </w:tc>
      </w:tr>
      <w:tr>
        <w:trPr>
          <w:trHeight w:val="299" w:hRule="atLeast"/>
        </w:trPr>
        <w:tc>
          <w:tcPr>
            <w:tcW w:w="2340" w:type="dxa"/>
          </w:tcPr>
          <w:p>
            <w:pPr>
              <w:pStyle w:val="TableParagraph"/>
              <w:spacing w:before="37"/>
              <w:rPr>
                <w:sz w:val="16"/>
              </w:rPr>
            </w:pPr>
            <w:r>
              <w:rPr>
                <w:color w:val="111111"/>
                <w:sz w:val="16"/>
              </w:rPr>
              <w:t>Sentinel-1</w:t>
            </w:r>
            <w:r>
              <w:rPr>
                <w:color w:val="111111"/>
                <w:spacing w:val="-1"/>
                <w:sz w:val="16"/>
              </w:rPr>
              <w:t> </w:t>
            </w:r>
            <w:r>
              <w:rPr>
                <w:color w:val="111111"/>
                <w:spacing w:val="-5"/>
                <w:sz w:val="16"/>
              </w:rPr>
              <w:t>RTC</w:t>
            </w:r>
          </w:p>
        </w:tc>
        <w:tc>
          <w:tcPr>
            <w:tcW w:w="3090" w:type="dxa"/>
          </w:tcPr>
          <w:p>
            <w:pPr>
              <w:pStyle w:val="TableParagraph"/>
              <w:spacing w:before="37"/>
              <w:ind w:left="84"/>
              <w:rPr>
                <w:sz w:val="16"/>
              </w:rPr>
            </w:pPr>
            <w:r>
              <w:rPr>
                <w:color w:val="111111"/>
                <w:sz w:val="16"/>
              </w:rPr>
              <w:t>Microsoft</w:t>
            </w:r>
            <w:r>
              <w:rPr>
                <w:color w:val="111111"/>
                <w:spacing w:val="-1"/>
                <w:sz w:val="16"/>
              </w:rPr>
              <w:t> </w:t>
            </w:r>
            <w:r>
              <w:rPr>
                <w:color w:val="111111"/>
                <w:sz w:val="16"/>
              </w:rPr>
              <w:t>Planetary</w:t>
            </w:r>
            <w:r>
              <w:rPr>
                <w:color w:val="111111"/>
                <w:spacing w:val="-1"/>
                <w:sz w:val="16"/>
              </w:rPr>
              <w:t> </w:t>
            </w:r>
            <w:r>
              <w:rPr>
                <w:color w:val="111111"/>
                <w:sz w:val="16"/>
              </w:rPr>
              <w:t>Computer,</w:t>
            </w:r>
            <w:r>
              <w:rPr>
                <w:color w:val="111111"/>
                <w:spacing w:val="-1"/>
                <w:sz w:val="16"/>
              </w:rPr>
              <w:t> </w:t>
            </w:r>
            <w:r>
              <w:rPr>
                <w:color w:val="111111"/>
                <w:spacing w:val="-4"/>
                <w:sz w:val="16"/>
              </w:rPr>
              <w:t>open</w:t>
            </w:r>
          </w:p>
        </w:tc>
        <w:tc>
          <w:tcPr>
            <w:tcW w:w="4991" w:type="dxa"/>
            <w:tcBorders>
              <w:right w:val="single" w:sz="4" w:space="0" w:color="CFD5DD"/>
            </w:tcBorders>
          </w:tcPr>
          <w:p>
            <w:pPr>
              <w:pStyle w:val="TableParagraph"/>
              <w:spacing w:before="37"/>
              <w:ind w:left="86"/>
              <w:rPr>
                <w:sz w:val="16"/>
              </w:rPr>
            </w:pPr>
            <w:r>
              <w:rPr>
                <w:b/>
                <w:color w:val="111111"/>
                <w:sz w:val="16"/>
              </w:rPr>
              <w:t>witness</w:t>
            </w:r>
            <w:r>
              <w:rPr>
                <w:b/>
                <w:color w:val="111111"/>
                <w:spacing w:val="-1"/>
                <w:sz w:val="16"/>
              </w:rPr>
              <w:t> </w:t>
            </w:r>
            <w:r>
              <w:rPr>
                <w:b/>
                <w:color w:val="111111"/>
                <w:sz w:val="16"/>
              </w:rPr>
              <w:t>only</w:t>
            </w:r>
            <w:r>
              <w:rPr>
                <w:b/>
                <w:color w:val="111111"/>
                <w:spacing w:val="-1"/>
                <w:sz w:val="16"/>
              </w:rPr>
              <w:t> </w:t>
            </w:r>
            <w:r>
              <w:rPr>
                <w:color w:val="111111"/>
                <w:sz w:val="16"/>
              </w:rPr>
              <w:t>—</w:t>
            </w:r>
            <w:r>
              <w:rPr>
                <w:color w:val="111111"/>
                <w:spacing w:val="-1"/>
                <w:sz w:val="16"/>
              </w:rPr>
              <w:t> </w:t>
            </w:r>
            <w:r>
              <w:rPr>
                <w:color w:val="111111"/>
                <w:sz w:val="16"/>
              </w:rPr>
              <w:t>single</w:t>
            </w:r>
            <w:r>
              <w:rPr>
                <w:color w:val="111111"/>
                <w:spacing w:val="-1"/>
                <w:sz w:val="16"/>
              </w:rPr>
              <w:t> </w:t>
            </w:r>
            <w:r>
              <w:rPr>
                <w:color w:val="111111"/>
                <w:sz w:val="16"/>
              </w:rPr>
              <w:t>date</w:t>
            </w:r>
            <w:r>
              <w:rPr>
                <w:color w:val="111111"/>
                <w:spacing w:val="-1"/>
                <w:sz w:val="16"/>
              </w:rPr>
              <w:t> </w:t>
            </w:r>
            <w:r>
              <w:rPr>
                <w:color w:val="111111"/>
                <w:sz w:val="16"/>
              </w:rPr>
              <w:t>and</w:t>
            </w:r>
            <w:r>
              <w:rPr>
                <w:color w:val="111111"/>
                <w:spacing w:val="-1"/>
                <w:sz w:val="16"/>
              </w:rPr>
              <w:t> </w:t>
            </w:r>
            <w:r>
              <w:rPr>
                <w:color w:val="111111"/>
                <w:sz w:val="16"/>
              </w:rPr>
              <w:t>10-scene</w:t>
            </w:r>
            <w:r>
              <w:rPr>
                <w:color w:val="111111"/>
                <w:spacing w:val="-1"/>
                <w:sz w:val="16"/>
              </w:rPr>
              <w:t> </w:t>
            </w:r>
            <w:r>
              <w:rPr>
                <w:color w:val="111111"/>
                <w:sz w:val="16"/>
              </w:rPr>
              <w:t>season</w:t>
            </w:r>
            <w:r>
              <w:rPr>
                <w:color w:val="111111"/>
                <w:spacing w:val="-1"/>
                <w:sz w:val="16"/>
              </w:rPr>
              <w:t> </w:t>
            </w:r>
            <w:r>
              <w:rPr>
                <w:color w:val="111111"/>
                <w:spacing w:val="-2"/>
                <w:sz w:val="16"/>
              </w:rPr>
              <w:t>integral</w:t>
            </w:r>
          </w:p>
        </w:tc>
      </w:tr>
      <w:tr>
        <w:trPr>
          <w:trHeight w:val="284" w:hRule="atLeast"/>
        </w:trPr>
        <w:tc>
          <w:tcPr>
            <w:tcW w:w="2340" w:type="dxa"/>
          </w:tcPr>
          <w:p>
            <w:pPr>
              <w:pStyle w:val="TableParagraph"/>
              <w:rPr>
                <w:sz w:val="16"/>
              </w:rPr>
            </w:pPr>
            <w:r>
              <w:rPr>
                <w:color w:val="111111"/>
                <w:sz w:val="16"/>
              </w:rPr>
              <w:t>NASA</w:t>
            </w:r>
            <w:r>
              <w:rPr>
                <w:color w:val="111111"/>
                <w:spacing w:val="-1"/>
                <w:sz w:val="16"/>
              </w:rPr>
              <w:t> </w:t>
            </w:r>
            <w:r>
              <w:rPr>
                <w:color w:val="111111"/>
                <w:spacing w:val="-2"/>
                <w:sz w:val="16"/>
              </w:rPr>
              <w:t>POWER</w:t>
            </w:r>
          </w:p>
        </w:tc>
        <w:tc>
          <w:tcPr>
            <w:tcW w:w="3090" w:type="dxa"/>
          </w:tcPr>
          <w:p>
            <w:pPr>
              <w:pStyle w:val="TableParagraph"/>
              <w:ind w:left="84"/>
              <w:rPr>
                <w:sz w:val="16"/>
              </w:rPr>
            </w:pPr>
            <w:r>
              <w:rPr>
                <w:color w:val="111111"/>
                <w:spacing w:val="-4"/>
                <w:sz w:val="16"/>
              </w:rPr>
              <w:t>open</w:t>
            </w:r>
          </w:p>
        </w:tc>
        <w:tc>
          <w:tcPr>
            <w:tcW w:w="4991" w:type="dxa"/>
            <w:tcBorders>
              <w:right w:val="single" w:sz="4" w:space="0" w:color="CFD5DD"/>
            </w:tcBorders>
          </w:tcPr>
          <w:p>
            <w:pPr>
              <w:pStyle w:val="TableParagraph"/>
              <w:ind w:left="86"/>
              <w:rPr>
                <w:sz w:val="16"/>
              </w:rPr>
            </w:pPr>
            <w:r>
              <w:rPr>
                <w:color w:val="111111"/>
                <w:sz w:val="16"/>
              </w:rPr>
              <w:t>rainfall</w:t>
            </w:r>
            <w:r>
              <w:rPr>
                <w:color w:val="111111"/>
                <w:spacing w:val="-1"/>
                <w:sz w:val="16"/>
              </w:rPr>
              <w:t> </w:t>
            </w:r>
            <w:r>
              <w:rPr>
                <w:color w:val="111111"/>
                <w:sz w:val="16"/>
              </w:rPr>
              <w:t>context</w:t>
            </w:r>
            <w:r>
              <w:rPr>
                <w:color w:val="111111"/>
                <w:spacing w:val="-1"/>
                <w:sz w:val="16"/>
              </w:rPr>
              <w:t> </w:t>
            </w:r>
            <w:r>
              <w:rPr>
                <w:color w:val="111111"/>
                <w:sz w:val="16"/>
              </w:rPr>
              <w:t>for</w:t>
            </w:r>
            <w:r>
              <w:rPr>
                <w:color w:val="111111"/>
                <w:spacing w:val="-1"/>
                <w:sz w:val="16"/>
              </w:rPr>
              <w:t> </w:t>
            </w:r>
            <w:r>
              <w:rPr>
                <w:color w:val="111111"/>
                <w:sz w:val="16"/>
              </w:rPr>
              <w:t>the</w:t>
            </w:r>
            <w:r>
              <w:rPr>
                <w:color w:val="111111"/>
                <w:spacing w:val="-1"/>
                <w:sz w:val="16"/>
              </w:rPr>
              <w:t> </w:t>
            </w:r>
            <w:r>
              <w:rPr>
                <w:color w:val="111111"/>
                <w:sz w:val="16"/>
              </w:rPr>
              <w:t>acquisition</w:t>
            </w:r>
            <w:r>
              <w:rPr>
                <w:color w:val="111111"/>
                <w:spacing w:val="-1"/>
                <w:sz w:val="16"/>
              </w:rPr>
              <w:t> </w:t>
            </w:r>
            <w:r>
              <w:rPr>
                <w:color w:val="111111"/>
                <w:spacing w:val="-2"/>
                <w:sz w:val="16"/>
              </w:rPr>
              <w:t>dates</w:t>
            </w:r>
          </w:p>
        </w:tc>
      </w:tr>
      <w:tr>
        <w:trPr>
          <w:trHeight w:val="299" w:hRule="atLeast"/>
        </w:trPr>
        <w:tc>
          <w:tcPr>
            <w:tcW w:w="2340" w:type="dxa"/>
          </w:tcPr>
          <w:p>
            <w:pPr>
              <w:pStyle w:val="TableParagraph"/>
              <w:spacing w:before="37"/>
              <w:rPr>
                <w:sz w:val="16"/>
              </w:rPr>
            </w:pPr>
            <w:r>
              <w:rPr>
                <w:color w:val="111111"/>
                <w:sz w:val="16"/>
              </w:rPr>
              <w:t>Vadodara</w:t>
            </w:r>
            <w:r>
              <w:rPr>
                <w:color w:val="111111"/>
                <w:spacing w:val="-7"/>
                <w:sz w:val="16"/>
              </w:rPr>
              <w:t> </w:t>
            </w:r>
            <w:r>
              <w:rPr>
                <w:color w:val="111111"/>
                <w:sz w:val="16"/>
              </w:rPr>
              <w:t>APY</w:t>
            </w:r>
            <w:r>
              <w:rPr>
                <w:color w:val="111111"/>
                <w:spacing w:val="-7"/>
                <w:sz w:val="16"/>
              </w:rPr>
              <w:t> </w:t>
            </w:r>
            <w:r>
              <w:rPr>
                <w:color w:val="111111"/>
                <w:spacing w:val="-2"/>
                <w:sz w:val="16"/>
              </w:rPr>
              <w:t>statistics</w:t>
            </w:r>
          </w:p>
        </w:tc>
        <w:tc>
          <w:tcPr>
            <w:tcW w:w="3090" w:type="dxa"/>
          </w:tcPr>
          <w:p>
            <w:pPr>
              <w:pStyle w:val="TableParagraph"/>
              <w:spacing w:before="37"/>
              <w:ind w:left="84"/>
              <w:rPr>
                <w:sz w:val="16"/>
              </w:rPr>
            </w:pPr>
            <w:r>
              <w:rPr>
                <w:color w:val="111111"/>
                <w:sz w:val="16"/>
              </w:rPr>
              <w:t>published</w:t>
            </w:r>
            <w:r>
              <w:rPr>
                <w:color w:val="111111"/>
                <w:spacing w:val="-1"/>
                <w:sz w:val="16"/>
              </w:rPr>
              <w:t> </w:t>
            </w:r>
            <w:r>
              <w:rPr>
                <w:color w:val="111111"/>
                <w:sz w:val="16"/>
              </w:rPr>
              <w:t>government</w:t>
            </w:r>
            <w:r>
              <w:rPr>
                <w:color w:val="111111"/>
                <w:spacing w:val="-1"/>
                <w:sz w:val="16"/>
              </w:rPr>
              <w:t> </w:t>
            </w:r>
            <w:r>
              <w:rPr>
                <w:color w:val="111111"/>
                <w:spacing w:val="-2"/>
                <w:sz w:val="16"/>
              </w:rPr>
              <w:t>statistics</w:t>
            </w:r>
          </w:p>
        </w:tc>
        <w:tc>
          <w:tcPr>
            <w:tcW w:w="4991" w:type="dxa"/>
            <w:tcBorders>
              <w:right w:val="single" w:sz="4" w:space="0" w:color="CFD5DD"/>
            </w:tcBorders>
          </w:tcPr>
          <w:p>
            <w:pPr>
              <w:pStyle w:val="TableParagraph"/>
              <w:spacing w:before="37"/>
              <w:ind w:left="86"/>
              <w:rPr>
                <w:sz w:val="16"/>
              </w:rPr>
            </w:pPr>
            <w:r>
              <w:rPr>
                <w:color w:val="111111"/>
                <w:sz w:val="16"/>
              </w:rPr>
              <w:t>yield</w:t>
            </w:r>
            <w:r>
              <w:rPr>
                <w:color w:val="111111"/>
                <w:spacing w:val="-2"/>
                <w:sz w:val="16"/>
              </w:rPr>
              <w:t> </w:t>
            </w:r>
            <w:r>
              <w:rPr>
                <w:b/>
                <w:color w:val="111111"/>
                <w:sz w:val="16"/>
              </w:rPr>
              <w:t>level</w:t>
            </w:r>
            <w:r>
              <w:rPr>
                <w:b/>
                <w:color w:val="111111"/>
                <w:spacing w:val="-1"/>
                <w:sz w:val="16"/>
              </w:rPr>
              <w:t> </w:t>
            </w:r>
            <w:r>
              <w:rPr>
                <w:color w:val="111111"/>
                <w:sz w:val="16"/>
              </w:rPr>
              <w:t>anchor</w:t>
            </w:r>
            <w:r>
              <w:rPr>
                <w:color w:val="111111"/>
                <w:spacing w:val="-1"/>
                <w:sz w:val="16"/>
              </w:rPr>
              <w:t> </w:t>
            </w:r>
            <w:r>
              <w:rPr>
                <w:color w:val="111111"/>
                <w:sz w:val="16"/>
              </w:rPr>
              <w:t>(an</w:t>
            </w:r>
            <w:r>
              <w:rPr>
                <w:color w:val="111111"/>
                <w:spacing w:val="-1"/>
                <w:sz w:val="16"/>
              </w:rPr>
              <w:t> </w:t>
            </w:r>
            <w:r>
              <w:rPr>
                <w:color w:val="111111"/>
                <w:sz w:val="16"/>
              </w:rPr>
              <w:t>input,</w:t>
            </w:r>
            <w:r>
              <w:rPr>
                <w:color w:val="111111"/>
                <w:spacing w:val="-2"/>
                <w:sz w:val="16"/>
              </w:rPr>
              <w:t> </w:t>
            </w:r>
            <w:r>
              <w:rPr>
                <w:color w:val="111111"/>
                <w:sz w:val="16"/>
              </w:rPr>
              <w:t>and</w:t>
            </w:r>
            <w:r>
              <w:rPr>
                <w:color w:val="111111"/>
                <w:spacing w:val="-1"/>
                <w:sz w:val="16"/>
              </w:rPr>
              <w:t> </w:t>
            </w:r>
            <w:r>
              <w:rPr>
                <w:color w:val="111111"/>
                <w:sz w:val="16"/>
              </w:rPr>
              <w:t>declared</w:t>
            </w:r>
            <w:r>
              <w:rPr>
                <w:color w:val="111111"/>
                <w:spacing w:val="-1"/>
                <w:sz w:val="16"/>
              </w:rPr>
              <w:t> </w:t>
            </w:r>
            <w:r>
              <w:rPr>
                <w:color w:val="111111"/>
                <w:sz w:val="16"/>
              </w:rPr>
              <w:t>as</w:t>
            </w:r>
            <w:r>
              <w:rPr>
                <w:color w:val="111111"/>
                <w:spacing w:val="-1"/>
                <w:sz w:val="16"/>
              </w:rPr>
              <w:t> </w:t>
            </w:r>
            <w:r>
              <w:rPr>
                <w:color w:val="111111"/>
                <w:spacing w:val="-4"/>
                <w:sz w:val="16"/>
              </w:rPr>
              <w:t>one)</w:t>
            </w:r>
          </w:p>
        </w:tc>
      </w:tr>
      <w:tr>
        <w:trPr>
          <w:trHeight w:val="284" w:hRule="atLeast"/>
        </w:trPr>
        <w:tc>
          <w:tcPr>
            <w:tcW w:w="2340" w:type="dxa"/>
          </w:tcPr>
          <w:p>
            <w:pPr>
              <w:pStyle w:val="TableParagraph"/>
              <w:rPr>
                <w:sz w:val="16"/>
              </w:rPr>
            </w:pPr>
            <w:r>
              <w:rPr>
                <w:color w:val="111111"/>
                <w:sz w:val="16"/>
              </w:rPr>
              <w:t>Gujarat</w:t>
            </w:r>
            <w:r>
              <w:rPr>
                <w:color w:val="111111"/>
                <w:spacing w:val="-3"/>
                <w:sz w:val="16"/>
              </w:rPr>
              <w:t> </w:t>
            </w:r>
            <w:r>
              <w:rPr>
                <w:color w:val="111111"/>
                <w:sz w:val="16"/>
              </w:rPr>
              <w:t>DCS</w:t>
            </w:r>
            <w:r>
              <w:rPr>
                <w:color w:val="111111"/>
                <w:spacing w:val="-1"/>
                <w:sz w:val="16"/>
              </w:rPr>
              <w:t> </w:t>
            </w:r>
            <w:r>
              <w:rPr>
                <w:color w:val="111111"/>
                <w:sz w:val="16"/>
              </w:rPr>
              <w:t>parcel</w:t>
            </w:r>
            <w:r>
              <w:rPr>
                <w:color w:val="111111"/>
                <w:spacing w:val="-1"/>
                <w:sz w:val="16"/>
              </w:rPr>
              <w:t> </w:t>
            </w:r>
            <w:r>
              <w:rPr>
                <w:color w:val="111111"/>
                <w:spacing w:val="-2"/>
                <w:sz w:val="16"/>
              </w:rPr>
              <w:t>registry</w:t>
            </w:r>
          </w:p>
        </w:tc>
        <w:tc>
          <w:tcPr>
            <w:tcW w:w="3090" w:type="dxa"/>
          </w:tcPr>
          <w:p>
            <w:pPr>
              <w:pStyle w:val="TableParagraph"/>
              <w:ind w:left="84"/>
              <w:rPr>
                <w:sz w:val="16"/>
              </w:rPr>
            </w:pPr>
            <w:r>
              <w:rPr>
                <w:color w:val="111111"/>
                <w:sz w:val="16"/>
              </w:rPr>
              <w:t>open</w:t>
            </w:r>
            <w:r>
              <w:rPr>
                <w:color w:val="111111"/>
                <w:spacing w:val="-1"/>
                <w:sz w:val="16"/>
              </w:rPr>
              <w:t> </w:t>
            </w:r>
            <w:r>
              <w:rPr>
                <w:color w:val="111111"/>
                <w:sz w:val="16"/>
              </w:rPr>
              <w:t>government</w:t>
            </w:r>
            <w:r>
              <w:rPr>
                <w:color w:val="111111"/>
                <w:spacing w:val="-1"/>
                <w:sz w:val="16"/>
              </w:rPr>
              <w:t> </w:t>
            </w:r>
            <w:r>
              <w:rPr>
                <w:color w:val="111111"/>
                <w:spacing w:val="-5"/>
                <w:sz w:val="16"/>
              </w:rPr>
              <w:t>WFS</w:t>
            </w:r>
          </w:p>
        </w:tc>
        <w:tc>
          <w:tcPr>
            <w:tcW w:w="4991" w:type="dxa"/>
            <w:tcBorders>
              <w:right w:val="single" w:sz="4" w:space="0" w:color="CFD5DD"/>
            </w:tcBorders>
          </w:tcPr>
          <w:p>
            <w:pPr>
              <w:pStyle w:val="TableParagraph"/>
              <w:ind w:left="86"/>
              <w:rPr>
                <w:sz w:val="16"/>
              </w:rPr>
            </w:pPr>
            <w:r>
              <w:rPr>
                <w:color w:val="111111"/>
                <w:sz w:val="16"/>
              </w:rPr>
              <w:t>survey</w:t>
            </w:r>
            <w:r>
              <w:rPr>
                <w:color w:val="111111"/>
                <w:spacing w:val="-1"/>
                <w:sz w:val="16"/>
              </w:rPr>
              <w:t> </w:t>
            </w:r>
            <w:r>
              <w:rPr>
                <w:color w:val="111111"/>
                <w:sz w:val="16"/>
              </w:rPr>
              <w:t>numbers</w:t>
            </w:r>
            <w:r>
              <w:rPr>
                <w:color w:val="111111"/>
                <w:spacing w:val="-1"/>
                <w:sz w:val="16"/>
              </w:rPr>
              <w:t> </w:t>
            </w:r>
            <w:r>
              <w:rPr>
                <w:color w:val="111111"/>
                <w:sz w:val="16"/>
              </w:rPr>
              <w:t>for</w:t>
            </w:r>
            <w:r>
              <w:rPr>
                <w:color w:val="111111"/>
                <w:spacing w:val="-1"/>
                <w:sz w:val="16"/>
              </w:rPr>
              <w:t> </w:t>
            </w:r>
            <w:r>
              <w:rPr>
                <w:color w:val="111111"/>
                <w:sz w:val="16"/>
              </w:rPr>
              <w:t>947/966</w:t>
            </w:r>
            <w:r>
              <w:rPr>
                <w:color w:val="111111"/>
                <w:spacing w:val="-1"/>
                <w:sz w:val="16"/>
              </w:rPr>
              <w:t> </w:t>
            </w:r>
            <w:r>
              <w:rPr>
                <w:color w:val="111111"/>
                <w:sz w:val="16"/>
              </w:rPr>
              <w:t>farms,</w:t>
            </w:r>
            <w:r>
              <w:rPr>
                <w:color w:val="111111"/>
                <w:spacing w:val="-1"/>
                <w:sz w:val="16"/>
              </w:rPr>
              <w:t> </w:t>
            </w:r>
            <w:r>
              <w:rPr>
                <w:color w:val="111111"/>
                <w:sz w:val="16"/>
              </w:rPr>
              <w:t>for</w:t>
            </w:r>
            <w:r>
              <w:rPr>
                <w:color w:val="111111"/>
                <w:spacing w:val="-1"/>
                <w:sz w:val="16"/>
              </w:rPr>
              <w:t> </w:t>
            </w:r>
            <w:r>
              <w:rPr>
                <w:color w:val="111111"/>
                <w:sz w:val="16"/>
              </w:rPr>
              <w:t>future</w:t>
            </w:r>
            <w:r>
              <w:rPr>
                <w:color w:val="111111"/>
                <w:spacing w:val="-1"/>
                <w:sz w:val="16"/>
              </w:rPr>
              <w:t> </w:t>
            </w:r>
            <w:r>
              <w:rPr>
                <w:color w:val="111111"/>
                <w:sz w:val="16"/>
              </w:rPr>
              <w:t>field</w:t>
            </w:r>
            <w:r>
              <w:rPr>
                <w:color w:val="111111"/>
                <w:spacing w:val="-1"/>
                <w:sz w:val="16"/>
              </w:rPr>
              <w:t> </w:t>
            </w:r>
            <w:r>
              <w:rPr>
                <w:color w:val="111111"/>
                <w:spacing w:val="-2"/>
                <w:sz w:val="16"/>
              </w:rPr>
              <w:t>validation</w:t>
            </w:r>
          </w:p>
        </w:tc>
      </w:tr>
    </w:tbl>
    <w:p>
      <w:pPr>
        <w:pStyle w:val="BodyText"/>
        <w:spacing w:before="81"/>
        <w:jc w:val="both"/>
        <w:rPr>
          <w:position w:val="1"/>
        </w:rPr>
      </w:pPr>
      <w:r>
        <w:rPr>
          <w:position w:val="1"/>
        </w:rPr>
        <mc:AlternateContent>
          <mc:Choice Requires="wps">
            <w:drawing>
              <wp:anchor distT="0" distB="0" distL="0" distR="0" allowOverlap="1" layoutInCell="1" locked="0" behindDoc="1" simplePos="0" relativeHeight="487424512">
                <wp:simplePos x="0" y="0"/>
                <wp:positionH relativeFrom="page">
                  <wp:posOffset>4362274</wp:posOffset>
                </wp:positionH>
                <wp:positionV relativeFrom="paragraph">
                  <wp:posOffset>70429</wp:posOffset>
                </wp:positionV>
                <wp:extent cx="904875" cy="14287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904875" cy="142875"/>
                        </a:xfrm>
                        <a:custGeom>
                          <a:avLst/>
                          <a:gdLst/>
                          <a:ahLst/>
                          <a:cxnLst/>
                          <a:rect l="l" t="t" r="r" b="b"/>
                          <a:pathLst>
                            <a:path w="904875" h="142875">
                              <a:moveTo>
                                <a:pt x="880049" y="142866"/>
                              </a:moveTo>
                              <a:lnTo>
                                <a:pt x="24784" y="142866"/>
                              </a:lnTo>
                              <a:lnTo>
                                <a:pt x="21139" y="142138"/>
                              </a:lnTo>
                              <a:lnTo>
                                <a:pt x="0" y="118082"/>
                              </a:lnTo>
                              <a:lnTo>
                                <a:pt x="0" y="114294"/>
                              </a:lnTo>
                              <a:lnTo>
                                <a:pt x="0" y="24781"/>
                              </a:lnTo>
                              <a:lnTo>
                                <a:pt x="24784" y="0"/>
                              </a:lnTo>
                              <a:lnTo>
                                <a:pt x="880049" y="0"/>
                              </a:lnTo>
                              <a:lnTo>
                                <a:pt x="904834" y="24781"/>
                              </a:lnTo>
                              <a:lnTo>
                                <a:pt x="904834" y="118082"/>
                              </a:lnTo>
                              <a:lnTo>
                                <a:pt x="883694" y="142138"/>
                              </a:lnTo>
                              <a:lnTo>
                                <a:pt x="880049" y="142866"/>
                              </a:lnTo>
                              <a:close/>
                            </a:path>
                          </a:pathLst>
                        </a:custGeom>
                        <a:solidFill>
                          <a:srgbClr val="F1F4F6"/>
                        </a:solidFill>
                      </wps:spPr>
                      <wps:bodyPr wrap="square" lIns="0" tIns="0" rIns="0" bIns="0" rtlCol="0">
                        <a:prstTxWarp prst="textNoShape">
                          <a:avLst/>
                        </a:prstTxWarp>
                        <a:noAutofit/>
                      </wps:bodyPr>
                    </wps:wsp>
                  </a:graphicData>
                </a:graphic>
              </wp:anchor>
            </w:drawing>
          </mc:Choice>
          <mc:Fallback>
            <w:pict>
              <v:shape style="position:absolute;margin-left:343.486176pt;margin-top:5.545598pt;width:71.25pt;height:11.25pt;mso-position-horizontal-relative:page;mso-position-vertical-relative:paragraph;z-index:-15891968" id="docshape43" coordorigin="6870,111" coordsize="1425,225" path="m8256,336l6909,336,6903,335,6870,297,6870,291,6870,150,6909,111,8256,111,8295,150,8295,297,8261,335,8256,336xe" filled="true" fillcolor="#f1f4f6" stroked="false">
                <v:path arrowok="t"/>
                <v:fill type="solid"/>
                <w10:wrap type="none"/>
              </v:shape>
            </w:pict>
          </mc:Fallback>
        </mc:AlternateContent>
      </w:r>
      <w:r>
        <w:rPr>
          <w:color w:val="111111"/>
          <w:position w:val="1"/>
        </w:rPr>
        <w:t>No</w:t>
      </w:r>
      <w:r>
        <w:rPr>
          <w:color w:val="111111"/>
          <w:spacing w:val="8"/>
          <w:position w:val="1"/>
        </w:rPr>
        <w:t> </w:t>
      </w:r>
      <w:r>
        <w:rPr>
          <w:color w:val="111111"/>
          <w:position w:val="1"/>
        </w:rPr>
        <w:t>paid</w:t>
      </w:r>
      <w:r>
        <w:rPr>
          <w:color w:val="111111"/>
          <w:spacing w:val="8"/>
          <w:position w:val="1"/>
        </w:rPr>
        <w:t> </w:t>
      </w:r>
      <w:r>
        <w:rPr>
          <w:color w:val="111111"/>
          <w:position w:val="1"/>
        </w:rPr>
        <w:t>or</w:t>
      </w:r>
      <w:r>
        <w:rPr>
          <w:color w:val="111111"/>
          <w:spacing w:val="9"/>
          <w:position w:val="1"/>
        </w:rPr>
        <w:t> </w:t>
      </w:r>
      <w:r>
        <w:rPr>
          <w:color w:val="111111"/>
          <w:position w:val="1"/>
        </w:rPr>
        <w:t>restricted</w:t>
      </w:r>
      <w:r>
        <w:rPr>
          <w:color w:val="111111"/>
          <w:spacing w:val="8"/>
          <w:position w:val="1"/>
        </w:rPr>
        <w:t> </w:t>
      </w:r>
      <w:r>
        <w:rPr>
          <w:color w:val="111111"/>
          <w:position w:val="1"/>
        </w:rPr>
        <w:t>dataset</w:t>
      </w:r>
      <w:r>
        <w:rPr>
          <w:color w:val="111111"/>
          <w:spacing w:val="9"/>
          <w:position w:val="1"/>
        </w:rPr>
        <w:t> </w:t>
      </w:r>
      <w:r>
        <w:rPr>
          <w:color w:val="111111"/>
          <w:position w:val="1"/>
        </w:rPr>
        <w:t>was</w:t>
      </w:r>
      <w:r>
        <w:rPr>
          <w:color w:val="111111"/>
          <w:spacing w:val="8"/>
          <w:position w:val="1"/>
        </w:rPr>
        <w:t> </w:t>
      </w:r>
      <w:r>
        <w:rPr>
          <w:color w:val="111111"/>
          <w:position w:val="1"/>
        </w:rPr>
        <w:t>used.</w:t>
      </w:r>
      <w:r>
        <w:rPr>
          <w:color w:val="111111"/>
          <w:spacing w:val="9"/>
          <w:position w:val="1"/>
        </w:rPr>
        <w:t> </w:t>
      </w:r>
      <w:r>
        <w:rPr>
          <w:color w:val="111111"/>
          <w:position w:val="1"/>
        </w:rPr>
        <w:t>Nothing</w:t>
      </w:r>
      <w:r>
        <w:rPr>
          <w:color w:val="111111"/>
          <w:spacing w:val="8"/>
          <w:position w:val="1"/>
        </w:rPr>
        <w:t> </w:t>
      </w:r>
      <w:r>
        <w:rPr>
          <w:color w:val="111111"/>
          <w:position w:val="1"/>
        </w:rPr>
        <w:t>in</w:t>
      </w:r>
      <w:r>
        <w:rPr>
          <w:color w:val="111111"/>
          <w:spacing w:val="9"/>
          <w:position w:val="1"/>
        </w:rPr>
        <w:t> </w:t>
      </w:r>
      <w:r>
        <w:rPr>
          <w:color w:val="111111"/>
          <w:position w:val="1"/>
        </w:rPr>
        <w:t>the</w:t>
      </w:r>
      <w:r>
        <w:rPr>
          <w:color w:val="111111"/>
          <w:spacing w:val="8"/>
          <w:position w:val="1"/>
        </w:rPr>
        <w:t> </w:t>
      </w:r>
      <w:r>
        <w:rPr>
          <w:color w:val="111111"/>
          <w:position w:val="1"/>
        </w:rPr>
        <w:t>first</w:t>
      </w:r>
      <w:r>
        <w:rPr>
          <w:color w:val="111111"/>
          <w:spacing w:val="9"/>
          <w:position w:val="1"/>
        </w:rPr>
        <w:t> </w:t>
      </w:r>
      <w:r>
        <w:rPr>
          <w:color w:val="111111"/>
          <w:position w:val="1"/>
        </w:rPr>
        <w:t>two</w:t>
      </w:r>
      <w:r>
        <w:rPr>
          <w:color w:val="111111"/>
          <w:spacing w:val="8"/>
          <w:position w:val="1"/>
        </w:rPr>
        <w:t> </w:t>
      </w:r>
      <w:r>
        <w:rPr>
          <w:color w:val="111111"/>
          <w:position w:val="1"/>
        </w:rPr>
        <w:t>rows</w:t>
      </w:r>
      <w:r>
        <w:rPr>
          <w:color w:val="111111"/>
          <w:spacing w:val="9"/>
          <w:position w:val="1"/>
        </w:rPr>
        <w:t> </w:t>
      </w:r>
      <w:r>
        <w:rPr>
          <w:color w:val="111111"/>
          <w:position w:val="1"/>
        </w:rPr>
        <w:t>enters</w:t>
      </w:r>
      <w:r>
        <w:rPr>
          <w:color w:val="111111"/>
          <w:spacing w:val="65"/>
          <w:position w:val="1"/>
        </w:rPr>
        <w:t> </w:t>
      </w:r>
      <w:r>
        <w:rPr>
          <w:rFonts w:ascii="Consolas"/>
          <w:color w:val="111111"/>
          <w:sz w:val="17"/>
        </w:rPr>
        <w:t>submission.csv</w:t>
      </w:r>
      <w:r>
        <w:rPr>
          <w:rFonts w:ascii="Consolas"/>
          <w:color w:val="111111"/>
          <w:spacing w:val="-37"/>
          <w:sz w:val="17"/>
        </w:rPr>
        <w:t> </w:t>
      </w:r>
      <w:r>
        <w:rPr>
          <w:color w:val="111111"/>
          <w:spacing w:val="-10"/>
          <w:position w:val="1"/>
        </w:rPr>
        <w:t>.</w:t>
      </w:r>
    </w:p>
    <w:p>
      <w:pPr>
        <w:pStyle w:val="BodyText"/>
        <w:spacing w:before="15"/>
        <w:ind w:left="0"/>
      </w:pPr>
    </w:p>
    <w:p>
      <w:pPr>
        <w:pStyle w:val="Heading2"/>
        <w:numPr>
          <w:ilvl w:val="0"/>
          <w:numId w:val="1"/>
        </w:numPr>
        <w:tabs>
          <w:tab w:pos="290" w:val="left" w:leader="none"/>
        </w:tabs>
        <w:spacing w:line="240" w:lineRule="auto" w:before="0" w:after="0"/>
        <w:ind w:left="290" w:right="0" w:hanging="264"/>
        <w:jc w:val="left"/>
      </w:pPr>
      <w:r>
        <w:rPr/>
        <mc:AlternateContent>
          <mc:Choice Requires="wps">
            <w:drawing>
              <wp:anchor distT="0" distB="0" distL="0" distR="0" allowOverlap="1" layoutInCell="1" locked="0" behindDoc="1" simplePos="0" relativeHeight="487601152">
                <wp:simplePos x="0" y="0"/>
                <wp:positionH relativeFrom="page">
                  <wp:posOffset>466725</wp:posOffset>
                </wp:positionH>
                <wp:positionV relativeFrom="paragraph">
                  <wp:posOffset>224507</wp:posOffset>
                </wp:positionV>
                <wp:extent cx="6624320" cy="9525"/>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624320" cy="9525"/>
                        </a:xfrm>
                        <a:custGeom>
                          <a:avLst/>
                          <a:gdLst/>
                          <a:ahLst/>
                          <a:cxnLst/>
                          <a:rect l="l" t="t" r="r" b="b"/>
                          <a:pathLst>
                            <a:path w="6624320" h="9525">
                              <a:moveTo>
                                <a:pt x="6624190" y="9524"/>
                              </a:moveTo>
                              <a:lnTo>
                                <a:pt x="0" y="9524"/>
                              </a:lnTo>
                              <a:lnTo>
                                <a:pt x="0" y="0"/>
                              </a:lnTo>
                              <a:lnTo>
                                <a:pt x="6624190" y="0"/>
                              </a:lnTo>
                              <a:lnTo>
                                <a:pt x="6624190" y="9524"/>
                              </a:lnTo>
                              <a:close/>
                            </a:path>
                          </a:pathLst>
                        </a:custGeom>
                        <a:solidFill>
                          <a:srgbClr val="D8DEE3"/>
                        </a:solidFill>
                      </wps:spPr>
                      <wps:bodyPr wrap="square" lIns="0" tIns="0" rIns="0" bIns="0" rtlCol="0">
                        <a:prstTxWarp prst="textNoShape">
                          <a:avLst/>
                        </a:prstTxWarp>
                        <a:noAutofit/>
                      </wps:bodyPr>
                    </wps:wsp>
                  </a:graphicData>
                </a:graphic>
              </wp:anchor>
            </w:drawing>
          </mc:Choice>
          <mc:Fallback>
            <w:pict>
              <v:rect style="position:absolute;margin-left:36.75pt;margin-top:17.677792pt;width:521.589838pt;height:.749966pt;mso-position-horizontal-relative:page;mso-position-vertical-relative:paragraph;z-index:-15715328;mso-wrap-distance-left:0;mso-wrap-distance-right:0" id="docshape44" filled="true" fillcolor="#d8dee3" stroked="false">
                <v:fill type="solid"/>
                <w10:wrap type="topAndBottom"/>
              </v:rect>
            </w:pict>
          </mc:Fallback>
        </mc:AlternateContent>
      </w:r>
      <w:r>
        <w:rPr>
          <w:color w:val="111111"/>
        </w:rPr>
        <w:t>Key</w:t>
      </w:r>
      <w:r>
        <w:rPr>
          <w:color w:val="111111"/>
          <w:spacing w:val="5"/>
        </w:rPr>
        <w:t> </w:t>
      </w:r>
      <w:r>
        <w:rPr>
          <w:color w:val="111111"/>
          <w:spacing w:val="-2"/>
        </w:rPr>
        <w:t>findings</w:t>
      </w:r>
    </w:p>
    <w:p>
      <w:pPr>
        <w:pStyle w:val="BodyText"/>
        <w:spacing w:line="256" w:lineRule="auto" w:before="75"/>
        <w:ind w:right="14"/>
        <w:jc w:val="both"/>
      </w:pPr>
      <w:r>
        <w:rPr>
          <w:b/>
          <w:color w:val="111111"/>
        </w:rPr>
        <w:t>The crop classes separate on two sensors they never saw. </w:t>
      </w:r>
      <w:r>
        <w:rPr>
          <w:color w:val="111111"/>
        </w:rPr>
        <w:t>Kruskal–Wallis p = 1.8×10⁻³⁴ on Sentinel-2 NDVI and 7.7×10⁻²⁰ on Sentinel-1 VH. The </w:t>
      </w:r>
      <w:r>
        <w:rPr>
          <w:i/>
          <w:color w:val="333333"/>
        </w:rPr>
        <w:t>ordering </w:t>
      </w:r>
      <w:r>
        <w:rPr>
          <w:color w:val="111111"/>
        </w:rPr>
        <w:t>is the result, not the p-value: on 13 October cotton is the only crop still standing and tops </w:t>
      </w:r>
      <w:r>
        <w:rPr>
          <w:color w:val="111111"/>
        </w:rPr>
        <w:t>both witnesses, while maize is harvested and bottoms both — the crop calendar, recovered independently.</w:t>
      </w:r>
    </w:p>
    <w:p>
      <w:pPr>
        <w:pStyle w:val="BodyText"/>
        <w:spacing w:before="4"/>
        <w:ind w:left="0"/>
        <w:rPr>
          <w:sz w:val="9"/>
        </w:rPr>
      </w:pPr>
      <w:r>
        <w:rPr>
          <w:sz w:val="9"/>
        </w:rPr>
        <w:drawing>
          <wp:anchor distT="0" distB="0" distL="0" distR="0" allowOverlap="1" layoutInCell="1" locked="0" behindDoc="1" simplePos="0" relativeHeight="487601664">
            <wp:simplePos x="0" y="0"/>
            <wp:positionH relativeFrom="page">
              <wp:posOffset>1898951</wp:posOffset>
            </wp:positionH>
            <wp:positionV relativeFrom="paragraph">
              <wp:posOffset>94118</wp:posOffset>
            </wp:positionV>
            <wp:extent cx="3660975" cy="1850231"/>
            <wp:effectExtent l="0" t="0" r="0" b="0"/>
            <wp:wrapTopAndBottom/>
            <wp:docPr id="50" name="Image 50" descr="Figure 4"/>
            <wp:cNvGraphicFramePr>
              <a:graphicFrameLocks/>
            </wp:cNvGraphicFramePr>
            <a:graphic>
              <a:graphicData uri="http://schemas.openxmlformats.org/drawingml/2006/picture">
                <pic:pic>
                  <pic:nvPicPr>
                    <pic:cNvPr id="50" name="Image 50" descr="Figure 4"/>
                    <pic:cNvPicPr/>
                  </pic:nvPicPr>
                  <pic:blipFill>
                    <a:blip r:embed="rId8" cstate="print"/>
                    <a:stretch>
                      <a:fillRect/>
                    </a:stretch>
                  </pic:blipFill>
                  <pic:spPr>
                    <a:xfrm>
                      <a:off x="0" y="0"/>
                      <a:ext cx="3660975" cy="1850231"/>
                    </a:xfrm>
                    <a:prstGeom prst="rect">
                      <a:avLst/>
                    </a:prstGeom>
                  </pic:spPr>
                </pic:pic>
              </a:graphicData>
            </a:graphic>
          </wp:anchor>
        </w:drawing>
      </w:r>
    </w:p>
    <w:p>
      <w:pPr>
        <w:pStyle w:val="BodyText"/>
        <w:spacing w:after="0"/>
        <w:rPr>
          <w:sz w:val="9"/>
        </w:rPr>
        <w:sectPr>
          <w:type w:val="continuous"/>
          <w:pgSz w:w="11900" w:h="16840"/>
          <w:pgMar w:top="540" w:bottom="280" w:left="708" w:right="708"/>
        </w:sectPr>
      </w:pPr>
    </w:p>
    <w:p>
      <w:pPr>
        <w:spacing w:line="256" w:lineRule="auto" w:before="77"/>
        <w:ind w:left="26" w:right="0" w:firstLine="0"/>
        <w:jc w:val="left"/>
        <w:rPr>
          <w:i/>
          <w:sz w:val="18"/>
        </w:rPr>
      </w:pPr>
      <w:r>
        <w:rPr>
          <w:i/>
          <w:color w:val="333333"/>
          <w:sz w:val="18"/>
        </w:rPr>
        <w:t>Figure</w:t>
      </w:r>
      <w:r>
        <w:rPr>
          <w:i/>
          <w:color w:val="333333"/>
          <w:spacing w:val="16"/>
          <w:sz w:val="18"/>
        </w:rPr>
        <w:t> </w:t>
      </w:r>
      <w:r>
        <w:rPr>
          <w:i/>
          <w:color w:val="333333"/>
          <w:sz w:val="18"/>
        </w:rPr>
        <w:t>4.</w:t>
      </w:r>
      <w:r>
        <w:rPr>
          <w:i/>
          <w:color w:val="333333"/>
          <w:spacing w:val="16"/>
          <w:sz w:val="18"/>
        </w:rPr>
        <w:t> </w:t>
      </w:r>
      <w:r>
        <w:rPr>
          <w:i/>
          <w:color w:val="333333"/>
          <w:sz w:val="18"/>
        </w:rPr>
        <w:t>The</w:t>
      </w:r>
      <w:r>
        <w:rPr>
          <w:i/>
          <w:color w:val="333333"/>
          <w:spacing w:val="16"/>
          <w:sz w:val="18"/>
        </w:rPr>
        <w:t> </w:t>
      </w:r>
      <w:r>
        <w:rPr>
          <w:i/>
          <w:color w:val="333333"/>
          <w:sz w:val="18"/>
        </w:rPr>
        <w:t>independent</w:t>
      </w:r>
      <w:r>
        <w:rPr>
          <w:i/>
          <w:color w:val="333333"/>
          <w:spacing w:val="16"/>
          <w:sz w:val="18"/>
        </w:rPr>
        <w:t> </w:t>
      </w:r>
      <w:r>
        <w:rPr>
          <w:i/>
          <w:color w:val="333333"/>
          <w:sz w:val="18"/>
        </w:rPr>
        <w:t>witnesses.</w:t>
      </w:r>
      <w:r>
        <w:rPr>
          <w:i/>
          <w:color w:val="333333"/>
          <w:spacing w:val="16"/>
          <w:sz w:val="18"/>
        </w:rPr>
        <w:t> </w:t>
      </w:r>
      <w:r>
        <w:rPr>
          <w:i/>
          <w:color w:val="333333"/>
          <w:sz w:val="18"/>
        </w:rPr>
        <w:t>Both</w:t>
      </w:r>
      <w:r>
        <w:rPr>
          <w:i/>
          <w:color w:val="333333"/>
          <w:spacing w:val="16"/>
          <w:sz w:val="18"/>
        </w:rPr>
        <w:t> </w:t>
      </w:r>
      <w:r>
        <w:rPr>
          <w:i/>
          <w:color w:val="333333"/>
          <w:sz w:val="18"/>
        </w:rPr>
        <w:t>panels</w:t>
      </w:r>
      <w:r>
        <w:rPr>
          <w:i/>
          <w:color w:val="333333"/>
          <w:spacing w:val="16"/>
          <w:sz w:val="18"/>
        </w:rPr>
        <w:t> </w:t>
      </w:r>
      <w:r>
        <w:rPr>
          <w:i/>
          <w:color w:val="333333"/>
          <w:sz w:val="18"/>
        </w:rPr>
        <w:t>are</w:t>
      </w:r>
      <w:r>
        <w:rPr>
          <w:i/>
          <w:color w:val="333333"/>
          <w:spacing w:val="16"/>
          <w:sz w:val="18"/>
        </w:rPr>
        <w:t> </w:t>
      </w:r>
      <w:r>
        <w:rPr>
          <w:i/>
          <w:color w:val="333333"/>
          <w:sz w:val="18"/>
        </w:rPr>
        <w:t>sensors</w:t>
      </w:r>
      <w:r>
        <w:rPr>
          <w:i/>
          <w:color w:val="333333"/>
          <w:spacing w:val="16"/>
          <w:sz w:val="18"/>
        </w:rPr>
        <w:t> </w:t>
      </w:r>
      <w:r>
        <w:rPr>
          <w:i/>
          <w:color w:val="333333"/>
          <w:sz w:val="18"/>
        </w:rPr>
        <w:t>the</w:t>
      </w:r>
      <w:r>
        <w:rPr>
          <w:i/>
          <w:color w:val="333333"/>
          <w:spacing w:val="16"/>
          <w:sz w:val="18"/>
        </w:rPr>
        <w:t> </w:t>
      </w:r>
      <w:r>
        <w:rPr>
          <w:i/>
          <w:color w:val="333333"/>
          <w:sz w:val="18"/>
        </w:rPr>
        <w:t>pipeline</w:t>
      </w:r>
      <w:r>
        <w:rPr>
          <w:i/>
          <w:color w:val="333333"/>
          <w:spacing w:val="16"/>
          <w:sz w:val="18"/>
        </w:rPr>
        <w:t> </w:t>
      </w:r>
      <w:r>
        <w:rPr>
          <w:i/>
          <w:color w:val="333333"/>
          <w:sz w:val="18"/>
        </w:rPr>
        <w:t>never</w:t>
      </w:r>
      <w:r>
        <w:rPr>
          <w:i/>
          <w:color w:val="333333"/>
          <w:spacing w:val="16"/>
          <w:sz w:val="18"/>
        </w:rPr>
        <w:t> </w:t>
      </w:r>
      <w:r>
        <w:rPr>
          <w:i/>
          <w:color w:val="333333"/>
          <w:sz w:val="18"/>
        </w:rPr>
        <w:t>read:</w:t>
      </w:r>
      <w:r>
        <w:rPr>
          <w:i/>
          <w:color w:val="333333"/>
          <w:spacing w:val="16"/>
          <w:sz w:val="18"/>
        </w:rPr>
        <w:t> </w:t>
      </w:r>
      <w:r>
        <w:rPr>
          <w:i/>
          <w:color w:val="333333"/>
          <w:sz w:val="18"/>
        </w:rPr>
        <w:t>the</w:t>
      </w:r>
      <w:r>
        <w:rPr>
          <w:i/>
          <w:color w:val="333333"/>
          <w:spacing w:val="16"/>
          <w:sz w:val="18"/>
        </w:rPr>
        <w:t> </w:t>
      </w:r>
      <w:r>
        <w:rPr>
          <w:i/>
          <w:color w:val="333333"/>
          <w:sz w:val="18"/>
        </w:rPr>
        <w:t>crop</w:t>
      </w:r>
      <w:r>
        <w:rPr>
          <w:i/>
          <w:color w:val="333333"/>
          <w:spacing w:val="16"/>
          <w:sz w:val="18"/>
        </w:rPr>
        <w:t> </w:t>
      </w:r>
      <w:r>
        <w:rPr>
          <w:i/>
          <w:color w:val="333333"/>
          <w:sz w:val="18"/>
        </w:rPr>
        <w:t>classes</w:t>
      </w:r>
      <w:r>
        <w:rPr>
          <w:i/>
          <w:color w:val="333333"/>
          <w:spacing w:val="16"/>
          <w:sz w:val="18"/>
        </w:rPr>
        <w:t> </w:t>
      </w:r>
      <w:r>
        <w:rPr>
          <w:i/>
          <w:color w:val="333333"/>
          <w:sz w:val="18"/>
        </w:rPr>
        <w:t>separate</w:t>
      </w:r>
      <w:r>
        <w:rPr>
          <w:i/>
          <w:color w:val="333333"/>
          <w:spacing w:val="16"/>
          <w:sz w:val="18"/>
        </w:rPr>
        <w:t> </w:t>
      </w:r>
      <w:r>
        <w:rPr>
          <w:i/>
          <w:color w:val="333333"/>
          <w:sz w:val="18"/>
        </w:rPr>
        <w:t>on</w:t>
      </w:r>
      <w:r>
        <w:rPr>
          <w:i/>
          <w:color w:val="333333"/>
          <w:spacing w:val="16"/>
          <w:sz w:val="18"/>
        </w:rPr>
        <w:t> </w:t>
      </w:r>
      <w:r>
        <w:rPr>
          <w:i/>
          <w:color w:val="333333"/>
          <w:sz w:val="18"/>
        </w:rPr>
        <w:t>Sentinel-2</w:t>
      </w:r>
      <w:r>
        <w:rPr>
          <w:i/>
          <w:color w:val="333333"/>
          <w:spacing w:val="17"/>
          <w:sz w:val="18"/>
        </w:rPr>
        <w:t> </w:t>
      </w:r>
      <w:r>
        <w:rPr>
          <w:i/>
          <w:color w:val="333333"/>
          <w:sz w:val="18"/>
        </w:rPr>
        <w:t>NDVI and Sentinel-1 VH, and the ordering matches the kharif calendar — cotton still standing on 13 October, maize already harvested.</w:t>
      </w:r>
    </w:p>
    <w:p>
      <w:pPr>
        <w:spacing w:before="73"/>
        <w:ind w:left="26" w:right="0" w:firstLine="0"/>
        <w:jc w:val="left"/>
        <w:rPr>
          <w:sz w:val="18"/>
        </w:rPr>
      </w:pPr>
      <w:r>
        <w:rPr>
          <w:b/>
          <w:color w:val="111111"/>
          <w:sz w:val="18"/>
        </w:rPr>
        <w:t>Health</w:t>
      </w:r>
      <w:r>
        <w:rPr>
          <w:b/>
          <w:color w:val="111111"/>
          <w:spacing w:val="17"/>
          <w:sz w:val="18"/>
        </w:rPr>
        <w:t> </w:t>
      </w:r>
      <w:r>
        <w:rPr>
          <w:b/>
          <w:color w:val="111111"/>
          <w:sz w:val="18"/>
        </w:rPr>
        <w:t>clusters</w:t>
      </w:r>
      <w:r>
        <w:rPr>
          <w:b/>
          <w:color w:val="111111"/>
          <w:spacing w:val="17"/>
          <w:sz w:val="18"/>
        </w:rPr>
        <w:t> </w:t>
      </w:r>
      <w:r>
        <w:rPr>
          <w:b/>
          <w:color w:val="111111"/>
          <w:sz w:val="18"/>
        </w:rPr>
        <w:t>spatially</w:t>
      </w:r>
      <w:r>
        <w:rPr>
          <w:b/>
          <w:color w:val="111111"/>
          <w:spacing w:val="17"/>
          <w:sz w:val="18"/>
        </w:rPr>
        <w:t> </w:t>
      </w:r>
      <w:r>
        <w:rPr>
          <w:b/>
          <w:color w:val="111111"/>
          <w:sz w:val="18"/>
        </w:rPr>
        <w:t>far</w:t>
      </w:r>
      <w:r>
        <w:rPr>
          <w:b/>
          <w:color w:val="111111"/>
          <w:spacing w:val="17"/>
          <w:sz w:val="18"/>
        </w:rPr>
        <w:t> </w:t>
      </w:r>
      <w:r>
        <w:rPr>
          <w:b/>
          <w:color w:val="111111"/>
          <w:sz w:val="18"/>
        </w:rPr>
        <w:t>beyond</w:t>
      </w:r>
      <w:r>
        <w:rPr>
          <w:b/>
          <w:color w:val="111111"/>
          <w:spacing w:val="17"/>
          <w:sz w:val="18"/>
        </w:rPr>
        <w:t> </w:t>
      </w:r>
      <w:r>
        <w:rPr>
          <w:b/>
          <w:color w:val="111111"/>
          <w:sz w:val="18"/>
        </w:rPr>
        <w:t>chance.</w:t>
      </w:r>
      <w:r>
        <w:rPr>
          <w:b/>
          <w:color w:val="111111"/>
          <w:spacing w:val="17"/>
          <w:sz w:val="18"/>
        </w:rPr>
        <w:t> </w:t>
      </w:r>
      <w:r>
        <w:rPr>
          <w:color w:val="111111"/>
          <w:sz w:val="18"/>
        </w:rPr>
        <w:t>Moran's</w:t>
      </w:r>
      <w:r>
        <w:rPr>
          <w:color w:val="111111"/>
          <w:spacing w:val="17"/>
          <w:sz w:val="18"/>
        </w:rPr>
        <w:t> </w:t>
      </w:r>
      <w:r>
        <w:rPr>
          <w:color w:val="111111"/>
          <w:sz w:val="18"/>
        </w:rPr>
        <w:t>I</w:t>
      </w:r>
      <w:r>
        <w:rPr>
          <w:color w:val="111111"/>
          <w:spacing w:val="17"/>
          <w:sz w:val="18"/>
        </w:rPr>
        <w:t> </w:t>
      </w:r>
      <w:r>
        <w:rPr>
          <w:color w:val="111111"/>
          <w:sz w:val="18"/>
        </w:rPr>
        <w:t>=</w:t>
      </w:r>
      <w:r>
        <w:rPr>
          <w:color w:val="111111"/>
          <w:spacing w:val="17"/>
          <w:sz w:val="18"/>
        </w:rPr>
        <w:t> </w:t>
      </w:r>
      <w:r>
        <w:rPr>
          <w:color w:val="111111"/>
          <w:sz w:val="18"/>
        </w:rPr>
        <w:t>0.105</w:t>
      </w:r>
      <w:r>
        <w:rPr>
          <w:color w:val="111111"/>
          <w:spacing w:val="17"/>
          <w:sz w:val="18"/>
        </w:rPr>
        <w:t> </w:t>
      </w:r>
      <w:r>
        <w:rPr>
          <w:color w:val="111111"/>
          <w:sz w:val="18"/>
        </w:rPr>
        <w:t>against</w:t>
      </w:r>
      <w:r>
        <w:rPr>
          <w:color w:val="111111"/>
          <w:spacing w:val="17"/>
          <w:sz w:val="18"/>
        </w:rPr>
        <w:t> </w:t>
      </w:r>
      <w:r>
        <w:rPr>
          <w:color w:val="111111"/>
          <w:sz w:val="18"/>
        </w:rPr>
        <w:t>a</w:t>
      </w:r>
      <w:r>
        <w:rPr>
          <w:color w:val="111111"/>
          <w:spacing w:val="17"/>
          <w:sz w:val="18"/>
        </w:rPr>
        <w:t> </w:t>
      </w:r>
      <w:r>
        <w:rPr>
          <w:color w:val="111111"/>
          <w:sz w:val="18"/>
        </w:rPr>
        <w:t>199-permutation</w:t>
      </w:r>
      <w:r>
        <w:rPr>
          <w:color w:val="111111"/>
          <w:spacing w:val="17"/>
          <w:sz w:val="18"/>
        </w:rPr>
        <w:t> </w:t>
      </w:r>
      <w:r>
        <w:rPr>
          <w:color w:val="111111"/>
          <w:sz w:val="18"/>
        </w:rPr>
        <w:t>null.</w:t>
      </w:r>
      <w:r>
        <w:rPr>
          <w:color w:val="111111"/>
          <w:spacing w:val="17"/>
          <w:sz w:val="18"/>
        </w:rPr>
        <w:t> </w:t>
      </w:r>
      <w:r>
        <w:rPr>
          <w:color w:val="111111"/>
          <w:sz w:val="18"/>
        </w:rPr>
        <w:t>Neighbouring</w:t>
      </w:r>
      <w:r>
        <w:rPr>
          <w:color w:val="111111"/>
          <w:spacing w:val="17"/>
          <w:sz w:val="18"/>
        </w:rPr>
        <w:t> </w:t>
      </w:r>
      <w:r>
        <w:rPr>
          <w:color w:val="111111"/>
          <w:sz w:val="18"/>
        </w:rPr>
        <w:t>fields</w:t>
      </w:r>
      <w:r>
        <w:rPr>
          <w:color w:val="111111"/>
          <w:spacing w:val="17"/>
          <w:sz w:val="18"/>
        </w:rPr>
        <w:t> </w:t>
      </w:r>
      <w:r>
        <w:rPr>
          <w:color w:val="111111"/>
          <w:sz w:val="18"/>
        </w:rPr>
        <w:t>share</w:t>
      </w:r>
      <w:r>
        <w:rPr>
          <w:color w:val="111111"/>
          <w:spacing w:val="17"/>
          <w:sz w:val="18"/>
        </w:rPr>
        <w:t> </w:t>
      </w:r>
      <w:r>
        <w:rPr>
          <w:color w:val="111111"/>
          <w:sz w:val="18"/>
        </w:rPr>
        <w:t>soil, water and management; modelling noise would not cluster.</w:t>
      </w:r>
    </w:p>
    <w:p>
      <w:pPr>
        <w:tabs>
          <w:tab w:pos="7663" w:val="left" w:leader="none"/>
        </w:tabs>
        <w:spacing w:before="91"/>
        <w:ind w:left="26" w:right="0" w:firstLine="0"/>
        <w:jc w:val="left"/>
        <w:rPr>
          <w:sz w:val="18"/>
        </w:rPr>
      </w:pPr>
      <w:r>
        <w:rPr>
          <w:sz w:val="18"/>
        </w:rPr>
        <mc:AlternateContent>
          <mc:Choice Requires="wps">
            <w:drawing>
              <wp:anchor distT="0" distB="0" distL="0" distR="0" allowOverlap="1" layoutInCell="1" locked="0" behindDoc="1" simplePos="0" relativeHeight="487426048">
                <wp:simplePos x="0" y="0"/>
                <wp:positionH relativeFrom="page">
                  <wp:posOffset>4305126</wp:posOffset>
                </wp:positionH>
                <wp:positionV relativeFrom="paragraph">
                  <wp:posOffset>66911</wp:posOffset>
                </wp:positionV>
                <wp:extent cx="962025" cy="1524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962025" cy="152400"/>
                          <a:chExt cx="962025" cy="152400"/>
                        </a:xfrm>
                      </wpg:grpSpPr>
                      <wps:wsp>
                        <wps:cNvPr id="52" name="Graphic 52"/>
                        <wps:cNvSpPr/>
                        <wps:spPr>
                          <a:xfrm>
                            <a:off x="0" y="0"/>
                            <a:ext cx="962025" cy="152400"/>
                          </a:xfrm>
                          <a:custGeom>
                            <a:avLst/>
                            <a:gdLst/>
                            <a:ahLst/>
                            <a:cxnLst/>
                            <a:rect l="l" t="t" r="r" b="b"/>
                            <a:pathLst>
                              <a:path w="962025" h="152400">
                                <a:moveTo>
                                  <a:pt x="937197" y="152391"/>
                                </a:moveTo>
                                <a:lnTo>
                                  <a:pt x="24784" y="152391"/>
                                </a:lnTo>
                                <a:lnTo>
                                  <a:pt x="21139" y="151665"/>
                                </a:lnTo>
                                <a:lnTo>
                                  <a:pt x="0" y="127607"/>
                                </a:lnTo>
                                <a:lnTo>
                                  <a:pt x="0" y="123819"/>
                                </a:lnTo>
                                <a:lnTo>
                                  <a:pt x="0" y="24781"/>
                                </a:lnTo>
                                <a:lnTo>
                                  <a:pt x="24784" y="0"/>
                                </a:lnTo>
                                <a:lnTo>
                                  <a:pt x="937197" y="0"/>
                                </a:lnTo>
                                <a:lnTo>
                                  <a:pt x="961982" y="24781"/>
                                </a:lnTo>
                                <a:lnTo>
                                  <a:pt x="961982" y="127607"/>
                                </a:lnTo>
                                <a:lnTo>
                                  <a:pt x="940842" y="151665"/>
                                </a:lnTo>
                                <a:lnTo>
                                  <a:pt x="937197" y="152391"/>
                                </a:lnTo>
                                <a:close/>
                              </a:path>
                            </a:pathLst>
                          </a:custGeom>
                          <a:solidFill>
                            <a:srgbClr val="F1F4F6"/>
                          </a:solidFill>
                        </wps:spPr>
                        <wps:bodyPr wrap="square" lIns="0" tIns="0" rIns="0" bIns="0" rtlCol="0">
                          <a:prstTxWarp prst="textNoShape">
                            <a:avLst/>
                          </a:prstTxWarp>
                          <a:noAutofit/>
                        </wps:bodyPr>
                      </wps:wsp>
                      <wps:wsp>
                        <wps:cNvPr id="53" name="Textbox 53"/>
                        <wps:cNvSpPr txBox="1"/>
                        <wps:spPr>
                          <a:xfrm>
                            <a:off x="0" y="0"/>
                            <a:ext cx="962025" cy="152400"/>
                          </a:xfrm>
                          <a:prstGeom prst="rect">
                            <a:avLst/>
                          </a:prstGeom>
                        </wps:spPr>
                        <wps:txbx>
                          <w:txbxContent>
                            <w:p>
                              <w:pPr>
                                <w:spacing w:before="18"/>
                                <w:ind w:left="50" w:right="0" w:firstLine="0"/>
                                <w:jc w:val="left"/>
                                <w:rPr>
                                  <w:rFonts w:ascii="Consolas"/>
                                  <w:sz w:val="17"/>
                                </w:rPr>
                              </w:pPr>
                              <w:r>
                                <w:rPr>
                                  <w:rFonts w:ascii="Consolas"/>
                                  <w:color w:val="111111"/>
                                  <w:spacing w:val="-2"/>
                                  <w:sz w:val="17"/>
                                </w:rPr>
                                <w:t>season_integral</w:t>
                              </w:r>
                            </w:p>
                          </w:txbxContent>
                        </wps:txbx>
                        <wps:bodyPr wrap="square" lIns="0" tIns="0" rIns="0" bIns="0" rtlCol="0">
                          <a:noAutofit/>
                        </wps:bodyPr>
                      </wps:wsp>
                    </wpg:wgp>
                  </a:graphicData>
                </a:graphic>
              </wp:anchor>
            </w:drawing>
          </mc:Choice>
          <mc:Fallback>
            <w:pict>
              <v:group style="position:absolute;margin-left:338.986359pt;margin-top:5.26863pt;width:75.75pt;height:12pt;mso-position-horizontal-relative:page;mso-position-vertical-relative:paragraph;z-index:-15890432" id="docshapegroup45" coordorigin="6780,105" coordsize="1515,240">
                <v:shape style="position:absolute;left:6779;top:105;width:1515;height:240" id="docshape46" coordorigin="6780,105" coordsize="1515,240" path="m8256,345l6819,345,6813,344,6780,306,6780,300,6780,144,6819,105,8256,105,8295,144,8295,306,8261,344,8256,345xe" filled="true" fillcolor="#f1f4f6" stroked="false">
                  <v:path arrowok="t"/>
                  <v:fill type="solid"/>
                </v:shape>
                <v:shape style="position:absolute;left:6779;top:105;width:1515;height:240" type="#_x0000_t202" id="docshape47" filled="false" stroked="false">
                  <v:textbox inset="0,0,0,0">
                    <w:txbxContent>
                      <w:p>
                        <w:pPr>
                          <w:spacing w:before="18"/>
                          <w:ind w:left="50" w:right="0" w:firstLine="0"/>
                          <w:jc w:val="left"/>
                          <w:rPr>
                            <w:rFonts w:ascii="Consolas"/>
                            <w:sz w:val="17"/>
                          </w:rPr>
                        </w:pPr>
                        <w:r>
                          <w:rPr>
                            <w:rFonts w:ascii="Consolas"/>
                            <w:color w:val="111111"/>
                            <w:spacing w:val="-2"/>
                            <w:sz w:val="17"/>
                          </w:rPr>
                          <w:t>season_integral</w:t>
                        </w:r>
                      </w:p>
                    </w:txbxContent>
                  </v:textbox>
                  <w10:wrap type="none"/>
                </v:shape>
                <w10:wrap type="none"/>
              </v:group>
            </w:pict>
          </mc:Fallback>
        </mc:AlternateContent>
      </w:r>
      <w:r>
        <w:rPr>
          <w:b/>
          <w:color w:val="111111"/>
          <w:sz w:val="18"/>
        </w:rPr>
        <w:t>The</w:t>
      </w:r>
      <w:r>
        <w:rPr>
          <w:b/>
          <w:color w:val="111111"/>
          <w:spacing w:val="31"/>
          <w:sz w:val="18"/>
        </w:rPr>
        <w:t> </w:t>
      </w:r>
      <w:r>
        <w:rPr>
          <w:b/>
          <w:color w:val="111111"/>
          <w:sz w:val="18"/>
        </w:rPr>
        <w:t>yield</w:t>
      </w:r>
      <w:r>
        <w:rPr>
          <w:b/>
          <w:color w:val="111111"/>
          <w:spacing w:val="32"/>
          <w:sz w:val="18"/>
        </w:rPr>
        <w:t> </w:t>
      </w:r>
      <w:r>
        <w:rPr>
          <w:b/>
          <w:color w:val="111111"/>
          <w:sz w:val="18"/>
        </w:rPr>
        <w:t>accumulation</w:t>
      </w:r>
      <w:r>
        <w:rPr>
          <w:b/>
          <w:color w:val="111111"/>
          <w:spacing w:val="32"/>
          <w:sz w:val="18"/>
        </w:rPr>
        <w:t> </w:t>
      </w:r>
      <w:r>
        <w:rPr>
          <w:b/>
          <w:color w:val="111111"/>
          <w:sz w:val="18"/>
        </w:rPr>
        <w:t>term</w:t>
      </w:r>
      <w:r>
        <w:rPr>
          <w:b/>
          <w:color w:val="111111"/>
          <w:spacing w:val="32"/>
          <w:sz w:val="18"/>
        </w:rPr>
        <w:t> </w:t>
      </w:r>
      <w:r>
        <w:rPr>
          <w:b/>
          <w:color w:val="111111"/>
          <w:sz w:val="18"/>
        </w:rPr>
        <w:t>now</w:t>
      </w:r>
      <w:r>
        <w:rPr>
          <w:b/>
          <w:color w:val="111111"/>
          <w:spacing w:val="32"/>
          <w:sz w:val="18"/>
        </w:rPr>
        <w:t> </w:t>
      </w:r>
      <w:r>
        <w:rPr>
          <w:b/>
          <w:color w:val="111111"/>
          <w:sz w:val="18"/>
        </w:rPr>
        <w:t>has</w:t>
      </w:r>
      <w:r>
        <w:rPr>
          <w:b/>
          <w:color w:val="111111"/>
          <w:spacing w:val="31"/>
          <w:sz w:val="18"/>
        </w:rPr>
        <w:t> </w:t>
      </w:r>
      <w:r>
        <w:rPr>
          <w:b/>
          <w:color w:val="111111"/>
          <w:sz w:val="18"/>
        </w:rPr>
        <w:t>a</w:t>
      </w:r>
      <w:r>
        <w:rPr>
          <w:b/>
          <w:color w:val="111111"/>
          <w:spacing w:val="32"/>
          <w:sz w:val="18"/>
        </w:rPr>
        <w:t> </w:t>
      </w:r>
      <w:r>
        <w:rPr>
          <w:b/>
          <w:color w:val="111111"/>
          <w:sz w:val="18"/>
        </w:rPr>
        <w:t>witness</w:t>
      </w:r>
      <w:r>
        <w:rPr>
          <w:b/>
          <w:color w:val="111111"/>
          <w:spacing w:val="32"/>
          <w:sz w:val="18"/>
        </w:rPr>
        <w:t> </w:t>
      </w:r>
      <w:r>
        <w:rPr>
          <w:b/>
          <w:color w:val="111111"/>
          <w:sz w:val="18"/>
        </w:rPr>
        <w:t>of</w:t>
      </w:r>
      <w:r>
        <w:rPr>
          <w:b/>
          <w:color w:val="111111"/>
          <w:spacing w:val="32"/>
          <w:sz w:val="18"/>
        </w:rPr>
        <w:t> </w:t>
      </w:r>
      <w:r>
        <w:rPr>
          <w:b/>
          <w:color w:val="111111"/>
          <w:sz w:val="18"/>
        </w:rPr>
        <w:t>the</w:t>
      </w:r>
      <w:r>
        <w:rPr>
          <w:b/>
          <w:color w:val="111111"/>
          <w:spacing w:val="32"/>
          <w:sz w:val="18"/>
        </w:rPr>
        <w:t> </w:t>
      </w:r>
      <w:r>
        <w:rPr>
          <w:b/>
          <w:color w:val="111111"/>
          <w:sz w:val="18"/>
        </w:rPr>
        <w:t>right</w:t>
      </w:r>
      <w:r>
        <w:rPr>
          <w:b/>
          <w:color w:val="111111"/>
          <w:spacing w:val="32"/>
          <w:sz w:val="18"/>
        </w:rPr>
        <w:t> </w:t>
      </w:r>
      <w:r>
        <w:rPr>
          <w:b/>
          <w:color w:val="111111"/>
          <w:spacing w:val="-2"/>
          <w:sz w:val="18"/>
        </w:rPr>
        <w:t>shape.</w:t>
      </w:r>
      <w:r>
        <w:rPr>
          <w:b/>
          <w:color w:val="111111"/>
          <w:sz w:val="18"/>
        </w:rPr>
        <w:tab/>
      </w:r>
      <w:r>
        <w:rPr>
          <w:color w:val="111111"/>
          <w:sz w:val="18"/>
        </w:rPr>
        <w:t>spans</w:t>
      </w:r>
      <w:r>
        <w:rPr>
          <w:color w:val="111111"/>
          <w:spacing w:val="29"/>
          <w:sz w:val="18"/>
        </w:rPr>
        <w:t> </w:t>
      </w:r>
      <w:r>
        <w:rPr>
          <w:color w:val="111111"/>
          <w:sz w:val="18"/>
        </w:rPr>
        <w:t>12</w:t>
      </w:r>
      <w:r>
        <w:rPr>
          <w:color w:val="111111"/>
          <w:spacing w:val="29"/>
          <w:sz w:val="18"/>
        </w:rPr>
        <w:t> </w:t>
      </w:r>
      <w:r>
        <w:rPr>
          <w:color w:val="111111"/>
          <w:sz w:val="18"/>
        </w:rPr>
        <w:t>Jun</w:t>
      </w:r>
      <w:r>
        <w:rPr>
          <w:color w:val="111111"/>
          <w:spacing w:val="29"/>
          <w:sz w:val="18"/>
        </w:rPr>
        <w:t> </w:t>
      </w:r>
      <w:r>
        <w:rPr>
          <w:color w:val="111111"/>
          <w:sz w:val="18"/>
        </w:rPr>
        <w:t>to</w:t>
      </w:r>
      <w:r>
        <w:rPr>
          <w:color w:val="111111"/>
          <w:spacing w:val="30"/>
          <w:sz w:val="18"/>
        </w:rPr>
        <w:t> </w:t>
      </w:r>
      <w:r>
        <w:rPr>
          <w:color w:val="111111"/>
          <w:sz w:val="18"/>
        </w:rPr>
        <w:t>13</w:t>
      </w:r>
      <w:r>
        <w:rPr>
          <w:color w:val="111111"/>
          <w:spacing w:val="29"/>
          <w:sz w:val="18"/>
        </w:rPr>
        <w:t> </w:t>
      </w:r>
      <w:r>
        <w:rPr>
          <w:color w:val="111111"/>
          <w:sz w:val="18"/>
        </w:rPr>
        <w:t>Oct,</w:t>
      </w:r>
      <w:r>
        <w:rPr>
          <w:color w:val="111111"/>
          <w:spacing w:val="29"/>
          <w:sz w:val="18"/>
        </w:rPr>
        <w:t> </w:t>
      </w:r>
      <w:r>
        <w:rPr>
          <w:color w:val="111111"/>
          <w:sz w:val="18"/>
        </w:rPr>
        <w:t>but</w:t>
      </w:r>
      <w:r>
        <w:rPr>
          <w:color w:val="111111"/>
          <w:spacing w:val="30"/>
          <w:sz w:val="18"/>
        </w:rPr>
        <w:t> </w:t>
      </w:r>
      <w:r>
        <w:rPr>
          <w:color w:val="111111"/>
          <w:spacing w:val="-4"/>
          <w:sz w:val="18"/>
        </w:rPr>
        <w:t>both</w:t>
      </w:r>
    </w:p>
    <w:p>
      <w:pPr>
        <w:pStyle w:val="BodyText"/>
        <w:spacing w:line="256" w:lineRule="auto" w:before="30"/>
        <w:ind w:right="14"/>
        <w:jc w:val="both"/>
      </w:pPr>
      <w:r>
        <w:rPr>
          <w:color w:val="111111"/>
        </w:rPr>
        <w:t>original witnesses were single instants. Cumulative NDVI — the textbook fix — is impossible here: Sokhda had </w:t>
      </w:r>
      <w:r>
        <w:rPr>
          <w:b/>
          <w:color w:val="111111"/>
        </w:rPr>
        <w:t>zero </w:t>
      </w:r>
      <w:r>
        <w:rPr>
          <w:color w:val="111111"/>
        </w:rPr>
        <w:t>Sentinel-</w:t>
      </w:r>
      <w:r>
        <w:rPr>
          <w:color w:val="111111"/>
        </w:rPr>
        <w:t>2 scenes under 20% cloud in June, July, August </w:t>
      </w:r>
      <w:r>
        <w:rPr>
          <w:i/>
          <w:color w:val="333333"/>
        </w:rPr>
        <w:t>or </w:t>
      </w:r>
      <w:r>
        <w:rPr>
          <w:color w:val="111111"/>
        </w:rPr>
        <w:t>September. We therefore built a season-integrated witness from the sensor that</w:t>
      </w:r>
      <w:r>
        <w:rPr>
          <w:color w:val="111111"/>
          <w:spacing w:val="40"/>
        </w:rPr>
        <w:t> </w:t>
      </w:r>
      <w:r>
        <w:rPr>
          <w:color w:val="111111"/>
        </w:rPr>
        <w:t>did observe that period: 10 Sentinel-1 scenes, 12 Jun–10 Oct, all one relative orbit, integrated by the same trapezoid. It</w:t>
      </w:r>
      <w:r>
        <w:rPr>
          <w:color w:val="111111"/>
          <w:spacing w:val="40"/>
        </w:rPr>
        <w:t> </w:t>
      </w:r>
      <w:r>
        <w:rPr>
          <w:color w:val="111111"/>
        </w:rPr>
        <w:t>corroborates cotton (ρ +0.305, p = 5×10⁻¹⁰) and rice (+0.290, p = 0.007), is null for maize and groundnut, and </w:t>
      </w:r>
      <w:r>
        <w:rPr>
          <w:b/>
          <w:color w:val="111111"/>
        </w:rPr>
        <w:t>contradicts bajra </w:t>
      </w:r>
      <w:r>
        <w:rPr>
          <w:color w:val="111111"/>
        </w:rPr>
        <w:t>(−0.219, p = 0.008).</w:t>
      </w:r>
    </w:p>
    <w:p>
      <w:pPr>
        <w:spacing w:before="54"/>
        <w:ind w:left="26" w:right="0" w:firstLine="0"/>
        <w:jc w:val="both"/>
        <w:rPr>
          <w:sz w:val="18"/>
        </w:rPr>
      </w:pPr>
      <w:r>
        <w:rPr>
          <w:b/>
          <w:color w:val="111111"/>
          <w:sz w:val="18"/>
        </w:rPr>
        <w:t>Village</w:t>
      </w:r>
      <w:r>
        <w:rPr>
          <w:b/>
          <w:color w:val="111111"/>
          <w:spacing w:val="11"/>
          <w:sz w:val="18"/>
        </w:rPr>
        <w:t> </w:t>
      </w:r>
      <w:r>
        <w:rPr>
          <w:b/>
          <w:color w:val="111111"/>
          <w:sz w:val="18"/>
        </w:rPr>
        <w:t>aggregate.</w:t>
      </w:r>
      <w:r>
        <w:rPr>
          <w:b/>
          <w:color w:val="111111"/>
          <w:spacing w:val="9"/>
          <w:sz w:val="18"/>
        </w:rPr>
        <w:t> </w:t>
      </w:r>
      <w:r>
        <w:rPr>
          <w:color w:val="111111"/>
          <w:sz w:val="18"/>
        </w:rPr>
        <w:t>447.5</w:t>
      </w:r>
      <w:r>
        <w:rPr>
          <w:color w:val="111111"/>
          <w:spacing w:val="11"/>
          <w:sz w:val="18"/>
        </w:rPr>
        <w:t> </w:t>
      </w:r>
      <w:r>
        <w:rPr>
          <w:color w:val="111111"/>
          <w:sz w:val="18"/>
        </w:rPr>
        <w:t>ha,</w:t>
      </w:r>
      <w:r>
        <w:rPr>
          <w:color w:val="111111"/>
          <w:spacing w:val="11"/>
          <w:sz w:val="18"/>
        </w:rPr>
        <w:t> </w:t>
      </w:r>
      <w:r>
        <w:rPr>
          <w:color w:val="111111"/>
          <w:sz w:val="18"/>
        </w:rPr>
        <w:t>595</w:t>
      </w:r>
      <w:r>
        <w:rPr>
          <w:color w:val="111111"/>
          <w:spacing w:val="11"/>
          <w:sz w:val="18"/>
        </w:rPr>
        <w:t> </w:t>
      </w:r>
      <w:r>
        <w:rPr>
          <w:color w:val="111111"/>
          <w:sz w:val="18"/>
        </w:rPr>
        <w:t>t</w:t>
      </w:r>
      <w:r>
        <w:rPr>
          <w:color w:val="111111"/>
          <w:spacing w:val="11"/>
          <w:sz w:val="18"/>
        </w:rPr>
        <w:t> </w:t>
      </w:r>
      <w:r>
        <w:rPr>
          <w:color w:val="111111"/>
          <w:sz w:val="18"/>
        </w:rPr>
        <w:t>accumulated</w:t>
      </w:r>
      <w:r>
        <w:rPr>
          <w:color w:val="111111"/>
          <w:spacing w:val="11"/>
          <w:sz w:val="18"/>
        </w:rPr>
        <w:t> </w:t>
      </w:r>
      <w:r>
        <w:rPr>
          <w:color w:val="111111"/>
          <w:sz w:val="18"/>
        </w:rPr>
        <w:t>to</w:t>
      </w:r>
      <w:r>
        <w:rPr>
          <w:color w:val="111111"/>
          <w:spacing w:val="11"/>
          <w:sz w:val="18"/>
        </w:rPr>
        <w:t> </w:t>
      </w:r>
      <w:r>
        <w:rPr>
          <w:color w:val="111111"/>
          <w:sz w:val="18"/>
        </w:rPr>
        <w:t>13</w:t>
      </w:r>
      <w:r>
        <w:rPr>
          <w:color w:val="111111"/>
          <w:spacing w:val="11"/>
          <w:sz w:val="18"/>
        </w:rPr>
        <w:t> </w:t>
      </w:r>
      <w:r>
        <w:rPr>
          <w:color w:val="111111"/>
          <w:sz w:val="18"/>
        </w:rPr>
        <w:t>October.</w:t>
      </w:r>
      <w:r>
        <w:rPr>
          <w:color w:val="111111"/>
          <w:spacing w:val="11"/>
          <w:sz w:val="18"/>
        </w:rPr>
        <w:t> </w:t>
      </w:r>
      <w:r>
        <w:rPr>
          <w:color w:val="111111"/>
          <w:sz w:val="18"/>
        </w:rPr>
        <w:t>Aggregation</w:t>
      </w:r>
      <w:r>
        <w:rPr>
          <w:color w:val="111111"/>
          <w:spacing w:val="11"/>
          <w:sz w:val="18"/>
        </w:rPr>
        <w:t> </w:t>
      </w:r>
      <w:r>
        <w:rPr>
          <w:color w:val="111111"/>
          <w:sz w:val="18"/>
        </w:rPr>
        <w:t>is</w:t>
      </w:r>
      <w:r>
        <w:rPr>
          <w:color w:val="111111"/>
          <w:spacing w:val="11"/>
          <w:sz w:val="18"/>
        </w:rPr>
        <w:t> </w:t>
      </w:r>
      <w:r>
        <w:rPr>
          <w:color w:val="111111"/>
          <w:sz w:val="18"/>
        </w:rPr>
        <w:t>area-</w:t>
      </w:r>
      <w:r>
        <w:rPr>
          <w:color w:val="111111"/>
          <w:spacing w:val="-2"/>
          <w:sz w:val="18"/>
        </w:rPr>
        <w:t>weighted,</w:t>
      </w:r>
    </w:p>
    <w:p>
      <w:pPr>
        <w:pStyle w:val="BodyText"/>
        <w:spacing w:before="152"/>
        <w:ind w:left="489" w:right="477"/>
        <w:jc w:val="center"/>
        <w:rPr>
          <w:rFonts w:ascii="Cambria Math" w:hAnsi="Cambria Math"/>
        </w:rPr>
      </w:pPr>
      <w:r>
        <w:rPr>
          <w:rFonts w:ascii="Cambria Math" w:hAnsi="Cambria Math"/>
          <w:color w:val="111111"/>
          <w:w w:val="110"/>
        </w:rPr>
        <w:t>village</w:t>
      </w:r>
      <w:r>
        <w:rPr>
          <w:rFonts w:ascii="Cambria Math" w:hAnsi="Cambria Math"/>
          <w:color w:val="111111"/>
          <w:spacing w:val="-2"/>
          <w:w w:val="110"/>
        </w:rPr>
        <w:t> </w:t>
      </w:r>
      <w:r>
        <w:rPr>
          <w:rFonts w:ascii="Cambria Math" w:hAnsi="Cambria Math"/>
          <w:color w:val="111111"/>
          <w:w w:val="110"/>
        </w:rPr>
        <w:t>production</w:t>
      </w:r>
      <w:r>
        <w:rPr>
          <w:rFonts w:ascii="Cambria Math" w:hAnsi="Cambria Math"/>
          <w:color w:val="111111"/>
          <w:spacing w:val="7"/>
          <w:w w:val="110"/>
        </w:rPr>
        <w:t> </w:t>
      </w:r>
      <w:r>
        <w:rPr>
          <w:rFonts w:ascii="Cambria Math" w:hAnsi="Cambria Math"/>
          <w:color w:val="111111"/>
          <w:w w:val="110"/>
          <w:position w:val="1"/>
        </w:rPr>
        <w:t>[</w:t>
      </w:r>
      <w:r>
        <w:rPr>
          <w:rFonts w:ascii="Cambria Math" w:hAnsi="Cambria Math"/>
          <w:color w:val="111111"/>
          <w:w w:val="110"/>
        </w:rPr>
        <w:t>t</w:t>
      </w:r>
      <w:r>
        <w:rPr>
          <w:rFonts w:ascii="Cambria Math" w:hAnsi="Cambria Math"/>
          <w:color w:val="111111"/>
          <w:w w:val="110"/>
          <w:position w:val="1"/>
        </w:rPr>
        <w:t>]</w:t>
      </w:r>
      <w:r>
        <w:rPr>
          <w:rFonts w:ascii="Cambria Math" w:hAnsi="Cambria Math"/>
          <w:color w:val="111111"/>
          <w:spacing w:val="70"/>
          <w:w w:val="110"/>
          <w:position w:val="1"/>
        </w:rPr>
        <w:t> </w:t>
      </w:r>
      <w:r>
        <w:rPr>
          <w:rFonts w:ascii="Cambria Math" w:hAnsi="Cambria Math"/>
          <w:color w:val="111111"/>
          <w:w w:val="110"/>
        </w:rPr>
        <w:t>=</w:t>
      </w:r>
      <w:r>
        <w:rPr>
          <w:rFonts w:ascii="Cambria Math" w:hAnsi="Cambria Math"/>
          <w:color w:val="111111"/>
          <w:spacing w:val="53"/>
          <w:w w:val="110"/>
        </w:rPr>
        <w:t>  </w:t>
      </w:r>
      <w:r>
        <w:rPr>
          <w:rFonts w:ascii="Cambria Math" w:hAnsi="Cambria Math"/>
          <w:color w:val="111111"/>
          <w:w w:val="110"/>
          <w:position w:val="1"/>
        </w:rPr>
        <w:t>∑</w:t>
      </w:r>
      <w:r>
        <w:rPr>
          <w:rFonts w:ascii="Cambria Math" w:hAnsi="Cambria Math"/>
          <w:color w:val="111111"/>
          <w:spacing w:val="27"/>
          <w:w w:val="110"/>
          <w:position w:val="1"/>
        </w:rPr>
        <w:t> </w:t>
      </w:r>
      <w:r>
        <w:rPr>
          <w:rFonts w:ascii="Cambria Math" w:hAnsi="Cambria Math"/>
          <w:color w:val="111111"/>
          <w:w w:val="110"/>
        </w:rPr>
        <w:t>(yield</w:t>
      </w:r>
      <w:r>
        <w:rPr>
          <w:rFonts w:ascii="Cambria Math" w:hAnsi="Cambria Math"/>
          <w:color w:val="111111"/>
          <w:w w:val="110"/>
          <w:position w:val="-6"/>
          <w:sz w:val="13"/>
        </w:rPr>
        <w:t>farm</w:t>
      </w:r>
      <w:r>
        <w:rPr>
          <w:rFonts w:ascii="Cambria Math" w:hAnsi="Cambria Math"/>
          <w:color w:val="111111"/>
          <w:spacing w:val="26"/>
          <w:w w:val="110"/>
          <w:position w:val="-6"/>
          <w:sz w:val="13"/>
        </w:rPr>
        <w:t> </w:t>
      </w:r>
      <w:r>
        <w:rPr>
          <w:rFonts w:ascii="Cambria Math" w:hAnsi="Cambria Math"/>
          <w:color w:val="111111"/>
          <w:w w:val="110"/>
        </w:rPr>
        <w:t>[t/ha]</w:t>
      </w:r>
      <w:r>
        <w:rPr>
          <w:rFonts w:ascii="Cambria Math" w:hAnsi="Cambria Math"/>
          <w:color w:val="111111"/>
          <w:spacing w:val="-4"/>
          <w:w w:val="110"/>
        </w:rPr>
        <w:t> </w:t>
      </w:r>
      <w:r>
        <w:rPr>
          <w:rFonts w:ascii="Cambria Math" w:hAnsi="Cambria Math"/>
          <w:color w:val="111111"/>
          <w:w w:val="110"/>
        </w:rPr>
        <w:t>×</w:t>
      </w:r>
      <w:r>
        <w:rPr>
          <w:rFonts w:ascii="Cambria Math" w:hAnsi="Cambria Math"/>
          <w:color w:val="111111"/>
          <w:spacing w:val="-11"/>
          <w:w w:val="110"/>
        </w:rPr>
        <w:t> </w:t>
      </w:r>
      <w:r>
        <w:rPr>
          <w:rFonts w:ascii="Cambria Math" w:hAnsi="Cambria Math"/>
          <w:color w:val="111111"/>
          <w:w w:val="110"/>
        </w:rPr>
        <w:t>area</w:t>
      </w:r>
      <w:r>
        <w:rPr>
          <w:rFonts w:ascii="Cambria Math" w:hAnsi="Cambria Math"/>
          <w:color w:val="111111"/>
          <w:w w:val="110"/>
          <w:vertAlign w:val="subscript"/>
        </w:rPr>
        <w:t>farm</w:t>
      </w:r>
      <w:r>
        <w:rPr>
          <w:rFonts w:ascii="Cambria Math" w:hAnsi="Cambria Math"/>
          <w:color w:val="111111"/>
          <w:spacing w:val="15"/>
          <w:w w:val="110"/>
          <w:vertAlign w:val="baseline"/>
        </w:rPr>
        <w:t> </w:t>
      </w:r>
      <w:r>
        <w:rPr>
          <w:rFonts w:ascii="Cambria Math" w:hAnsi="Cambria Math"/>
          <w:color w:val="111111"/>
          <w:spacing w:val="-2"/>
          <w:w w:val="110"/>
          <w:position w:val="1"/>
          <w:vertAlign w:val="baseline"/>
        </w:rPr>
        <w:t>[</w:t>
      </w:r>
      <w:r>
        <w:rPr>
          <w:rFonts w:ascii="Cambria Math" w:hAnsi="Cambria Math"/>
          <w:color w:val="111111"/>
          <w:spacing w:val="-2"/>
          <w:w w:val="110"/>
          <w:vertAlign w:val="baseline"/>
        </w:rPr>
        <w:t>ha</w:t>
      </w:r>
      <w:r>
        <w:rPr>
          <w:rFonts w:ascii="Cambria Math" w:hAnsi="Cambria Math"/>
          <w:color w:val="111111"/>
          <w:spacing w:val="-2"/>
          <w:w w:val="110"/>
          <w:position w:val="1"/>
          <w:vertAlign w:val="baseline"/>
        </w:rPr>
        <w:t>]</w:t>
      </w:r>
      <w:r>
        <w:rPr>
          <w:rFonts w:ascii="Cambria Math" w:hAnsi="Cambria Math"/>
          <w:color w:val="111111"/>
          <w:spacing w:val="-2"/>
          <w:w w:val="110"/>
          <w:vertAlign w:val="baseline"/>
        </w:rPr>
        <w:t>)</w:t>
      </w:r>
    </w:p>
    <w:p>
      <w:pPr>
        <w:spacing w:before="15"/>
        <w:ind w:left="12" w:right="489" w:firstLine="0"/>
        <w:jc w:val="center"/>
        <w:rPr>
          <w:rFonts w:ascii="Cambria Math"/>
          <w:sz w:val="13"/>
        </w:rPr>
      </w:pPr>
      <w:r>
        <w:rPr>
          <w:rFonts w:ascii="Cambria Math"/>
          <w:color w:val="111111"/>
          <w:spacing w:val="-2"/>
          <w:w w:val="105"/>
          <w:sz w:val="13"/>
        </w:rPr>
        <w:t>farms</w:t>
      </w:r>
    </w:p>
    <w:p>
      <w:pPr>
        <w:pStyle w:val="BodyText"/>
        <w:spacing w:before="47"/>
        <w:jc w:val="both"/>
      </w:pPr>
      <w:r>
        <w:rPr>
          <w:color w:val="111111"/>
        </w:rPr>
        <w:t>never</w:t>
      </w:r>
      <w:r>
        <w:rPr>
          <w:color w:val="111111"/>
          <w:spacing w:val="9"/>
        </w:rPr>
        <w:t> </w:t>
      </w:r>
      <w:r>
        <w:rPr>
          <w:color w:val="111111"/>
        </w:rPr>
        <w:t>a</w:t>
      </w:r>
      <w:r>
        <w:rPr>
          <w:color w:val="111111"/>
          <w:spacing w:val="9"/>
        </w:rPr>
        <w:t> </w:t>
      </w:r>
      <w:r>
        <w:rPr>
          <w:color w:val="111111"/>
        </w:rPr>
        <w:t>mean</w:t>
      </w:r>
      <w:r>
        <w:rPr>
          <w:color w:val="111111"/>
          <w:spacing w:val="9"/>
        </w:rPr>
        <w:t> </w:t>
      </w:r>
      <w:r>
        <w:rPr>
          <w:color w:val="111111"/>
        </w:rPr>
        <w:t>of</w:t>
      </w:r>
      <w:r>
        <w:rPr>
          <w:color w:val="111111"/>
          <w:spacing w:val="9"/>
        </w:rPr>
        <w:t> </w:t>
      </w:r>
      <w:r>
        <w:rPr>
          <w:color w:val="111111"/>
        </w:rPr>
        <w:t>per-hectare</w:t>
      </w:r>
      <w:r>
        <w:rPr>
          <w:color w:val="111111"/>
          <w:spacing w:val="10"/>
        </w:rPr>
        <w:t> </w:t>
      </w:r>
      <w:r>
        <w:rPr>
          <w:color w:val="111111"/>
          <w:spacing w:val="-2"/>
        </w:rPr>
        <w:t>rates.</w:t>
      </w:r>
    </w:p>
    <w:p>
      <w:pPr>
        <w:pStyle w:val="Heading3"/>
        <w:spacing w:before="189"/>
      </w:pPr>
      <w:r>
        <w:rPr>
          <w:color w:val="111111"/>
        </w:rPr>
        <w:t>What</w:t>
      </w:r>
      <w:r>
        <w:rPr>
          <w:color w:val="111111"/>
          <w:spacing w:val="12"/>
        </w:rPr>
        <w:t> </w:t>
      </w:r>
      <w:r>
        <w:rPr>
          <w:color w:val="111111"/>
        </w:rPr>
        <w:t>failed,</w:t>
      </w:r>
      <w:r>
        <w:rPr>
          <w:color w:val="111111"/>
          <w:spacing w:val="12"/>
        </w:rPr>
        <w:t> </w:t>
      </w:r>
      <w:r>
        <w:rPr>
          <w:color w:val="111111"/>
        </w:rPr>
        <w:t>reported</w:t>
      </w:r>
      <w:r>
        <w:rPr>
          <w:color w:val="111111"/>
          <w:spacing w:val="12"/>
        </w:rPr>
        <w:t> </w:t>
      </w:r>
      <w:r>
        <w:rPr>
          <w:color w:val="111111"/>
        </w:rPr>
        <w:t>as</w:t>
      </w:r>
      <w:r>
        <w:rPr>
          <w:color w:val="111111"/>
          <w:spacing w:val="13"/>
        </w:rPr>
        <w:t> </w:t>
      </w:r>
      <w:r>
        <w:rPr>
          <w:color w:val="111111"/>
          <w:spacing w:val="-2"/>
        </w:rPr>
        <w:t>failures</w:t>
      </w:r>
    </w:p>
    <w:p>
      <w:pPr>
        <w:pStyle w:val="ListParagraph"/>
        <w:numPr>
          <w:ilvl w:val="1"/>
          <w:numId w:val="1"/>
        </w:numPr>
        <w:tabs>
          <w:tab w:pos="626" w:val="left" w:leader="none"/>
        </w:tabs>
        <w:spacing w:line="240" w:lineRule="auto" w:before="190" w:after="0"/>
        <w:ind w:left="626" w:right="0" w:hanging="189"/>
        <w:jc w:val="both"/>
        <w:rPr>
          <w:sz w:val="18"/>
        </w:rPr>
      </w:pPr>
      <w:r>
        <w:rPr>
          <w:b/>
          <w:color w:val="111111"/>
          <w:sz w:val="18"/>
        </w:rPr>
        <w:t>Per-farm</w:t>
      </w:r>
      <w:r>
        <w:rPr>
          <w:b/>
          <w:color w:val="111111"/>
          <w:spacing w:val="9"/>
          <w:sz w:val="18"/>
        </w:rPr>
        <w:t> </w:t>
      </w:r>
      <w:r>
        <w:rPr>
          <w:b/>
          <w:color w:val="111111"/>
          <w:sz w:val="18"/>
        </w:rPr>
        <w:t>crop</w:t>
      </w:r>
      <w:r>
        <w:rPr>
          <w:b/>
          <w:color w:val="111111"/>
          <w:spacing w:val="10"/>
          <w:sz w:val="18"/>
        </w:rPr>
        <w:t> </w:t>
      </w:r>
      <w:r>
        <w:rPr>
          <w:b/>
          <w:color w:val="111111"/>
          <w:sz w:val="18"/>
        </w:rPr>
        <w:t>labels</w:t>
      </w:r>
      <w:r>
        <w:rPr>
          <w:b/>
          <w:color w:val="111111"/>
          <w:spacing w:val="10"/>
          <w:sz w:val="18"/>
        </w:rPr>
        <w:t> </w:t>
      </w:r>
      <w:r>
        <w:rPr>
          <w:b/>
          <w:color w:val="111111"/>
          <w:sz w:val="18"/>
        </w:rPr>
        <w:t>do</w:t>
      </w:r>
      <w:r>
        <w:rPr>
          <w:b/>
          <w:color w:val="111111"/>
          <w:spacing w:val="10"/>
          <w:sz w:val="18"/>
        </w:rPr>
        <w:t> </w:t>
      </w:r>
      <w:r>
        <w:rPr>
          <w:b/>
          <w:color w:val="111111"/>
          <w:sz w:val="18"/>
        </w:rPr>
        <w:t>not</w:t>
      </w:r>
      <w:r>
        <w:rPr>
          <w:b/>
          <w:color w:val="111111"/>
          <w:spacing w:val="10"/>
          <w:sz w:val="18"/>
        </w:rPr>
        <w:t> </w:t>
      </w:r>
      <w:r>
        <w:rPr>
          <w:b/>
          <w:color w:val="111111"/>
          <w:sz w:val="18"/>
        </w:rPr>
        <w:t>survive</w:t>
      </w:r>
      <w:r>
        <w:rPr>
          <w:b/>
          <w:color w:val="111111"/>
          <w:spacing w:val="10"/>
          <w:sz w:val="18"/>
        </w:rPr>
        <w:t> </w:t>
      </w:r>
      <w:r>
        <w:rPr>
          <w:b/>
          <w:color w:val="111111"/>
          <w:sz w:val="18"/>
        </w:rPr>
        <w:t>an</w:t>
      </w:r>
      <w:r>
        <w:rPr>
          <w:b/>
          <w:color w:val="111111"/>
          <w:spacing w:val="10"/>
          <w:sz w:val="18"/>
        </w:rPr>
        <w:t> </w:t>
      </w:r>
      <w:r>
        <w:rPr>
          <w:b/>
          <w:color w:val="111111"/>
          <w:sz w:val="18"/>
        </w:rPr>
        <w:t>independent</w:t>
      </w:r>
      <w:r>
        <w:rPr>
          <w:b/>
          <w:color w:val="111111"/>
          <w:spacing w:val="10"/>
          <w:sz w:val="18"/>
        </w:rPr>
        <w:t> </w:t>
      </w:r>
      <w:r>
        <w:rPr>
          <w:b/>
          <w:color w:val="111111"/>
          <w:sz w:val="18"/>
        </w:rPr>
        <w:t>rebuild.</w:t>
      </w:r>
      <w:r>
        <w:rPr>
          <w:b/>
          <w:color w:val="111111"/>
          <w:spacing w:val="9"/>
          <w:sz w:val="18"/>
        </w:rPr>
        <w:t> </w:t>
      </w:r>
      <w:r>
        <w:rPr>
          <w:color w:val="111111"/>
          <w:sz w:val="18"/>
        </w:rPr>
        <w:t>Against</w:t>
      </w:r>
      <w:r>
        <w:rPr>
          <w:color w:val="111111"/>
          <w:spacing w:val="10"/>
          <w:sz w:val="18"/>
        </w:rPr>
        <w:t> </w:t>
      </w:r>
      <w:r>
        <w:rPr>
          <w:color w:val="111111"/>
          <w:sz w:val="18"/>
        </w:rPr>
        <w:t>a</w:t>
      </w:r>
      <w:r>
        <w:rPr>
          <w:color w:val="111111"/>
          <w:spacing w:val="9"/>
          <w:sz w:val="18"/>
        </w:rPr>
        <w:t> </w:t>
      </w:r>
      <w:r>
        <w:rPr>
          <w:color w:val="111111"/>
          <w:sz w:val="18"/>
        </w:rPr>
        <w:t>Sentinel-2</w:t>
      </w:r>
      <w:r>
        <w:rPr>
          <w:color w:val="111111"/>
          <w:spacing w:val="10"/>
          <w:sz w:val="18"/>
        </w:rPr>
        <w:t> </w:t>
      </w:r>
      <w:r>
        <w:rPr>
          <w:color w:val="111111"/>
          <w:sz w:val="18"/>
        </w:rPr>
        <w:t>+</w:t>
      </w:r>
      <w:r>
        <w:rPr>
          <w:color w:val="111111"/>
          <w:spacing w:val="10"/>
          <w:sz w:val="18"/>
        </w:rPr>
        <w:t> </w:t>
      </w:r>
      <w:r>
        <w:rPr>
          <w:color w:val="111111"/>
          <w:sz w:val="18"/>
        </w:rPr>
        <w:t>Sentinel-1</w:t>
      </w:r>
      <w:r>
        <w:rPr>
          <w:color w:val="111111"/>
          <w:spacing w:val="10"/>
          <w:sz w:val="18"/>
        </w:rPr>
        <w:t> </w:t>
      </w:r>
      <w:r>
        <w:rPr>
          <w:color w:val="111111"/>
          <w:sz w:val="18"/>
        </w:rPr>
        <w:t>map,</w:t>
      </w:r>
      <w:r>
        <w:rPr>
          <w:color w:val="111111"/>
          <w:spacing w:val="10"/>
          <w:sz w:val="18"/>
        </w:rPr>
        <w:t> </w:t>
      </w:r>
      <w:r>
        <w:rPr>
          <w:color w:val="111111"/>
          <w:sz w:val="18"/>
        </w:rPr>
        <w:t>Cohen's</w:t>
      </w:r>
      <w:r>
        <w:rPr>
          <w:color w:val="111111"/>
          <w:spacing w:val="10"/>
          <w:sz w:val="18"/>
        </w:rPr>
        <w:t> </w:t>
      </w:r>
      <w:r>
        <w:rPr>
          <w:color w:val="111111"/>
          <w:sz w:val="18"/>
        </w:rPr>
        <w:t>κ</w:t>
      </w:r>
      <w:r>
        <w:rPr>
          <w:color w:val="111111"/>
          <w:spacing w:val="10"/>
          <w:sz w:val="18"/>
        </w:rPr>
        <w:t> </w:t>
      </w:r>
      <w:r>
        <w:rPr>
          <w:color w:val="111111"/>
          <w:spacing w:val="-10"/>
          <w:sz w:val="18"/>
        </w:rPr>
        <w:t>=</w:t>
      </w:r>
    </w:p>
    <w:p>
      <w:pPr>
        <w:pStyle w:val="BodyText"/>
        <w:spacing w:line="256" w:lineRule="auto"/>
        <w:ind w:left="626" w:right="160"/>
        <w:jc w:val="both"/>
      </w:pPr>
      <w:r>
        <w:rPr>
          <w:color w:val="111111"/>
        </w:rPr>
        <w:t>+0.103 — negligible. Cotton is the one class both methods find. The village mix is well constrained; the per-farm label </w:t>
      </w:r>
      <w:r>
        <w:rPr>
          <w:color w:val="111111"/>
        </w:rPr>
        <w:t>is not, and we say so.</w:t>
      </w:r>
    </w:p>
    <w:p>
      <w:pPr>
        <w:pStyle w:val="ListParagraph"/>
        <w:numPr>
          <w:ilvl w:val="1"/>
          <w:numId w:val="1"/>
        </w:numPr>
        <w:tabs>
          <w:tab w:pos="626" w:val="left" w:leader="none"/>
        </w:tabs>
        <w:spacing w:line="256" w:lineRule="auto" w:before="0" w:after="0"/>
        <w:ind w:left="626" w:right="317" w:hanging="190"/>
        <w:jc w:val="both"/>
        <w:rPr>
          <w:sz w:val="18"/>
        </w:rPr>
      </w:pPr>
      <w:r>
        <w:rPr>
          <w:b/>
          <w:color w:val="111111"/>
          <w:sz w:val="18"/>
        </w:rPr>
        <w:t>Repeat-pass coherence (19 Jun × 14 Aug) sits at the noise floor. </w:t>
      </w:r>
      <w:r>
        <w:rPr>
          <w:color w:val="111111"/>
          <w:sz w:val="18"/>
        </w:rPr>
        <w:t>The stable-scatterer control failed to clear its </w:t>
      </w:r>
      <w:r>
        <w:rPr>
          <w:color w:val="111111"/>
          <w:sz w:val="18"/>
        </w:rPr>
        <w:t>own bias floor, so we cannot separate true decorrelation from our own limitation, and claim neither.</w:t>
      </w:r>
    </w:p>
    <w:p>
      <w:pPr>
        <w:pStyle w:val="ListParagraph"/>
        <w:numPr>
          <w:ilvl w:val="1"/>
          <w:numId w:val="1"/>
        </w:numPr>
        <w:tabs>
          <w:tab w:pos="626" w:val="left" w:leader="none"/>
        </w:tabs>
        <w:spacing w:line="247" w:lineRule="auto" w:before="0" w:after="0"/>
        <w:ind w:left="626" w:right="207" w:hanging="190"/>
        <w:jc w:val="both"/>
        <w:rPr>
          <w:sz w:val="18"/>
        </w:rPr>
      </w:pPr>
      <w:r>
        <w:rPr>
          <w:b/>
          <w:color w:val="111111"/>
          <w:sz w:val="18"/>
        </w:rPr>
        <w:t>A sign error in the completion term, caught by a witness. </w:t>
      </w:r>
      <w:r>
        <w:rPr>
          <w:color w:val="111111"/>
          <w:sz w:val="18"/>
        </w:rPr>
        <w:t>We had assumed a harvested field brightens toward bare soil. Sentinel-2 disagreed in all five crops, so the term was reading standing crop as senescence. The sign was </w:t>
      </w:r>
      <w:r>
        <w:rPr>
          <w:color w:val="111111"/>
          <w:sz w:val="18"/>
        </w:rPr>
        <w:t>corrected and the shipped column changed.</w:t>
      </w:r>
    </w:p>
    <w:p>
      <w:pPr>
        <w:pStyle w:val="BodyText"/>
        <w:spacing w:before="8"/>
        <w:ind w:left="0"/>
        <w:rPr>
          <w:sz w:val="17"/>
        </w:rPr>
      </w:pPr>
      <w:r>
        <w:rPr>
          <w:sz w:val="17"/>
        </w:rPr>
        <w:drawing>
          <wp:anchor distT="0" distB="0" distL="0" distR="0" allowOverlap="1" layoutInCell="1" locked="0" behindDoc="1" simplePos="0" relativeHeight="487603200">
            <wp:simplePos x="0" y="0"/>
            <wp:positionH relativeFrom="page">
              <wp:posOffset>1808915</wp:posOffset>
            </wp:positionH>
            <wp:positionV relativeFrom="paragraph">
              <wp:posOffset>164058</wp:posOffset>
            </wp:positionV>
            <wp:extent cx="3883164" cy="1867662"/>
            <wp:effectExtent l="0" t="0" r="0" b="0"/>
            <wp:wrapTopAndBottom/>
            <wp:docPr id="54" name="Image 54" descr="Figure 5"/>
            <wp:cNvGraphicFramePr>
              <a:graphicFrameLocks/>
            </wp:cNvGraphicFramePr>
            <a:graphic>
              <a:graphicData uri="http://schemas.openxmlformats.org/drawingml/2006/picture">
                <pic:pic>
                  <pic:nvPicPr>
                    <pic:cNvPr id="54" name="Image 54" descr="Figure 5"/>
                    <pic:cNvPicPr/>
                  </pic:nvPicPr>
                  <pic:blipFill>
                    <a:blip r:embed="rId9" cstate="print"/>
                    <a:stretch>
                      <a:fillRect/>
                    </a:stretch>
                  </pic:blipFill>
                  <pic:spPr>
                    <a:xfrm>
                      <a:off x="0" y="0"/>
                      <a:ext cx="3883164" cy="1867662"/>
                    </a:xfrm>
                    <a:prstGeom prst="rect">
                      <a:avLst/>
                    </a:prstGeom>
                  </pic:spPr>
                </pic:pic>
              </a:graphicData>
            </a:graphic>
          </wp:anchor>
        </w:drawing>
      </w:r>
    </w:p>
    <w:p>
      <w:pPr>
        <w:spacing w:line="256" w:lineRule="auto" w:before="181"/>
        <w:ind w:left="26" w:right="14" w:firstLine="0"/>
        <w:jc w:val="both"/>
        <w:rPr>
          <w:i/>
          <w:sz w:val="18"/>
        </w:rPr>
      </w:pPr>
      <w:r>
        <w:rPr>
          <w:i/>
          <w:color w:val="333333"/>
          <w:sz w:val="18"/>
        </w:rPr>
        <w:t>Figure 5. Two results we report as failures: repeat-pass coherence does not clear its own control floor, and the uniformity-health relationship holds on the date that feeds the index but fails on an independent date.</w:t>
      </w:r>
    </w:p>
    <w:p>
      <w:pPr>
        <w:pStyle w:val="Heading3"/>
        <w:spacing w:before="171"/>
      </w:pPr>
      <w:r>
        <w:rPr>
          <w:color w:val="111111"/>
        </w:rPr>
        <w:t>What</w:t>
      </w:r>
      <w:r>
        <w:rPr>
          <w:color w:val="111111"/>
          <w:spacing w:val="10"/>
        </w:rPr>
        <w:t> </w:t>
      </w:r>
      <w:r>
        <w:rPr>
          <w:color w:val="111111"/>
        </w:rPr>
        <w:t>the</w:t>
      </w:r>
      <w:r>
        <w:rPr>
          <w:color w:val="111111"/>
          <w:spacing w:val="10"/>
        </w:rPr>
        <w:t> </w:t>
      </w:r>
      <w:r>
        <w:rPr>
          <w:color w:val="111111"/>
        </w:rPr>
        <w:t>negatives</w:t>
      </w:r>
      <w:r>
        <w:rPr>
          <w:color w:val="111111"/>
          <w:spacing w:val="11"/>
        </w:rPr>
        <w:t> </w:t>
      </w:r>
      <w:r>
        <w:rPr>
          <w:color w:val="111111"/>
        </w:rPr>
        <w:t>imply</w:t>
      </w:r>
      <w:r>
        <w:rPr>
          <w:color w:val="111111"/>
          <w:spacing w:val="10"/>
        </w:rPr>
        <w:t> </w:t>
      </w:r>
      <w:r>
        <w:rPr>
          <w:color w:val="111111"/>
        </w:rPr>
        <w:t>for</w:t>
      </w:r>
      <w:r>
        <w:rPr>
          <w:color w:val="111111"/>
          <w:spacing w:val="11"/>
        </w:rPr>
        <w:t> </w:t>
      </w:r>
      <w:r>
        <w:rPr>
          <w:color w:val="111111"/>
          <w:spacing w:val="-5"/>
        </w:rPr>
        <w:t>use</w:t>
      </w:r>
    </w:p>
    <w:p>
      <w:pPr>
        <w:pStyle w:val="BodyText"/>
        <w:spacing w:line="256" w:lineRule="auto" w:before="70"/>
        <w:ind w:right="14"/>
        <w:jc w:val="both"/>
      </w:pPr>
      <w:r>
        <w:rPr>
          <w:color w:val="111111"/>
        </w:rPr>
        <w:t>The three failures above are not symmetric in consequence, so we state what each one licenses. The κ result means this product should</w:t>
      </w:r>
      <w:r>
        <w:rPr>
          <w:color w:val="111111"/>
          <w:spacing w:val="29"/>
        </w:rPr>
        <w:t> </w:t>
      </w:r>
      <w:r>
        <w:rPr>
          <w:color w:val="111111"/>
        </w:rPr>
        <w:t>be</w:t>
      </w:r>
      <w:r>
        <w:rPr>
          <w:color w:val="111111"/>
          <w:spacing w:val="29"/>
        </w:rPr>
        <w:t> </w:t>
      </w:r>
      <w:r>
        <w:rPr>
          <w:color w:val="111111"/>
        </w:rPr>
        <w:t>read</w:t>
      </w:r>
      <w:r>
        <w:rPr>
          <w:color w:val="111111"/>
          <w:spacing w:val="29"/>
        </w:rPr>
        <w:t> </w:t>
      </w:r>
      <w:r>
        <w:rPr>
          <w:color w:val="111111"/>
        </w:rPr>
        <w:t>at</w:t>
      </w:r>
      <w:r>
        <w:rPr>
          <w:color w:val="111111"/>
          <w:spacing w:val="30"/>
        </w:rPr>
        <w:t> </w:t>
      </w:r>
      <w:r>
        <w:rPr>
          <w:b/>
          <w:color w:val="111111"/>
        </w:rPr>
        <w:t>village</w:t>
      </w:r>
      <w:r>
        <w:rPr>
          <w:b/>
          <w:color w:val="111111"/>
          <w:spacing w:val="29"/>
        </w:rPr>
        <w:t> </w:t>
      </w:r>
      <w:r>
        <w:rPr>
          <w:b/>
          <w:color w:val="111111"/>
        </w:rPr>
        <w:t>and</w:t>
      </w:r>
      <w:r>
        <w:rPr>
          <w:b/>
          <w:color w:val="111111"/>
          <w:spacing w:val="29"/>
        </w:rPr>
        <w:t> </w:t>
      </w:r>
      <w:r>
        <w:rPr>
          <w:b/>
          <w:color w:val="111111"/>
        </w:rPr>
        <w:t>crop-group</w:t>
      </w:r>
      <w:r>
        <w:rPr>
          <w:b/>
          <w:color w:val="111111"/>
          <w:spacing w:val="29"/>
        </w:rPr>
        <w:t> </w:t>
      </w:r>
      <w:r>
        <w:rPr>
          <w:b/>
          <w:color w:val="111111"/>
        </w:rPr>
        <w:t>level</w:t>
      </w:r>
      <w:r>
        <w:rPr>
          <w:color w:val="111111"/>
        </w:rPr>
        <w:t>,</w:t>
      </w:r>
      <w:r>
        <w:rPr>
          <w:color w:val="111111"/>
          <w:spacing w:val="29"/>
        </w:rPr>
        <w:t> </w:t>
      </w:r>
      <w:r>
        <w:rPr>
          <w:color w:val="111111"/>
        </w:rPr>
        <w:t>which</w:t>
      </w:r>
      <w:r>
        <w:rPr>
          <w:color w:val="111111"/>
          <w:spacing w:val="29"/>
        </w:rPr>
        <w:t> </w:t>
      </w:r>
      <w:r>
        <w:rPr>
          <w:color w:val="111111"/>
        </w:rPr>
        <w:t>is</w:t>
      </w:r>
      <w:r>
        <w:rPr>
          <w:color w:val="111111"/>
          <w:spacing w:val="29"/>
        </w:rPr>
        <w:t> </w:t>
      </w:r>
      <w:r>
        <w:rPr>
          <w:color w:val="111111"/>
        </w:rPr>
        <w:t>the</w:t>
      </w:r>
      <w:r>
        <w:rPr>
          <w:color w:val="111111"/>
          <w:spacing w:val="29"/>
        </w:rPr>
        <w:t> </w:t>
      </w:r>
      <w:r>
        <w:rPr>
          <w:color w:val="111111"/>
        </w:rPr>
        <w:t>level</w:t>
      </w:r>
      <w:r>
        <w:rPr>
          <w:color w:val="111111"/>
          <w:spacing w:val="29"/>
        </w:rPr>
        <w:t> </w:t>
      </w:r>
      <w:r>
        <w:rPr>
          <w:color w:val="111111"/>
        </w:rPr>
        <w:t>the</w:t>
      </w:r>
      <w:r>
        <w:rPr>
          <w:color w:val="111111"/>
          <w:spacing w:val="29"/>
        </w:rPr>
        <w:t> </w:t>
      </w:r>
      <w:r>
        <w:rPr>
          <w:color w:val="111111"/>
        </w:rPr>
        <w:t>aggregation</w:t>
      </w:r>
      <w:r>
        <w:rPr>
          <w:color w:val="111111"/>
          <w:spacing w:val="29"/>
        </w:rPr>
        <w:t> </w:t>
      </w:r>
      <w:r>
        <w:rPr>
          <w:color w:val="111111"/>
        </w:rPr>
        <w:t>table</w:t>
      </w:r>
      <w:r>
        <w:rPr>
          <w:color w:val="111111"/>
          <w:spacing w:val="29"/>
        </w:rPr>
        <w:t> </w:t>
      </w:r>
      <w:r>
        <w:rPr>
          <w:color w:val="111111"/>
        </w:rPr>
        <w:t>reports</w:t>
      </w:r>
      <w:r>
        <w:rPr>
          <w:color w:val="111111"/>
          <w:spacing w:val="29"/>
        </w:rPr>
        <w:t> </w:t>
      </w:r>
      <w:r>
        <w:rPr>
          <w:color w:val="111111"/>
        </w:rPr>
        <w:t>and</w:t>
      </w:r>
      <w:r>
        <w:rPr>
          <w:color w:val="111111"/>
          <w:spacing w:val="29"/>
        </w:rPr>
        <w:t> </w:t>
      </w:r>
      <w:r>
        <w:rPr>
          <w:color w:val="111111"/>
        </w:rPr>
        <w:t>the</w:t>
      </w:r>
      <w:r>
        <w:rPr>
          <w:color w:val="111111"/>
          <w:spacing w:val="29"/>
        </w:rPr>
        <w:t> </w:t>
      </w:r>
      <w:r>
        <w:rPr>
          <w:color w:val="111111"/>
        </w:rPr>
        <w:t>level</w:t>
      </w:r>
      <w:r>
        <w:rPr>
          <w:color w:val="111111"/>
          <w:spacing w:val="29"/>
        </w:rPr>
        <w:t> </w:t>
      </w:r>
      <w:r>
        <w:rPr>
          <w:color w:val="111111"/>
        </w:rPr>
        <w:t>Round</w:t>
      </w:r>
      <w:r>
        <w:rPr>
          <w:color w:val="111111"/>
          <w:spacing w:val="29"/>
        </w:rPr>
        <w:t> </w:t>
      </w:r>
      <w:r>
        <w:rPr>
          <w:color w:val="111111"/>
        </w:rPr>
        <w:t>1</w:t>
      </w:r>
      <w:r>
        <w:rPr>
          <w:color w:val="111111"/>
          <w:spacing w:val="29"/>
        </w:rPr>
        <w:t> </w:t>
      </w:r>
      <w:r>
        <w:rPr>
          <w:color w:val="111111"/>
        </w:rPr>
        <w:t>was scored at; a single farm's label should not be acted on alone. The coherence result costs us nothing shipped — no submitted column depends on it — but it does close off change detection as a route we could have claimed. The bajra contradiction is the</w:t>
      </w:r>
      <w:r>
        <w:rPr>
          <w:color w:val="111111"/>
          <w:spacing w:val="40"/>
        </w:rPr>
        <w:t> </w:t>
      </w:r>
      <w:r>
        <w:rPr>
          <w:color w:val="111111"/>
        </w:rPr>
        <w:t>one that would change a decision: bajra is 15% of the parcels and its season-integral term runs against the witness, so its yield column carries the weakest support of the five crops. We leave the value in rather than tune it, and flag it here, because the constraint that produced it — the Round 1 area shares — is estimated from far more evidence than a single witness correction would be, so we do not overwrite it on one contradicting signal.</w:t>
      </w:r>
    </w:p>
    <w:p>
      <w:pPr>
        <w:pStyle w:val="Heading2"/>
        <w:numPr>
          <w:ilvl w:val="0"/>
          <w:numId w:val="1"/>
        </w:numPr>
        <w:tabs>
          <w:tab w:pos="290" w:val="left" w:leader="none"/>
        </w:tabs>
        <w:spacing w:line="240" w:lineRule="auto" w:before="207" w:after="0"/>
        <w:ind w:left="290" w:right="0" w:hanging="264"/>
        <w:jc w:val="left"/>
      </w:pPr>
      <w:r>
        <w:rPr/>
        <mc:AlternateContent>
          <mc:Choice Requires="wps">
            <w:drawing>
              <wp:anchor distT="0" distB="0" distL="0" distR="0" allowOverlap="1" layoutInCell="1" locked="0" behindDoc="1" simplePos="0" relativeHeight="487603712">
                <wp:simplePos x="0" y="0"/>
                <wp:positionH relativeFrom="page">
                  <wp:posOffset>466725</wp:posOffset>
                </wp:positionH>
                <wp:positionV relativeFrom="paragraph">
                  <wp:posOffset>355705</wp:posOffset>
                </wp:positionV>
                <wp:extent cx="6624320" cy="9525"/>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624320" cy="9525"/>
                        </a:xfrm>
                        <a:custGeom>
                          <a:avLst/>
                          <a:gdLst/>
                          <a:ahLst/>
                          <a:cxnLst/>
                          <a:rect l="l" t="t" r="r" b="b"/>
                          <a:pathLst>
                            <a:path w="6624320" h="9525">
                              <a:moveTo>
                                <a:pt x="6624190" y="9524"/>
                              </a:moveTo>
                              <a:lnTo>
                                <a:pt x="0" y="9524"/>
                              </a:lnTo>
                              <a:lnTo>
                                <a:pt x="0" y="0"/>
                              </a:lnTo>
                              <a:lnTo>
                                <a:pt x="6624190" y="0"/>
                              </a:lnTo>
                              <a:lnTo>
                                <a:pt x="6624190" y="9524"/>
                              </a:lnTo>
                              <a:close/>
                            </a:path>
                          </a:pathLst>
                        </a:custGeom>
                        <a:solidFill>
                          <a:srgbClr val="D8DEE3"/>
                        </a:solidFill>
                      </wps:spPr>
                      <wps:bodyPr wrap="square" lIns="0" tIns="0" rIns="0" bIns="0" rtlCol="0">
                        <a:prstTxWarp prst="textNoShape">
                          <a:avLst/>
                        </a:prstTxWarp>
                        <a:noAutofit/>
                      </wps:bodyPr>
                    </wps:wsp>
                  </a:graphicData>
                </a:graphic>
              </wp:anchor>
            </w:drawing>
          </mc:Choice>
          <mc:Fallback>
            <w:pict>
              <v:rect style="position:absolute;margin-left:36.75pt;margin-top:28.008303pt;width:521.589838pt;height:.749966pt;mso-position-horizontal-relative:page;mso-position-vertical-relative:paragraph;z-index:-15712768;mso-wrap-distance-left:0;mso-wrap-distance-right:0" id="docshape48" filled="true" fillcolor="#d8dee3" stroked="false">
                <v:fill type="solid"/>
                <w10:wrap type="topAndBottom"/>
              </v:rect>
            </w:pict>
          </mc:Fallback>
        </mc:AlternateContent>
      </w:r>
      <w:r>
        <w:rPr/>
        <mc:AlternateContent>
          <mc:Choice Requires="wps">
            <w:drawing>
              <wp:anchor distT="0" distB="0" distL="0" distR="0" allowOverlap="1" layoutInCell="1" locked="0" behindDoc="1" simplePos="0" relativeHeight="487426560">
                <wp:simplePos x="0" y="0"/>
                <wp:positionH relativeFrom="page">
                  <wp:posOffset>466712</wp:posOffset>
                </wp:positionH>
                <wp:positionV relativeFrom="paragraph">
                  <wp:posOffset>431911</wp:posOffset>
                </wp:positionV>
                <wp:extent cx="1685925" cy="31432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685925" cy="314325"/>
                        </a:xfrm>
                        <a:custGeom>
                          <a:avLst/>
                          <a:gdLst/>
                          <a:ahLst/>
                          <a:cxnLst/>
                          <a:rect l="l" t="t" r="r" b="b"/>
                          <a:pathLst>
                            <a:path w="1685925" h="314325">
                              <a:moveTo>
                                <a:pt x="904836" y="186690"/>
                              </a:moveTo>
                              <a:lnTo>
                                <a:pt x="880059" y="161912"/>
                              </a:lnTo>
                              <a:lnTo>
                                <a:pt x="24790" y="161912"/>
                              </a:lnTo>
                              <a:lnTo>
                                <a:pt x="0" y="186690"/>
                              </a:lnTo>
                              <a:lnTo>
                                <a:pt x="0" y="285737"/>
                              </a:lnTo>
                              <a:lnTo>
                                <a:pt x="0" y="289521"/>
                              </a:lnTo>
                              <a:lnTo>
                                <a:pt x="24790" y="314299"/>
                              </a:lnTo>
                              <a:lnTo>
                                <a:pt x="880059" y="314299"/>
                              </a:lnTo>
                              <a:lnTo>
                                <a:pt x="904836" y="289521"/>
                              </a:lnTo>
                              <a:lnTo>
                                <a:pt x="904836" y="186690"/>
                              </a:lnTo>
                              <a:close/>
                            </a:path>
                            <a:path w="1685925" h="314325">
                              <a:moveTo>
                                <a:pt x="1685861" y="24777"/>
                              </a:moveTo>
                              <a:lnTo>
                                <a:pt x="1661071" y="0"/>
                              </a:lnTo>
                              <a:lnTo>
                                <a:pt x="24790" y="0"/>
                              </a:lnTo>
                              <a:lnTo>
                                <a:pt x="0" y="24777"/>
                              </a:lnTo>
                              <a:lnTo>
                                <a:pt x="0" y="114287"/>
                              </a:lnTo>
                              <a:lnTo>
                                <a:pt x="0" y="118071"/>
                              </a:lnTo>
                              <a:lnTo>
                                <a:pt x="24790" y="142862"/>
                              </a:lnTo>
                              <a:lnTo>
                                <a:pt x="1661071" y="142862"/>
                              </a:lnTo>
                              <a:lnTo>
                                <a:pt x="1685861" y="118071"/>
                              </a:lnTo>
                              <a:lnTo>
                                <a:pt x="1685861" y="24777"/>
                              </a:lnTo>
                              <a:close/>
                            </a:path>
                          </a:pathLst>
                        </a:custGeom>
                        <a:solidFill>
                          <a:srgbClr val="F1F4F6"/>
                        </a:solidFill>
                      </wps:spPr>
                      <wps:bodyPr wrap="square" lIns="0" tIns="0" rIns="0" bIns="0" rtlCol="0">
                        <a:prstTxWarp prst="textNoShape">
                          <a:avLst/>
                        </a:prstTxWarp>
                        <a:noAutofit/>
                      </wps:bodyPr>
                    </wps:wsp>
                  </a:graphicData>
                </a:graphic>
              </wp:anchor>
            </w:drawing>
          </mc:Choice>
          <mc:Fallback>
            <w:pict>
              <v:shape style="position:absolute;margin-left:36.749001pt;margin-top:34.008801pt;width:132.75pt;height:24.75pt;mso-position-horizontal-relative:page;mso-position-vertical-relative:paragraph;z-index:-15889920" id="docshape49" coordorigin="735,680" coordsize="2655,495" path="m2160,974l2159,968,2154,957,2151,953,2143,944,2138,941,2127,936,2121,935,774,935,768,936,757,941,752,944,744,953,741,957,736,968,735,974,735,1130,735,1136,736,1142,741,1153,744,1158,752,1166,757,1169,768,1174,774,1175,2121,1175,2127,1174,2138,1169,2143,1166,2151,1158,2154,1153,2159,1142,2160,1136,2160,974xm3390,719l3389,713,3384,702,3381,698,3372,689,3368,686,3357,681,3351,680,774,680,768,681,757,686,752,689,744,698,741,702,736,713,735,719,735,860,735,866,736,872,741,883,744,888,752,896,757,899,768,904,774,905,3351,905,3357,904,3368,899,3372,896,3381,888,3384,883,3389,872,3390,866,3390,719xe" filled="true" fillcolor="#f1f4f6" stroked="false">
                <v:path arrowok="t"/>
                <v:fill type="solid"/>
                <w10:wrap type="none"/>
              </v:shape>
            </w:pict>
          </mc:Fallback>
        </mc:AlternateContent>
      </w:r>
      <w:r>
        <w:rPr>
          <w:color w:val="111111"/>
          <w:spacing w:val="-2"/>
        </w:rPr>
        <w:t>Reproducibility</w:t>
      </w:r>
    </w:p>
    <w:p>
      <w:pPr>
        <w:pStyle w:val="BodyText"/>
        <w:spacing w:line="266" w:lineRule="auto" w:before="75"/>
        <w:ind w:right="14" w:firstLine="49"/>
        <w:jc w:val="both"/>
      </w:pPr>
      <w:r>
        <w:rPr>
          <w:rFonts w:ascii="Consolas"/>
          <w:color w:val="111111"/>
          <w:sz w:val="17"/>
        </w:rPr>
        <w:t>notebooks/I9_pipeline.ipynb </w:t>
      </w:r>
      <w:r>
        <w:rPr>
          <w:color w:val="111111"/>
          <w:position w:val="1"/>
        </w:rPr>
        <w:t>runs</w:t>
      </w:r>
      <w:r>
        <w:rPr>
          <w:color w:val="111111"/>
          <w:spacing w:val="40"/>
          <w:position w:val="1"/>
        </w:rPr>
        <w:t> </w:t>
      </w:r>
      <w:r>
        <w:rPr>
          <w:color w:val="111111"/>
          <w:position w:val="1"/>
        </w:rPr>
        <w:t>from</w:t>
      </w:r>
      <w:r>
        <w:rPr>
          <w:color w:val="111111"/>
          <w:spacing w:val="40"/>
          <w:position w:val="1"/>
        </w:rPr>
        <w:t> </w:t>
      </w:r>
      <w:r>
        <w:rPr>
          <w:color w:val="111111"/>
          <w:position w:val="1"/>
        </w:rPr>
        <w:t>a</w:t>
      </w:r>
      <w:r>
        <w:rPr>
          <w:color w:val="111111"/>
          <w:spacing w:val="40"/>
          <w:position w:val="1"/>
        </w:rPr>
        <w:t> </w:t>
      </w:r>
      <w:r>
        <w:rPr>
          <w:color w:val="111111"/>
          <w:position w:val="1"/>
        </w:rPr>
        <w:t>fresh</w:t>
      </w:r>
      <w:r>
        <w:rPr>
          <w:color w:val="111111"/>
          <w:spacing w:val="40"/>
          <w:position w:val="1"/>
        </w:rPr>
        <w:t> </w:t>
      </w:r>
      <w:r>
        <w:rPr>
          <w:color w:val="111111"/>
          <w:position w:val="1"/>
        </w:rPr>
        <w:t>kernel</w:t>
      </w:r>
      <w:r>
        <w:rPr>
          <w:color w:val="111111"/>
          <w:spacing w:val="40"/>
          <w:position w:val="1"/>
        </w:rPr>
        <w:t> </w:t>
      </w:r>
      <w:r>
        <w:rPr>
          <w:color w:val="111111"/>
          <w:position w:val="1"/>
        </w:rPr>
        <w:t>and</w:t>
      </w:r>
      <w:r>
        <w:rPr>
          <w:color w:val="111111"/>
          <w:spacing w:val="40"/>
          <w:position w:val="1"/>
        </w:rPr>
        <w:t> </w:t>
      </w:r>
      <w:r>
        <w:rPr>
          <w:color w:val="111111"/>
          <w:position w:val="1"/>
        </w:rPr>
        <w:t>its</w:t>
      </w:r>
      <w:r>
        <w:rPr>
          <w:color w:val="111111"/>
          <w:spacing w:val="40"/>
          <w:position w:val="1"/>
        </w:rPr>
        <w:t> </w:t>
      </w:r>
      <w:r>
        <w:rPr>
          <w:color w:val="111111"/>
          <w:position w:val="1"/>
        </w:rPr>
        <w:t>final</w:t>
      </w:r>
      <w:r>
        <w:rPr>
          <w:color w:val="111111"/>
          <w:spacing w:val="40"/>
          <w:position w:val="1"/>
        </w:rPr>
        <w:t> </w:t>
      </w:r>
      <w:r>
        <w:rPr>
          <w:color w:val="111111"/>
          <w:position w:val="1"/>
        </w:rPr>
        <w:t>cell</w:t>
      </w:r>
      <w:r>
        <w:rPr>
          <w:color w:val="111111"/>
          <w:spacing w:val="40"/>
          <w:position w:val="1"/>
        </w:rPr>
        <w:t> </w:t>
      </w:r>
      <w:r>
        <w:rPr>
          <w:b/>
          <w:color w:val="111111"/>
          <w:position w:val="1"/>
        </w:rPr>
        <w:t>asserts</w:t>
      </w:r>
      <w:r>
        <w:rPr>
          <w:b/>
          <w:color w:val="111111"/>
          <w:spacing w:val="40"/>
          <w:position w:val="1"/>
        </w:rPr>
        <w:t> </w:t>
      </w:r>
      <w:r>
        <w:rPr>
          <w:color w:val="111111"/>
          <w:position w:val="1"/>
        </w:rPr>
        <w:t>that</w:t>
      </w:r>
      <w:r>
        <w:rPr>
          <w:color w:val="111111"/>
          <w:spacing w:val="40"/>
          <w:position w:val="1"/>
        </w:rPr>
        <w:t> </w:t>
      </w:r>
      <w:r>
        <w:rPr>
          <w:color w:val="111111"/>
          <w:position w:val="1"/>
        </w:rPr>
        <w:t>it</w:t>
      </w:r>
      <w:r>
        <w:rPr>
          <w:color w:val="111111"/>
          <w:spacing w:val="40"/>
          <w:position w:val="1"/>
        </w:rPr>
        <w:t> </w:t>
      </w:r>
      <w:r>
        <w:rPr>
          <w:color w:val="111111"/>
          <w:position w:val="1"/>
        </w:rPr>
        <w:t>reproduces</w:t>
      </w:r>
      <w:r>
        <w:rPr>
          <w:color w:val="111111"/>
          <w:spacing w:val="40"/>
          <w:position w:val="1"/>
        </w:rPr>
        <w:t> </w:t>
      </w:r>
      <w:r>
        <w:rPr>
          <w:color w:val="111111"/>
          <w:position w:val="1"/>
        </w:rPr>
        <w:t>the</w:t>
      </w:r>
      <w:r>
        <w:rPr>
          <w:color w:val="111111"/>
          <w:spacing w:val="40"/>
          <w:position w:val="1"/>
        </w:rPr>
        <w:t> </w:t>
      </w:r>
      <w:r>
        <w:rPr>
          <w:color w:val="111111"/>
          <w:position w:val="1"/>
        </w:rPr>
        <w:t>shipped </w:t>
      </w:r>
      <w:r>
        <w:rPr>
          <w:rFonts w:ascii="Consolas"/>
          <w:color w:val="111111"/>
          <w:position w:val="1"/>
          <w:sz w:val="17"/>
        </w:rPr>
        <w:t>submission.csv </w:t>
      </w:r>
      <w:r>
        <w:rPr>
          <w:color w:val="111111"/>
        </w:rPr>
        <w:t>exactly. A 19-check ship gate verifies schema, value ranges, units and deliverables, and a separate gate asserts</w:t>
      </w:r>
      <w:r>
        <w:rPr>
          <w:color w:val="111111"/>
          <w:spacing w:val="40"/>
        </w:rPr>
        <w:t> </w:t>
      </w:r>
      <w:r>
        <w:rPr>
          <w:color w:val="111111"/>
        </w:rPr>
        <w:t>that every number quoted in this report matches the shipped artefacts, so the prose cannot drift from the data.</w:t>
      </w:r>
    </w:p>
    <w:sectPr>
      <w:pgSz w:w="11900" w:h="16840"/>
      <w:pgMar w:top="58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Consolas">
    <w:altName w:val="Consolas"/>
    <w:charset w:val="1"/>
    <w:family w:val="modern"/>
    <w:pitch w:val="default"/>
  </w:font>
  <w:font w:name="Segoe UI">
    <w:altName w:val="Segoe U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91" w:hanging="265"/>
        <w:jc w:val="left"/>
      </w:pPr>
      <w:rPr>
        <w:rFonts w:hint="default" w:ascii="Segoe UI" w:hAnsi="Segoe UI" w:eastAsia="Segoe UI" w:cs="Segoe UI"/>
        <w:b/>
        <w:bCs/>
        <w:i w:val="0"/>
        <w:iCs w:val="0"/>
        <w:color w:val="111111"/>
        <w:spacing w:val="0"/>
        <w:w w:val="102"/>
        <w:sz w:val="23"/>
        <w:szCs w:val="23"/>
        <w:lang w:val="en-US" w:eastAsia="en-US" w:bidi="ar-SA"/>
      </w:rPr>
    </w:lvl>
    <w:lvl w:ilvl="1">
      <w:start w:val="1"/>
      <w:numFmt w:val="decimal"/>
      <w:lvlText w:val="%2."/>
      <w:lvlJc w:val="left"/>
      <w:pPr>
        <w:ind w:left="626" w:hanging="190"/>
        <w:jc w:val="left"/>
      </w:pPr>
      <w:rPr>
        <w:rFonts w:hint="default" w:ascii="Segoe UI" w:hAnsi="Segoe UI" w:eastAsia="Segoe UI" w:cs="Segoe UI"/>
        <w:b w:val="0"/>
        <w:bCs w:val="0"/>
        <w:i w:val="0"/>
        <w:iCs w:val="0"/>
        <w:color w:val="111111"/>
        <w:spacing w:val="0"/>
        <w:w w:val="102"/>
        <w:sz w:val="18"/>
        <w:szCs w:val="18"/>
        <w:lang w:val="en-US" w:eastAsia="en-US" w:bidi="ar-SA"/>
      </w:rPr>
    </w:lvl>
    <w:lvl w:ilvl="2">
      <w:start w:val="0"/>
      <w:numFmt w:val="bullet"/>
      <w:lvlText w:val="•"/>
      <w:lvlJc w:val="left"/>
      <w:pPr>
        <w:ind w:left="701" w:hanging="190"/>
      </w:pPr>
      <w:rPr>
        <w:rFonts w:hint="default"/>
        <w:lang w:val="en-US" w:eastAsia="en-US" w:bidi="ar-SA"/>
      </w:rPr>
    </w:lvl>
    <w:lvl w:ilvl="3">
      <w:start w:val="0"/>
      <w:numFmt w:val="bullet"/>
      <w:lvlText w:val="•"/>
      <w:lvlJc w:val="left"/>
      <w:pPr>
        <w:ind w:left="783" w:hanging="190"/>
      </w:pPr>
      <w:rPr>
        <w:rFonts w:hint="default"/>
        <w:lang w:val="en-US" w:eastAsia="en-US" w:bidi="ar-SA"/>
      </w:rPr>
    </w:lvl>
    <w:lvl w:ilvl="4">
      <w:start w:val="0"/>
      <w:numFmt w:val="bullet"/>
      <w:lvlText w:val="•"/>
      <w:lvlJc w:val="left"/>
      <w:pPr>
        <w:ind w:left="865" w:hanging="190"/>
      </w:pPr>
      <w:rPr>
        <w:rFonts w:hint="default"/>
        <w:lang w:val="en-US" w:eastAsia="en-US" w:bidi="ar-SA"/>
      </w:rPr>
    </w:lvl>
    <w:lvl w:ilvl="5">
      <w:start w:val="0"/>
      <w:numFmt w:val="bullet"/>
      <w:lvlText w:val="•"/>
      <w:lvlJc w:val="left"/>
      <w:pPr>
        <w:ind w:left="947" w:hanging="190"/>
      </w:pPr>
      <w:rPr>
        <w:rFonts w:hint="default"/>
        <w:lang w:val="en-US" w:eastAsia="en-US" w:bidi="ar-SA"/>
      </w:rPr>
    </w:lvl>
    <w:lvl w:ilvl="6">
      <w:start w:val="0"/>
      <w:numFmt w:val="bullet"/>
      <w:lvlText w:val="•"/>
      <w:lvlJc w:val="left"/>
      <w:pPr>
        <w:ind w:left="1029" w:hanging="190"/>
      </w:pPr>
      <w:rPr>
        <w:rFonts w:hint="default"/>
        <w:lang w:val="en-US" w:eastAsia="en-US" w:bidi="ar-SA"/>
      </w:rPr>
    </w:lvl>
    <w:lvl w:ilvl="7">
      <w:start w:val="0"/>
      <w:numFmt w:val="bullet"/>
      <w:lvlText w:val="•"/>
      <w:lvlJc w:val="left"/>
      <w:pPr>
        <w:ind w:left="1110" w:hanging="190"/>
      </w:pPr>
      <w:rPr>
        <w:rFonts w:hint="default"/>
        <w:lang w:val="en-US" w:eastAsia="en-US" w:bidi="ar-SA"/>
      </w:rPr>
    </w:lvl>
    <w:lvl w:ilvl="8">
      <w:start w:val="0"/>
      <w:numFmt w:val="bullet"/>
      <w:lvlText w:val="•"/>
      <w:lvlJc w:val="left"/>
      <w:pPr>
        <w:ind w:left="1192" w:hanging="19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spacing w:before="16"/>
      <w:ind w:left="26"/>
    </w:pPr>
    <w:rPr>
      <w:rFonts w:ascii="Segoe UI" w:hAnsi="Segoe UI" w:eastAsia="Segoe UI" w:cs="Segoe UI"/>
      <w:sz w:val="18"/>
      <w:szCs w:val="18"/>
      <w:lang w:val="en-US" w:eastAsia="en-US" w:bidi="ar-SA"/>
    </w:rPr>
  </w:style>
  <w:style w:styleId="Heading1" w:type="paragraph">
    <w:name w:val="Heading 1"/>
    <w:basedOn w:val="Normal"/>
    <w:uiPriority w:val="1"/>
    <w:qFormat/>
    <w:pPr>
      <w:spacing w:before="127"/>
      <w:ind w:left="26" w:right="62"/>
      <w:outlineLvl w:val="1"/>
    </w:pPr>
    <w:rPr>
      <w:rFonts w:ascii="Segoe UI" w:hAnsi="Segoe UI" w:eastAsia="Segoe UI" w:cs="Segoe UI"/>
      <w:b/>
      <w:bCs/>
      <w:sz w:val="32"/>
      <w:szCs w:val="32"/>
      <w:lang w:val="en-US" w:eastAsia="en-US" w:bidi="ar-SA"/>
    </w:rPr>
  </w:style>
  <w:style w:styleId="Heading2" w:type="paragraph">
    <w:name w:val="Heading 2"/>
    <w:basedOn w:val="Normal"/>
    <w:uiPriority w:val="1"/>
    <w:qFormat/>
    <w:pPr>
      <w:ind w:left="290" w:hanging="264"/>
      <w:outlineLvl w:val="2"/>
    </w:pPr>
    <w:rPr>
      <w:rFonts w:ascii="Segoe UI" w:hAnsi="Segoe UI" w:eastAsia="Segoe UI" w:cs="Segoe UI"/>
      <w:b/>
      <w:bCs/>
      <w:sz w:val="23"/>
      <w:szCs w:val="23"/>
      <w:lang w:val="en-US" w:eastAsia="en-US" w:bidi="ar-SA"/>
    </w:rPr>
  </w:style>
  <w:style w:styleId="Heading3" w:type="paragraph">
    <w:name w:val="Heading 3"/>
    <w:basedOn w:val="Normal"/>
    <w:uiPriority w:val="1"/>
    <w:qFormat/>
    <w:pPr>
      <w:spacing w:before="164"/>
      <w:ind w:left="26"/>
      <w:jc w:val="both"/>
      <w:outlineLvl w:val="3"/>
    </w:pPr>
    <w:rPr>
      <w:rFonts w:ascii="Segoe UI" w:hAnsi="Segoe UI" w:eastAsia="Segoe UI" w:cs="Segoe UI"/>
      <w:b/>
      <w:bCs/>
      <w:sz w:val="20"/>
      <w:szCs w:val="20"/>
      <w:lang w:val="en-US" w:eastAsia="en-US" w:bidi="ar-SA"/>
    </w:rPr>
  </w:style>
  <w:style w:styleId="ListParagraph" w:type="paragraph">
    <w:name w:val="List Paragraph"/>
    <w:basedOn w:val="Normal"/>
    <w:uiPriority w:val="1"/>
    <w:qFormat/>
    <w:pPr>
      <w:ind w:left="290" w:hanging="264"/>
    </w:pPr>
    <w:rPr>
      <w:rFonts w:ascii="Segoe UI" w:hAnsi="Segoe UI" w:eastAsia="Segoe UI" w:cs="Segoe UI"/>
      <w:lang w:val="en-US" w:eastAsia="en-US" w:bidi="ar-SA"/>
    </w:rPr>
  </w:style>
  <w:style w:styleId="TableParagraph" w:type="paragraph">
    <w:name w:val="Table Paragraph"/>
    <w:basedOn w:val="Normal"/>
    <w:uiPriority w:val="1"/>
    <w:qFormat/>
    <w:pPr>
      <w:spacing w:before="22"/>
      <w:ind w:left="87"/>
    </w:pPr>
    <w:rPr>
      <w:rFonts w:ascii="Segoe UI" w:hAnsi="Segoe UI" w:eastAsia="Segoe UI" w:cs="Segoe U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AISEHack 2.0 Round 2 — Methodology Report — Team GDHTM</dc:title>
  <dcterms:created xsi:type="dcterms:W3CDTF">2026-08-12T15:08:20Z</dcterms:created>
  <dcterms:modified xsi:type="dcterms:W3CDTF">2026-08-12T15:08:20Z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Mozilla/5.0 (Windows NT 10.0; Win64; x64) AppleWebKit/537.36 (KHTML, like Gecko) HeadlessChrome/151.0.0.0 Safari/537.36</vt:lpwstr>
  </property>
  <property fmtid="{D5CDD505-2E9C-101B-9397-08002B2CF9AE}" pid="5" name="LastSaved">
    <vt:filetime>2026-08-12T00:00:00Z</vt:filetime>
  </property>
  <property fmtid="{D5CDD505-2E9C-101B-9397-08002B2CF9AE}" pid="6" name="Producer">
    <vt:lpwstr>Skia/PDF m151</vt:lpwstr>
  </property>
</Properties>
</file>