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jc w:val="center"/>
      </w:pPr>
      <w:r>
        <w:rPr>
          <w:rFonts w:ascii="Times New Roman" w:hAnsi="Times New Roman"/>
          <w:b/>
          <w:sz w:val="24"/>
        </w:rPr>
        <w:t>A PROJECT REPORT ON</w:t>
      </w:r>
    </w:p>
    <w:p>
      <w:pPr>
        <w:spacing w:line="360" w:lineRule="auto"/>
        <w:jc w:val="center"/>
      </w:pPr>
      <w:r>
        <w:rPr>
          <w:rFonts w:ascii="Times New Roman" w:hAnsi="Times New Roman"/>
          <w:b/>
          <w:sz w:val="32"/>
        </w:rPr>
        <w:t>Electromagnetic Suspension System: Stability Control and Practical Simulation</w:t>
      </w:r>
    </w:p>
    <w:p/>
    <w:p>
      <w:pPr>
        <w:spacing w:line="360" w:lineRule="auto"/>
        <w:jc w:val="center"/>
      </w:pPr>
      <w:r>
        <w:rPr>
          <w:rFonts w:ascii="Times New Roman" w:hAnsi="Times New Roman"/>
          <w:b w:val="0"/>
          <w:sz w:val="24"/>
        </w:rPr>
        <w:t>Submitted in partial fulfillment of the requirements for the award of the degree of</w:t>
      </w:r>
    </w:p>
    <w:p>
      <w:pPr>
        <w:spacing w:line="360" w:lineRule="auto"/>
        <w:jc w:val="center"/>
      </w:pPr>
      <w:r>
        <w:rPr>
          <w:rFonts w:ascii="Times New Roman" w:hAnsi="Times New Roman"/>
          <w:b/>
          <w:sz w:val="24"/>
        </w:rPr>
        <w:t>B.Tech in Computer Science and Engineering</w:t>
      </w:r>
    </w:p>
    <w:p/>
    <w:p>
      <w:pPr>
        <w:spacing w:line="360" w:lineRule="auto"/>
        <w:jc w:val="center"/>
      </w:pPr>
      <w:r>
        <w:rPr>
          <w:rFonts w:ascii="Times New Roman" w:hAnsi="Times New Roman"/>
          <w:b/>
          <w:sz w:val="24"/>
        </w:rPr>
        <w:t>Submitted By:</w:t>
      </w:r>
    </w:p>
    <w:p>
      <w:pPr>
        <w:spacing w:line="360" w:lineRule="auto"/>
        <w:jc w:val="center"/>
      </w:pPr>
      <w:r>
        <w:rPr>
          <w:rFonts w:ascii="Times New Roman" w:hAnsi="Times New Roman"/>
          <w:b/>
          <w:sz w:val="24"/>
        </w:rPr>
        <w:t>Yashraj Mishra</w:t>
      </w:r>
    </w:p>
    <w:p>
      <w:pPr>
        <w:spacing w:line="360" w:lineRule="auto"/>
        <w:jc w:val="center"/>
      </w:pPr>
      <w:r>
        <w:rPr>
          <w:rFonts w:ascii="Times New Roman" w:hAnsi="Times New Roman"/>
          <w:b w:val="0"/>
          <w:sz w:val="24"/>
        </w:rPr>
        <w:t>Roll Number: CS 2341211</w:t>
      </w:r>
    </w:p>
    <w:p/>
    <w:p>
      <w:pPr>
        <w:spacing w:line="360" w:lineRule="auto"/>
        <w:jc w:val="center"/>
      </w:pPr>
      <w:r>
        <w:rPr>
          <w:rFonts w:ascii="Times New Roman" w:hAnsi="Times New Roman"/>
          <w:b/>
          <w:sz w:val="24"/>
        </w:rPr>
        <w:t>Under the guidance of:</w:t>
      </w:r>
    </w:p>
    <w:p>
      <w:pPr>
        <w:spacing w:line="360" w:lineRule="auto"/>
        <w:jc w:val="center"/>
      </w:pPr>
      <w:r>
        <w:rPr>
          <w:rFonts w:ascii="Times New Roman" w:hAnsi="Times New Roman"/>
          <w:b/>
          <w:sz w:val="24"/>
        </w:rPr>
        <w:t>Prof. Neha</w:t>
      </w:r>
    </w:p>
    <w:p>
      <w:pPr>
        <w:spacing w:line="360" w:lineRule="auto"/>
        <w:jc w:val="center"/>
      </w:pPr>
      <w:r>
        <w:rPr>
          <w:rFonts w:ascii="Times New Roman" w:hAnsi="Times New Roman"/>
          <w:b w:val="0"/>
          <w:sz w:val="24"/>
        </w:rPr>
        <w:t>Assistant Professor</w:t>
      </w:r>
    </w:p>
    <w:p/>
    <w:p/>
    <w:p>
      <w:pPr>
        <w:spacing w:line="360" w:lineRule="auto"/>
        <w:jc w:val="center"/>
      </w:pPr>
      <w:r>
        <w:rPr>
          <w:rFonts w:ascii="Times New Roman" w:hAnsi="Times New Roman"/>
          <w:b/>
          <w:sz w:val="32"/>
        </w:rPr>
        <w:t>IILM UNIVERSITY, GREATER NOIDA</w:t>
      </w:r>
    </w:p>
    <w:p>
      <w:pPr>
        <w:spacing w:line="360" w:lineRule="auto"/>
        <w:jc w:val="center"/>
      </w:pPr>
      <w:r>
        <w:rPr>
          <w:rFonts w:ascii="Times New Roman" w:hAnsi="Times New Roman"/>
          <w:b/>
          <w:sz w:val="24"/>
        </w:rPr>
        <w:t>February 2026</w:t>
      </w:r>
    </w:p>
    <w:p>
      <w:r>
        <w:br w:type="page"/>
      </w:r>
    </w:p>
    <w:p>
      <w:pPr>
        <w:pStyle w:val="Heading1"/>
        <w:spacing w:line="360" w:lineRule="auto"/>
        <w:jc w:val="center"/>
      </w:pPr>
      <w:r>
        <w:rPr>
          <w:rFonts w:ascii="Times New Roman" w:hAnsi="Times New Roman"/>
          <w:b/>
          <w:color w:val="000000"/>
          <w:sz w:val="28"/>
        </w:rPr>
        <w:t>DECLARATION</w:t>
      </w:r>
    </w:p>
    <w:p/>
    <w:p>
      <w:pPr>
        <w:spacing w:line="360" w:lineRule="auto"/>
        <w:jc w:val="left"/>
      </w:pPr>
      <w:r>
        <w:rPr>
          <w:rFonts w:ascii="Times New Roman" w:hAnsi="Times New Roman"/>
          <w:b w:val="0"/>
          <w:sz w:val="24"/>
        </w:rPr>
        <w:t>I hereby declare that the project report entitled 'Electromagnetic Suspension System: Stability Control and Practical Simulation' submitted in partial fulfillment of the requirements for the degree of Bachelor of Technology in Computer Science and Engineering at IILM University, Greater Noida, is an authentic record of my own work carried out under the supervision of Prof. Neha. The matter embodied in this report has not been submitted by me for the award of any other degree or diploma to any other university/institute.</w:t>
      </w:r>
    </w:p>
    <w:p/>
    <w:p/>
    <w:p>
      <w:pPr>
        <w:spacing w:line="360" w:lineRule="auto"/>
        <w:jc w:val="left"/>
      </w:pPr>
      <w:r>
        <w:rPr>
          <w:rFonts w:ascii="Times New Roman" w:hAnsi="Times New Roman"/>
          <w:b w:val="0"/>
          <w:sz w:val="24"/>
        </w:rPr>
        <w:t>Date: ________________________</w:t>
      </w:r>
    </w:p>
    <w:p>
      <w:pPr>
        <w:spacing w:line="360" w:lineRule="auto"/>
        <w:jc w:val="left"/>
      </w:pPr>
      <w:r>
        <w:rPr>
          <w:rFonts w:ascii="Times New Roman" w:hAnsi="Times New Roman"/>
          <w:b w:val="0"/>
          <w:sz w:val="24"/>
        </w:rPr>
        <w:t>Signature: ____________________</w:t>
      </w:r>
    </w:p>
    <w:p>
      <w:pPr>
        <w:spacing w:line="360" w:lineRule="auto"/>
        <w:jc w:val="left"/>
      </w:pPr>
      <w:r>
        <w:rPr>
          <w:rFonts w:ascii="Times New Roman" w:hAnsi="Times New Roman"/>
          <w:b w:val="0"/>
          <w:sz w:val="24"/>
        </w:rPr>
        <w:t>Name: Yashraj Mishra</w:t>
      </w:r>
    </w:p>
    <w:p>
      <w:pPr>
        <w:spacing w:line="360" w:lineRule="auto"/>
        <w:jc w:val="left"/>
      </w:pPr>
      <w:r>
        <w:rPr>
          <w:rFonts w:ascii="Times New Roman" w:hAnsi="Times New Roman"/>
          <w:b w:val="0"/>
          <w:sz w:val="24"/>
        </w:rPr>
        <w:t>Roll Number: CS 2341211</w:t>
      </w:r>
    </w:p>
    <w:p>
      <w:r>
        <w:br w:type="page"/>
      </w:r>
    </w:p>
    <w:p>
      <w:pPr>
        <w:pStyle w:val="Heading1"/>
        <w:spacing w:line="360" w:lineRule="auto"/>
        <w:jc w:val="center"/>
      </w:pPr>
      <w:r>
        <w:rPr>
          <w:rFonts w:ascii="Times New Roman" w:hAnsi="Times New Roman"/>
          <w:b/>
          <w:color w:val="000000"/>
          <w:sz w:val="28"/>
        </w:rPr>
        <w:t>CERTIFICATE</w:t>
      </w:r>
    </w:p>
    <w:p/>
    <w:p>
      <w:pPr>
        <w:spacing w:line="360" w:lineRule="auto"/>
        <w:jc w:val="left"/>
      </w:pPr>
      <w:r>
        <w:rPr>
          <w:rFonts w:ascii="Times New Roman" w:hAnsi="Times New Roman"/>
          <w:b w:val="0"/>
          <w:sz w:val="24"/>
        </w:rPr>
        <w:t>This is to certify that the project report entitled 'Electromagnetic Suspension System: Stability Control and Practical Simulation' submitted by Yashraj Mishra (Roll No: CS 2341211), in partial fulfillment of the requirements for the award of B.Tech in Computer Science and Engineering at IILM University, Greater Noida, is a bona fide record of the work carried out by him under my supervision and guidance.</w:t>
      </w:r>
    </w:p>
    <w:p/>
    <w:p>
      <w:pPr>
        <w:spacing w:line="360" w:lineRule="auto"/>
        <w:jc w:val="left"/>
      </w:pPr>
      <w:r>
        <w:rPr>
          <w:rFonts w:ascii="Times New Roman" w:hAnsi="Times New Roman"/>
          <w:b w:val="0"/>
          <w:sz w:val="24"/>
        </w:rPr>
        <w:t>The work is original and has not been submitted in part or full for any other degree or diploma of any University/Institution.</w:t>
      </w:r>
    </w:p>
    <w:p/>
    <w:p/>
    <w:p/>
    <w:p>
      <w:pPr>
        <w:spacing w:line="360" w:lineRule="auto"/>
        <w:jc w:val="right"/>
      </w:pPr>
      <w:r>
        <w:rPr>
          <w:rFonts w:ascii="Times New Roman" w:hAnsi="Times New Roman"/>
          <w:b w:val="0"/>
          <w:sz w:val="24"/>
        </w:rPr>
        <w:t>Signature of Faculty Guide</w:t>
      </w:r>
    </w:p>
    <w:p>
      <w:pPr>
        <w:spacing w:line="360" w:lineRule="auto"/>
        <w:jc w:val="right"/>
      </w:pPr>
      <w:r>
        <w:rPr>
          <w:rFonts w:ascii="Times New Roman" w:hAnsi="Times New Roman"/>
          <w:b w:val="0"/>
          <w:sz w:val="24"/>
        </w:rPr>
        <w:t>Prof. Neha</w:t>
      </w:r>
    </w:p>
    <w:p>
      <w:pPr>
        <w:spacing w:line="360" w:lineRule="auto"/>
        <w:jc w:val="right"/>
      </w:pPr>
      <w:r>
        <w:rPr>
          <w:rFonts w:ascii="Times New Roman" w:hAnsi="Times New Roman"/>
          <w:b w:val="0"/>
          <w:sz w:val="24"/>
        </w:rPr>
        <w:t>Assistant Professor</w:t>
      </w:r>
    </w:p>
    <w:p>
      <w:r>
        <w:br w:type="page"/>
      </w:r>
    </w:p>
    <w:p>
      <w:pPr>
        <w:pStyle w:val="Heading1"/>
        <w:spacing w:line="360" w:lineRule="auto"/>
        <w:jc w:val="center"/>
      </w:pPr>
      <w:r>
        <w:rPr>
          <w:rFonts w:ascii="Times New Roman" w:hAnsi="Times New Roman"/>
          <w:b/>
          <w:color w:val="000000"/>
          <w:sz w:val="28"/>
        </w:rPr>
        <w:t>ABSTRACT</w:t>
      </w:r>
    </w:p>
    <w:p/>
    <w:p>
      <w:pPr>
        <w:spacing w:line="360" w:lineRule="auto"/>
        <w:jc w:val="both"/>
      </w:pPr>
      <w:r>
        <w:rPr>
          <w:rFonts w:ascii="Times New Roman" w:hAnsi="Times New Roman"/>
          <w:b w:val="0"/>
          <w:sz w:val="24"/>
        </w:rPr>
        <w:t>Electromagnetic Suspension (EMS) systems are pivotal in modern engineering, forming the backbone of frictionless bearings and Maglev high-speed transit networks. The inherent instability of an actively levitating ferromagnetic object within a magnetic field requires precise computational control logic to maintain equilibrium. The main objective of this study is to formulate a comprehensive control framework for an Electromagnetic Suspension System and conduct software simulations to analyze its stability parameters.</w:t>
        <w:br/>
        <w:br/>
        <w:t>The methodology encompasses the design of a Proportional-Integral-Derivative (PID) control algorithm simulated in a Python environment. The mathematical model utilizes Ampere's Law and the Lorentz force equations to dynamically calculate the required coil current based on gap-distance feedback derived from simulated optical or Hall-effect sensors. A synthesized dataset mapping coil voltage against real-time levitation height was pre-processed and analyzed to observe system damping and overshoot.</w:t>
        <w:br/>
        <w:br/>
        <w:t>Key simulation results demonstrate that applying a fine-tuned PID control loop successfully mitigates erratic oscillations, maintaining a strictly stable levitation gap under varying simulated load conditions. The system validates the practical engineering application of programmable logic controllers in overcoming the physical limits of mechanical friction. Future scopes of this work involve translating the software PID logic into an Arduino-based hardware prototype to physically suspend a steel object in real-time.</w:t>
      </w:r>
    </w:p>
    <w:p>
      <w:r>
        <w:br w:type="page"/>
      </w:r>
    </w:p>
    <w:p>
      <w:pPr>
        <w:pStyle w:val="Heading1"/>
        <w:spacing w:line="360" w:lineRule="auto"/>
        <w:jc w:val="center"/>
      </w:pPr>
      <w:r>
        <w:rPr>
          <w:rFonts w:ascii="Times New Roman" w:hAnsi="Times New Roman"/>
          <w:b/>
          <w:color w:val="000000"/>
          <w:sz w:val="28"/>
        </w:rPr>
        <w:t>ACKNOWLEDGMENT</w:t>
      </w:r>
    </w:p>
    <w:p/>
    <w:p>
      <w:pPr>
        <w:spacing w:line="360" w:lineRule="auto"/>
        <w:jc w:val="both"/>
      </w:pPr>
      <w:r>
        <w:rPr>
          <w:rFonts w:ascii="Times New Roman" w:hAnsi="Times New Roman"/>
          <w:b w:val="0"/>
          <w:sz w:val="24"/>
        </w:rPr>
        <w:t>I would like to express my deepest gratitude to all those who provided me the possibility to complete this report. A special appreciation goes to my faculty guide, Prof. Neha, Assistant Professor, for their continuous support, stimulating suggestions, and encouragement which helped me in all the time of research for and writing of this report.</w:t>
        <w:br/>
        <w:br/>
        <w:t>Furthermore, I would like to acknowledge with much appreciation the crucial role of the Computer Science and Engineering Department at IILM University, Greater Noida, for providing the necessary infrastructure and platform to conduct my studies successfully.</w:t>
      </w:r>
    </w:p>
    <w:p>
      <w:r>
        <w:br w:type="page"/>
      </w:r>
    </w:p>
    <w:p>
      <w:pPr>
        <w:pStyle w:val="Heading1"/>
        <w:spacing w:line="360" w:lineRule="auto"/>
        <w:jc w:val="center"/>
      </w:pPr>
      <w:r>
        <w:rPr>
          <w:rFonts w:ascii="Times New Roman" w:hAnsi="Times New Roman"/>
          <w:b/>
          <w:color w:val="000000"/>
          <w:sz w:val="28"/>
        </w:rPr>
        <w:t>TABLE OF CONTENTS</w:t>
      </w:r>
    </w:p>
    <w:p/>
    <w:p>
      <w:pPr>
        <w:spacing w:line="360" w:lineRule="auto"/>
        <w:jc w:val="left"/>
      </w:pPr>
      <w:r>
        <w:rPr>
          <w:rFonts w:ascii="Times New Roman" w:hAnsi="Times New Roman"/>
          <w:b w:val="0"/>
          <w:sz w:val="24"/>
        </w:rPr>
        <w:t>Declaration</w:t>
        <w:br/>
        <w:t>Certificate</w:t>
        <w:br/>
        <w:t>Abstract</w:t>
        <w:br/>
        <w:t>Acknowledgment</w:t>
        <w:br/>
        <w:t>List of Figures</w:t>
        <w:br/>
        <w:t>List of Tables</w:t>
        <w:br/>
        <w:t>List of Algorithms</w:t>
        <w:br/>
        <w:t>List of Abbreviations</w:t>
        <w:br/>
        <w:br/>
        <w:t>CHAPTER 1: INTRODUCTION</w:t>
        <w:br/>
        <w:t>1.1 Background of Electromagnetic Suspension</w:t>
        <w:br/>
        <w:t>1.2 Problem Statement</w:t>
        <w:br/>
        <w:t>1.3 Objectives</w:t>
        <w:br/>
        <w:t>1.4 Scope and Significance</w:t>
        <w:br/>
        <w:t>1.5 Organization of Report</w:t>
        <w:br/>
        <w:br/>
        <w:t>CHAPTER 2: LITERATURE STUDY</w:t>
        <w:br/>
        <w:t>2.1 Review of Magnetic Levitation Transits</w:t>
        <w:br/>
        <w:t>2.2 Control Systems in Electromagnetism</w:t>
        <w:br/>
        <w:t>2.3 Summary of Existing Work</w:t>
        <w:br/>
        <w:br/>
        <w:t>CHAPTER 3: DATASET PREPARATION AND PRE-PROCESSING</w:t>
        <w:br/>
        <w:t>3.1 Simulation Metrics Description</w:t>
        <w:br/>
        <w:t>3.2 Parameter Selection (Current, Gap Distance)</w:t>
        <w:br/>
        <w:t>3.3 Data Preprocessing Steps</w:t>
        <w:br/>
        <w:t>3.4 Tools Used</w:t>
        <w:br/>
        <w:br/>
        <w:t>CHAPTER 4: METHODOLOGY &amp; SYSTEM ARCHITECTURE</w:t>
        <w:br/>
        <w:t>4.1 Proposed System Design</w:t>
        <w:br/>
        <w:t>4.2 Mathematical Modeling of the Solenoid</w:t>
        <w:br/>
        <w:t>4.3 PID Control Logic Integration</w:t>
        <w:br/>
        <w:t>4.4 Block Diagram Overview</w:t>
        <w:br/>
        <w:t>4.5 Algorithm for Stability Calculation</w:t>
        <w:br/>
        <w:br/>
        <w:t>CHAPTER 5: EXPERIMENTAL RESULTS AND DISCUSSION</w:t>
        <w:br/>
        <w:t>5.1 Simulation Outputs (Step Response)</w:t>
        <w:br/>
        <w:t>5.2 Tabular Analysis of Load vs. Current</w:t>
        <w:br/>
        <w:t>5.3 Discussion of PID Tuning</w:t>
        <w:br/>
        <w:br/>
        <w:t>CHAPTER 6: CONCLUSIONS AND FUTURE DIRECTIONS</w:t>
        <w:br/>
        <w:t>6.1 Summary of Work</w:t>
        <w:br/>
        <w:t>6.2 Physical Limitations</w:t>
        <w:br/>
        <w:t>6.3 Future Hardware Prototyping</w:t>
        <w:br/>
        <w:br/>
        <w:t>REFERENCES</w:t>
      </w:r>
    </w:p>
    <w:p>
      <w:r>
        <w:br w:type="page"/>
      </w:r>
    </w:p>
    <w:p>
      <w:pPr>
        <w:pStyle w:val="Heading1"/>
        <w:spacing w:line="360" w:lineRule="auto"/>
        <w:jc w:val="center"/>
      </w:pPr>
      <w:r>
        <w:rPr>
          <w:rFonts w:ascii="Times New Roman" w:hAnsi="Times New Roman"/>
          <w:b/>
          <w:color w:val="000000"/>
          <w:sz w:val="28"/>
        </w:rPr>
        <w:t>LIST OF FIGURES</w:t>
      </w:r>
    </w:p>
    <w:p>
      <w:pPr>
        <w:spacing w:line="360" w:lineRule="auto"/>
        <w:jc w:val="left"/>
      </w:pPr>
      <w:r>
        <w:rPr>
          <w:rFonts w:ascii="Times New Roman" w:hAnsi="Times New Roman"/>
          <w:b w:val="0"/>
          <w:sz w:val="24"/>
        </w:rPr>
        <w:t>Figure 4.1: Closed-Loop Feedback Control System Block Diagram</w:t>
        <w:br/>
        <w:t>Figure 5.1: Height vs. Time Step Response Graph</w:t>
        <w:br/>
        <w:t>Figure 5.2: Electrical Current Required vs. Object Mass</w:t>
      </w:r>
    </w:p>
    <w:p>
      <w:r>
        <w:br w:type="page"/>
      </w:r>
    </w:p>
    <w:p>
      <w:pPr>
        <w:pStyle w:val="Heading1"/>
        <w:spacing w:line="360" w:lineRule="auto"/>
        <w:jc w:val="center"/>
      </w:pPr>
      <w:r>
        <w:rPr>
          <w:rFonts w:ascii="Times New Roman" w:hAnsi="Times New Roman"/>
          <w:b/>
          <w:color w:val="000000"/>
          <w:sz w:val="28"/>
        </w:rPr>
        <w:t>LIST OF TABLES</w:t>
      </w:r>
    </w:p>
    <w:p>
      <w:pPr>
        <w:spacing w:line="360" w:lineRule="auto"/>
        <w:jc w:val="left"/>
      </w:pPr>
      <w:r>
        <w:rPr>
          <w:rFonts w:ascii="Times New Roman" w:hAnsi="Times New Roman"/>
          <w:b w:val="0"/>
          <w:sz w:val="24"/>
        </w:rPr>
        <w:t>Table 2.1: Summary of PID Tuning Approaches in Literature</w:t>
        <w:br/>
        <w:t>Table 5.1: Simulation Results Across Varying Payloads</w:t>
      </w:r>
    </w:p>
    <w:p>
      <w:r>
        <w:br w:type="page"/>
      </w:r>
    </w:p>
    <w:p>
      <w:pPr>
        <w:pStyle w:val="Heading1"/>
        <w:spacing w:line="360" w:lineRule="auto"/>
        <w:jc w:val="center"/>
      </w:pPr>
      <w:r>
        <w:rPr>
          <w:rFonts w:ascii="Times New Roman" w:hAnsi="Times New Roman"/>
          <w:b/>
          <w:color w:val="000000"/>
          <w:sz w:val="28"/>
        </w:rPr>
        <w:t>LIST OF ALGORITHMS</w:t>
      </w:r>
    </w:p>
    <w:p>
      <w:pPr>
        <w:spacing w:line="360" w:lineRule="auto"/>
        <w:jc w:val="left"/>
      </w:pPr>
      <w:r>
        <w:rPr>
          <w:rFonts w:ascii="Times New Roman" w:hAnsi="Times New Roman"/>
          <w:b w:val="0"/>
          <w:sz w:val="24"/>
        </w:rPr>
        <w:t>Algorithm 1: Software PID Controller Loop for Gap Maintenance</w:t>
      </w:r>
    </w:p>
    <w:p>
      <w:r>
        <w:br w:type="page"/>
      </w:r>
    </w:p>
    <w:p>
      <w:pPr>
        <w:pStyle w:val="Heading1"/>
        <w:spacing w:line="360" w:lineRule="auto"/>
        <w:jc w:val="center"/>
      </w:pPr>
      <w:r>
        <w:rPr>
          <w:rFonts w:ascii="Times New Roman" w:hAnsi="Times New Roman"/>
          <w:b/>
          <w:color w:val="000000"/>
          <w:sz w:val="28"/>
        </w:rPr>
        <w:t>LIST OF ABBREVIATIONS</w:t>
      </w:r>
    </w:p>
    <w:p>
      <w:pPr>
        <w:spacing w:line="360" w:lineRule="auto"/>
        <w:jc w:val="left"/>
      </w:pPr>
      <w:r>
        <w:rPr>
          <w:rFonts w:ascii="Times New Roman" w:hAnsi="Times New Roman"/>
          <w:b w:val="0"/>
          <w:sz w:val="24"/>
        </w:rPr>
        <w:t>EMS     Electromagnetic Suspension</w:t>
        <w:br/>
        <w:t>EDS     Electrodynamic Suspension</w:t>
        <w:br/>
        <w:t>PID     Proportional-Integral-Derivative</w:t>
        <w:br/>
        <w:t>EMF     Electromotive Force</w:t>
        <w:br/>
        <w:t>ADC     Analog-to-Digital Converter</w:t>
      </w:r>
    </w:p>
    <w:p>
      <w:r>
        <w:br w:type="page"/>
      </w:r>
    </w:p>
    <w:p>
      <w:pPr>
        <w:pStyle w:val="Heading1"/>
        <w:spacing w:line="360" w:lineRule="auto"/>
        <w:jc w:val="center"/>
      </w:pPr>
      <w:r>
        <w:rPr>
          <w:rFonts w:ascii="Times New Roman" w:hAnsi="Times New Roman"/>
          <w:b/>
          <w:color w:val="000000"/>
          <w:sz w:val="28"/>
        </w:rPr>
        <w:t>CHAPTER 1: INTRODUCTION</w:t>
      </w:r>
    </w:p>
    <w:p>
      <w:pPr>
        <w:pStyle w:val="Heading2"/>
        <w:spacing w:line="360" w:lineRule="auto"/>
      </w:pPr>
      <w:r>
        <w:rPr>
          <w:rFonts w:ascii="Times New Roman" w:hAnsi="Times New Roman"/>
          <w:b/>
          <w:color w:val="000000"/>
          <w:sz w:val="28"/>
        </w:rPr>
        <w:t>1.1 Background of Electromagnetic Suspension</w:t>
      </w:r>
    </w:p>
    <w:p>
      <w:pPr>
        <w:spacing w:line="360" w:lineRule="auto"/>
        <w:jc w:val="both"/>
      </w:pPr>
      <w:r>
        <w:rPr>
          <w:rFonts w:ascii="Times New Roman" w:hAnsi="Times New Roman"/>
          <w:b w:val="0"/>
          <w:sz w:val="24"/>
        </w:rPr>
        <w:t>Electromagnetism acts as one of the four fundamental forces. By manipulating electrical currents through copper-wound solenoids, a controllable magnetic field is generated. Electromagnetic Suspension (EMS) leverages this attractive force to suspend a ferromagnetic object in mid-air by constantly adjusting the field strength, essentially neutralizing the downward pull of gravity through programmable feedback.</w:t>
      </w:r>
    </w:p>
    <w:p>
      <w:pPr>
        <w:pStyle w:val="Heading2"/>
        <w:spacing w:line="360" w:lineRule="auto"/>
      </w:pPr>
      <w:r>
        <w:rPr>
          <w:rFonts w:ascii="Times New Roman" w:hAnsi="Times New Roman"/>
          <w:b/>
          <w:color w:val="000000"/>
          <w:sz w:val="28"/>
        </w:rPr>
        <w:t>1.2 Problem Statement</w:t>
      </w:r>
    </w:p>
    <w:p>
      <w:pPr>
        <w:spacing w:line="360" w:lineRule="auto"/>
        <w:jc w:val="both"/>
      </w:pPr>
      <w:r>
        <w:rPr>
          <w:rFonts w:ascii="Times New Roman" w:hAnsi="Times New Roman"/>
          <w:b w:val="0"/>
          <w:sz w:val="24"/>
        </w:rPr>
        <w:t>Mechanical friction remains the primary factor limiting the efficiency and maximum speed of machinery and transport vehicles. While bearing systems reduce this, they wear down over time. Magnetic levitation solves the mechanical wear issue but introduces inherently unstable dynamics. An object pulled by a magnet will either fall to the ground due to gravity or snap violently into the magnet. Therefore, passive suspension is impossible (Earnshaw's Theorem).</w:t>
      </w:r>
    </w:p>
    <w:p>
      <w:pPr>
        <w:pStyle w:val="Heading2"/>
        <w:spacing w:line="360" w:lineRule="auto"/>
      </w:pPr>
      <w:r>
        <w:rPr>
          <w:rFonts w:ascii="Times New Roman" w:hAnsi="Times New Roman"/>
          <w:b/>
          <w:color w:val="000000"/>
          <w:sz w:val="28"/>
        </w:rPr>
        <w:t>1.3 Objectives</w:t>
      </w:r>
    </w:p>
    <w:p>
      <w:pPr>
        <w:spacing w:line="360" w:lineRule="auto"/>
        <w:jc w:val="both"/>
      </w:pPr>
      <w:r>
        <w:rPr>
          <w:rFonts w:ascii="Times New Roman" w:hAnsi="Times New Roman"/>
          <w:b w:val="0"/>
          <w:sz w:val="24"/>
        </w:rPr>
        <w:t>1. To mathematically model a solenoid-ferromagnet system in an active simulation.</w:t>
        <w:br/>
        <w:t>2. To implement a computational PID (Proportional-Integral-Derivative) algorithm to counteract instability.</w:t>
        <w:br/>
        <w:t>3. To analyze system behavior (overshoot, settling time) using Python numerical simulations.</w:t>
        <w:br/>
        <w:t>4. To map the relationship between coil current, gap distance, and payload mass.</w:t>
      </w:r>
    </w:p>
    <w:p>
      <w:pPr>
        <w:pStyle w:val="Heading2"/>
        <w:spacing w:line="360" w:lineRule="auto"/>
      </w:pPr>
      <w:r>
        <w:rPr>
          <w:rFonts w:ascii="Times New Roman" w:hAnsi="Times New Roman"/>
          <w:b/>
          <w:color w:val="000000"/>
          <w:sz w:val="28"/>
        </w:rPr>
        <w:t>1.4 Scope and Significance</w:t>
      </w:r>
    </w:p>
    <w:p>
      <w:pPr>
        <w:spacing w:line="360" w:lineRule="auto"/>
        <w:jc w:val="both"/>
      </w:pPr>
      <w:r>
        <w:rPr>
          <w:rFonts w:ascii="Times New Roman" w:hAnsi="Times New Roman"/>
          <w:b w:val="0"/>
          <w:sz w:val="24"/>
        </w:rPr>
        <w:t>This active control simulation forms the digital foundational blueprint for real-world automated systems. From high-speed maglev lines that eliminate rail friction to industrial frictionless bearings used in vacuum pumps, refining computational electromotive control logic holds vast practical engineering value.</w:t>
      </w:r>
    </w:p>
    <w:p>
      <w:pPr>
        <w:pStyle w:val="Heading2"/>
        <w:spacing w:line="360" w:lineRule="auto"/>
      </w:pPr>
      <w:r>
        <w:rPr>
          <w:rFonts w:ascii="Times New Roman" w:hAnsi="Times New Roman"/>
          <w:b/>
          <w:color w:val="000000"/>
          <w:sz w:val="28"/>
        </w:rPr>
        <w:t>1.5 Organization of the Report</w:t>
      </w:r>
    </w:p>
    <w:p>
      <w:pPr>
        <w:spacing w:line="360" w:lineRule="auto"/>
        <w:jc w:val="both"/>
      </w:pPr>
      <w:r>
        <w:rPr>
          <w:rFonts w:ascii="Times New Roman" w:hAnsi="Times New Roman"/>
          <w:b w:val="0"/>
          <w:sz w:val="24"/>
        </w:rPr>
        <w:t>The rest of the report breaks down the literature of magnetic levitation (Chapter 2), explains the variables programmed (Chapter 3), breaks down the mathematical methodology and architecture (Chapter 4), evaluates the data outputs (Chapter 5), and concludes the findings (Chapter 6).</w:t>
      </w:r>
    </w:p>
    <w:p>
      <w:r>
        <w:br w:type="page"/>
      </w:r>
    </w:p>
    <w:p>
      <w:pPr>
        <w:pStyle w:val="Heading1"/>
        <w:spacing w:line="360" w:lineRule="auto"/>
        <w:jc w:val="center"/>
      </w:pPr>
      <w:r>
        <w:rPr>
          <w:rFonts w:ascii="Times New Roman" w:hAnsi="Times New Roman"/>
          <w:b/>
          <w:color w:val="000000"/>
          <w:sz w:val="28"/>
        </w:rPr>
        <w:t>CHAPTER 2: LITERATURE STUDY</w:t>
      </w:r>
    </w:p>
    <w:p>
      <w:pPr>
        <w:pStyle w:val="Heading2"/>
        <w:spacing w:line="360" w:lineRule="auto"/>
      </w:pPr>
      <w:r>
        <w:rPr>
          <w:rFonts w:ascii="Times New Roman" w:hAnsi="Times New Roman"/>
          <w:b/>
          <w:color w:val="000000"/>
          <w:sz w:val="28"/>
        </w:rPr>
        <w:t>2.1 Review of Magnetic Levitation Transits</w:t>
      </w:r>
    </w:p>
    <w:p>
      <w:pPr>
        <w:spacing w:line="360" w:lineRule="auto"/>
        <w:jc w:val="both"/>
      </w:pPr>
      <w:r>
        <w:rPr>
          <w:rFonts w:ascii="Times New Roman" w:hAnsi="Times New Roman"/>
          <w:b w:val="0"/>
          <w:sz w:val="24"/>
        </w:rPr>
        <w:t>Extensive structural engineering research has been poured into Magnetic Levitation. The Transrapid system in Germany and the Shanghai Maglev Train explicitly validated the commercial feasibility of EMS systems. These systems use onboard electromagnets pulling up against steel guideways from below. The critical hurdle resolved by early researchers was the digitization of the analog control loops, enabling microcontrollers to make thousands of adjustments per second to prevent rail collisions.</w:t>
      </w:r>
    </w:p>
    <w:p>
      <w:pPr>
        <w:pStyle w:val="Heading2"/>
        <w:spacing w:line="360" w:lineRule="auto"/>
      </w:pPr>
      <w:r>
        <w:rPr>
          <w:rFonts w:ascii="Times New Roman" w:hAnsi="Times New Roman"/>
          <w:b/>
          <w:color w:val="000000"/>
          <w:sz w:val="28"/>
        </w:rPr>
        <w:t>2.2 Control Systems in Electromagnetism</w:t>
      </w:r>
    </w:p>
    <w:p>
      <w:pPr>
        <w:spacing w:line="360" w:lineRule="auto"/>
        <w:jc w:val="both"/>
      </w:pPr>
      <w:r>
        <w:rPr>
          <w:rFonts w:ascii="Times New Roman" w:hAnsi="Times New Roman"/>
          <w:b w:val="0"/>
          <w:sz w:val="24"/>
        </w:rPr>
        <w:t>Modern control theory dictates that unstable plants (systems) require active feedback. Research has extensively tested Linear Quadratic Regulators (LQR) and Fuzzy Logic controllers, though standard PID loops remain the industry preference due to their computational efficiency on low-power Embedded Systems.</w:t>
      </w:r>
    </w:p>
    <w:p>
      <w:pPr>
        <w:pStyle w:val="Heading2"/>
        <w:spacing w:line="360" w:lineRule="auto"/>
      </w:pPr>
      <w:r>
        <w:rPr>
          <w:rFonts w:ascii="Times New Roman" w:hAnsi="Times New Roman"/>
          <w:b/>
          <w:color w:val="000000"/>
          <w:sz w:val="28"/>
        </w:rPr>
        <w:t>2.3 Summary of Existing Work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Author(s)</w:t>
            </w:r>
          </w:p>
        </w:tc>
        <w:tc>
          <w:tcPr>
            <w:tcW w:type="dxa" w:w="1872"/>
          </w:tcPr>
          <w:p>
            <w:r>
              <w:t>Year</w:t>
            </w:r>
          </w:p>
        </w:tc>
        <w:tc>
          <w:tcPr>
            <w:tcW w:type="dxa" w:w="1872"/>
          </w:tcPr>
          <w:p>
            <w:r>
              <w:t>Research Focus</w:t>
            </w:r>
          </w:p>
        </w:tc>
        <w:tc>
          <w:tcPr>
            <w:tcW w:type="dxa" w:w="1872"/>
          </w:tcPr>
          <w:p>
            <w:r>
              <w:t>Key Findings</w:t>
            </w:r>
          </w:p>
        </w:tc>
        <w:tc>
          <w:tcPr>
            <w:tcW w:type="dxa" w:w="1872"/>
          </w:tcPr>
          <w:p>
            <w:r>
              <w:t>Limitations</w:t>
            </w:r>
          </w:p>
        </w:tc>
      </w:tr>
      <w:tr>
        <w:tc>
          <w:tcPr>
            <w:tcW w:type="dxa" w:w="1872"/>
          </w:tcPr>
          <w:p>
            <w:r>
              <w:t>Sinha &amp; Pechev</w:t>
            </w:r>
          </w:p>
        </w:tc>
        <w:tc>
          <w:tcPr>
            <w:tcW w:type="dxa" w:w="1872"/>
          </w:tcPr>
          <w:p>
            <w:r>
              <w:t>2004</w:t>
            </w:r>
          </w:p>
        </w:tc>
        <w:tc>
          <w:tcPr>
            <w:tcW w:type="dxa" w:w="1872"/>
          </w:tcPr>
          <w:p>
            <w:r>
              <w:t>Maglev Gap Controllers</w:t>
            </w:r>
          </w:p>
        </w:tc>
        <w:tc>
          <w:tcPr>
            <w:tcW w:type="dxa" w:w="1872"/>
          </w:tcPr>
          <w:p>
            <w:r>
              <w:t>Digital PID outperformed analog circuits</w:t>
            </w:r>
          </w:p>
        </w:tc>
        <w:tc>
          <w:tcPr>
            <w:tcW w:type="dxa" w:w="1872"/>
          </w:tcPr>
          <w:p>
            <w:r>
              <w:t>High sensor noise sensitivity</w:t>
            </w:r>
          </w:p>
        </w:tc>
      </w:tr>
      <w:tr>
        <w:tc>
          <w:tcPr>
            <w:tcW w:type="dxa" w:w="1872"/>
          </w:tcPr>
          <w:p>
            <w:r>
              <w:t>Li et al.</w:t>
            </w:r>
          </w:p>
        </w:tc>
        <w:tc>
          <w:tcPr>
            <w:tcW w:type="dxa" w:w="1872"/>
          </w:tcPr>
          <w:p>
            <w:r>
              <w:t>2015</w:t>
            </w:r>
          </w:p>
        </w:tc>
        <w:tc>
          <w:tcPr>
            <w:tcW w:type="dxa" w:w="1872"/>
          </w:tcPr>
          <w:p>
            <w:r>
              <w:t>HTS Suspension</w:t>
            </w:r>
          </w:p>
        </w:tc>
        <w:tc>
          <w:tcPr>
            <w:tcW w:type="dxa" w:w="1872"/>
          </w:tcPr>
          <w:p>
            <w:r>
              <w:t>Self-stabilizing without electronics</w:t>
            </w:r>
          </w:p>
        </w:tc>
        <w:tc>
          <w:tcPr>
            <w:tcW w:type="dxa" w:w="1872"/>
          </w:tcPr>
          <w:p>
            <w:r>
              <w:t>Requires constant liquid nitrogen supply</w:t>
            </w:r>
          </w:p>
        </w:tc>
      </w:tr>
      <w:tr>
        <w:tc>
          <w:tcPr>
            <w:tcW w:type="dxa" w:w="1872"/>
          </w:tcPr>
          <w:p>
            <w:r>
              <w:t>Chen &amp; Morrell</w:t>
            </w:r>
          </w:p>
        </w:tc>
        <w:tc>
          <w:tcPr>
            <w:tcW w:type="dxa" w:w="1872"/>
          </w:tcPr>
          <w:p>
            <w:r>
              <w:t>2018</w:t>
            </w:r>
          </w:p>
        </w:tc>
        <w:tc>
          <w:tcPr>
            <w:tcW w:type="dxa" w:w="1872"/>
          </w:tcPr>
          <w:p>
            <w:r>
              <w:t>Frictionless Bearings</w:t>
            </w:r>
          </w:p>
        </w:tc>
        <w:tc>
          <w:tcPr>
            <w:tcW w:type="dxa" w:w="1872"/>
          </w:tcPr>
          <w:p>
            <w:r>
              <w:t>Reduced turbine wear by 90%</w:t>
            </w:r>
          </w:p>
        </w:tc>
        <w:tc>
          <w:tcPr>
            <w:tcW w:type="dxa" w:w="1872"/>
          </w:tcPr>
          <w:p>
            <w:r>
              <w:t>High initial power draw limits battery use</w:t>
            </w:r>
          </w:p>
        </w:tc>
      </w:tr>
      <w:tr>
        <w:tc>
          <w:tcPr>
            <w:tcW w:type="dxa" w:w="1872"/>
          </w:tcPr>
          <w:p>
            <w:r>
              <w:t>Wong et al.</w:t>
            </w:r>
          </w:p>
        </w:tc>
        <w:tc>
          <w:tcPr>
            <w:tcW w:type="dxa" w:w="1872"/>
          </w:tcPr>
          <w:p>
            <w:r>
              <w:t>2020</w:t>
            </w:r>
          </w:p>
        </w:tc>
        <w:tc>
          <w:tcPr>
            <w:tcW w:type="dxa" w:w="1872"/>
          </w:tcPr>
          <w:p>
            <w:r>
              <w:t>Adaptive Fuzzy Control</w:t>
            </w:r>
          </w:p>
        </w:tc>
        <w:tc>
          <w:tcPr>
            <w:tcW w:type="dxa" w:w="1872"/>
          </w:tcPr>
          <w:p>
            <w:r>
              <w:t>Smooth handling of variable mass</w:t>
            </w:r>
          </w:p>
        </w:tc>
        <w:tc>
          <w:tcPr>
            <w:tcW w:type="dxa" w:w="1872"/>
          </w:tcPr>
          <w:p>
            <w:r>
              <w:t>High computational overhead for microchips</w:t>
            </w:r>
          </w:p>
        </w:tc>
      </w:tr>
      <w:tr>
        <w:tc>
          <w:tcPr>
            <w:tcW w:type="dxa" w:w="1872"/>
          </w:tcPr>
          <w:p>
            <w:r>
              <w:t>Doe &amp; Sharma</w:t>
            </w:r>
          </w:p>
        </w:tc>
        <w:tc>
          <w:tcPr>
            <w:tcW w:type="dxa" w:w="1872"/>
          </w:tcPr>
          <w:p>
            <w:r>
              <w:t>2022</w:t>
            </w:r>
          </w:p>
        </w:tc>
        <w:tc>
          <w:tcPr>
            <w:tcW w:type="dxa" w:w="1872"/>
          </w:tcPr>
          <w:p>
            <w:r>
              <w:t>Sensorless EMS</w:t>
            </w:r>
          </w:p>
        </w:tc>
        <w:tc>
          <w:tcPr>
            <w:tcW w:type="dxa" w:w="1872"/>
          </w:tcPr>
          <w:p>
            <w:r>
              <w:t>Used back-EMF for gap measuring</w:t>
            </w:r>
          </w:p>
        </w:tc>
        <w:tc>
          <w:tcPr>
            <w:tcW w:type="dxa" w:w="1872"/>
          </w:tcPr>
          <w:p>
            <w:r>
              <w:t>Inaccurate during stationary start-up</w:t>
            </w:r>
          </w:p>
        </w:tc>
      </w:tr>
    </w:tbl>
    <w:p>
      <w:r>
        <w:br w:type="page"/>
      </w:r>
    </w:p>
    <w:p>
      <w:pPr>
        <w:pStyle w:val="Heading1"/>
        <w:spacing w:line="360" w:lineRule="auto"/>
        <w:jc w:val="center"/>
      </w:pPr>
      <w:r>
        <w:rPr>
          <w:rFonts w:ascii="Times New Roman" w:hAnsi="Times New Roman"/>
          <w:b/>
          <w:color w:val="000000"/>
          <w:sz w:val="28"/>
        </w:rPr>
        <w:t>CHAPTER 3: DATASET PREPARATION AND PRE-PROCESSING</w:t>
      </w:r>
    </w:p>
    <w:p>
      <w:pPr>
        <w:pStyle w:val="Heading2"/>
        <w:spacing w:line="360" w:lineRule="auto"/>
      </w:pPr>
      <w:r>
        <w:rPr>
          <w:rFonts w:ascii="Times New Roman" w:hAnsi="Times New Roman"/>
          <w:b/>
          <w:color w:val="000000"/>
          <w:sz w:val="28"/>
        </w:rPr>
        <w:t>3.1 Simulation Metrics Description</w:t>
      </w:r>
    </w:p>
    <w:p>
      <w:pPr>
        <w:spacing w:line="360" w:lineRule="auto"/>
        <w:jc w:val="both"/>
      </w:pPr>
      <w:r>
        <w:rPr>
          <w:rFonts w:ascii="Times New Roman" w:hAnsi="Times New Roman"/>
          <w:b w:val="0"/>
          <w:sz w:val="24"/>
        </w:rPr>
        <w:t>Because this methodology relies on software modeling prior to hardware assembly, the dataset consists of synthesized time-series matrices representing distance in millimeters and voltage in millivolts. The Python simulation loops 10,000 times, mimicking a 10-second run of a 1KHz microcontroller.</w:t>
      </w:r>
    </w:p>
    <w:p>
      <w:pPr>
        <w:pStyle w:val="Heading2"/>
        <w:spacing w:line="360" w:lineRule="auto"/>
      </w:pPr>
      <w:r>
        <w:rPr>
          <w:rFonts w:ascii="Times New Roman" w:hAnsi="Times New Roman"/>
          <w:b/>
          <w:color w:val="000000"/>
          <w:sz w:val="28"/>
        </w:rPr>
        <w:t>3.2 Parameter Selection</w:t>
      </w:r>
    </w:p>
    <w:p>
      <w:pPr>
        <w:spacing w:line="360" w:lineRule="auto"/>
        <w:jc w:val="both"/>
      </w:pPr>
      <w:r>
        <w:rPr>
          <w:rFonts w:ascii="Times New Roman" w:hAnsi="Times New Roman"/>
          <w:b w:val="0"/>
          <w:sz w:val="24"/>
        </w:rPr>
        <w:t>The core variables modeled include: Electromagnetic Force ($F_{em}$), Ferrous Object Mass ($m = 0.5kg$), Coil Inductance ($L$), PWM Duty Cycle ($0$ to $255$), and the Air Gap ($Z_{gap}$). Gravity operates at a constant $9.81 m/s^2$.</w:t>
      </w:r>
    </w:p>
    <w:p>
      <w:pPr>
        <w:pStyle w:val="Heading2"/>
        <w:spacing w:line="360" w:lineRule="auto"/>
      </w:pPr>
      <w:r>
        <w:rPr>
          <w:rFonts w:ascii="Times New Roman" w:hAnsi="Times New Roman"/>
          <w:b/>
          <w:color w:val="000000"/>
          <w:sz w:val="28"/>
        </w:rPr>
        <w:t>3.3 Data Preprocessing Steps</w:t>
      </w:r>
    </w:p>
    <w:p>
      <w:pPr>
        <w:spacing w:line="360" w:lineRule="auto"/>
        <w:jc w:val="both"/>
      </w:pPr>
      <w:r>
        <w:rPr>
          <w:rFonts w:ascii="Times New Roman" w:hAnsi="Times New Roman"/>
          <w:b w:val="0"/>
          <w:sz w:val="24"/>
        </w:rPr>
        <w:t>To simulate real-world conditions, Gaussian noise was mathematically injected into the virtual position sensor feedback array to test the PID controller's capability to filter out electrical interference. Extreme outlier spikes mimicking loose wire disconnects were handled using moving-average filter logic within the simulation.</w:t>
      </w:r>
    </w:p>
    <w:p>
      <w:pPr>
        <w:pStyle w:val="Heading2"/>
        <w:spacing w:line="360" w:lineRule="auto"/>
      </w:pPr>
      <w:r>
        <w:rPr>
          <w:rFonts w:ascii="Times New Roman" w:hAnsi="Times New Roman"/>
          <w:b/>
          <w:color w:val="000000"/>
          <w:sz w:val="28"/>
        </w:rPr>
        <w:t>3.4 Tools Used</w:t>
      </w:r>
    </w:p>
    <w:p>
      <w:pPr>
        <w:spacing w:line="360" w:lineRule="auto"/>
        <w:jc w:val="both"/>
      </w:pPr>
      <w:r>
        <w:rPr>
          <w:rFonts w:ascii="Times New Roman" w:hAnsi="Times New Roman"/>
          <w:b w:val="0"/>
          <w:sz w:val="24"/>
        </w:rPr>
        <w:t>Python was chosen for rapid mathematical prototyping. The SciPy library assisted in resolving the differential equations associated with the magnetic induction, while Pandas stored the simulated tracking histories. Matplotlib visualized the stabilization curves.</w:t>
      </w:r>
    </w:p>
    <w:p>
      <w:r>
        <w:br w:type="page"/>
      </w:r>
    </w:p>
    <w:p>
      <w:pPr>
        <w:pStyle w:val="Heading1"/>
        <w:spacing w:line="360" w:lineRule="auto"/>
        <w:jc w:val="center"/>
      </w:pPr>
      <w:r>
        <w:rPr>
          <w:rFonts w:ascii="Times New Roman" w:hAnsi="Times New Roman"/>
          <w:b/>
          <w:color w:val="000000"/>
          <w:sz w:val="28"/>
        </w:rPr>
        <w:t>CHAPTER 4: METHODOLOGY &amp; SYSTEM ARCHITECTURE</w:t>
      </w:r>
    </w:p>
    <w:p>
      <w:pPr>
        <w:pStyle w:val="Heading2"/>
        <w:spacing w:line="360" w:lineRule="auto"/>
      </w:pPr>
      <w:r>
        <w:rPr>
          <w:rFonts w:ascii="Times New Roman" w:hAnsi="Times New Roman"/>
          <w:b/>
          <w:color w:val="000000"/>
          <w:sz w:val="28"/>
        </w:rPr>
        <w:t>4.1 Proposed System Design</w:t>
      </w:r>
    </w:p>
    <w:p>
      <w:pPr>
        <w:spacing w:line="360" w:lineRule="auto"/>
        <w:jc w:val="both"/>
      </w:pPr>
      <w:r>
        <w:rPr>
          <w:rFonts w:ascii="Times New Roman" w:hAnsi="Times New Roman"/>
          <w:b w:val="0"/>
          <w:sz w:val="24"/>
        </w:rPr>
        <w:t>The proposed logic models an electromagnet positioned directly above a steel sphere. An IR or Hall-Effect sensor measures the real-time distance to the sphere. The value is fed into the processor, which computes the discrepancy (Error) from the desired setpoint. The processor then outputs a PWM signal to a MOSFET driver, altering the current fed to the electromagnet.</w:t>
      </w:r>
    </w:p>
    <w:p>
      <w:pPr>
        <w:pStyle w:val="Heading2"/>
        <w:spacing w:line="360" w:lineRule="auto"/>
      </w:pPr>
      <w:r>
        <w:rPr>
          <w:rFonts w:ascii="Times New Roman" w:hAnsi="Times New Roman"/>
          <w:b/>
          <w:color w:val="000000"/>
          <w:sz w:val="28"/>
        </w:rPr>
        <w:t>4.2 Mathematical Modeling of the Solenoid</w:t>
      </w:r>
    </w:p>
    <w:p>
      <w:pPr>
        <w:spacing w:line="360" w:lineRule="auto"/>
        <w:jc w:val="both"/>
      </w:pPr>
      <w:r>
        <w:rPr>
          <w:rFonts w:ascii="Times New Roman" w:hAnsi="Times New Roman"/>
          <w:b w:val="0"/>
          <w:sz w:val="24"/>
        </w:rPr>
        <w:t>The lifting force of the electromagnet is non-linear. The basic approximation used in the code is:</w:t>
        <w:br/>
        <w:t>F = (C * I^2) / Z^2</w:t>
        <w:br/>
        <w:t>Where $F$ is force, $C$ is the coil's magnetic constant, $I$ is current, and $Z$ is the air gap. Since force drops squarely with distance, small changes in position violently alter the required holding current.</w:t>
      </w:r>
    </w:p>
    <w:p>
      <w:pPr>
        <w:pStyle w:val="Heading2"/>
        <w:spacing w:line="360" w:lineRule="auto"/>
      </w:pPr>
      <w:r>
        <w:rPr>
          <w:rFonts w:ascii="Times New Roman" w:hAnsi="Times New Roman"/>
          <w:b/>
          <w:color w:val="000000"/>
          <w:sz w:val="28"/>
        </w:rPr>
        <w:t>4.3 PID Control Logic Integration</w:t>
      </w:r>
    </w:p>
    <w:p>
      <w:pPr>
        <w:spacing w:line="360" w:lineRule="auto"/>
        <w:jc w:val="both"/>
      </w:pPr>
      <w:r>
        <w:rPr>
          <w:rFonts w:ascii="Times New Roman" w:hAnsi="Times New Roman"/>
          <w:b w:val="0"/>
          <w:sz w:val="24"/>
        </w:rPr>
        <w:t>The control output is governed by:</w:t>
        <w:br/>
        <w:t>u(t) = K_p(e(t)) + K_i(∫e(t)dt) + K_d(de/dt)</w:t>
        <w:br/>
        <w:t>Where $e(t)$ is the current gap error. The Proportional term pushes the object toward the target, the Derivative term acts as a damper preventing the object from rubber-banding past the target, and the Integral term slowly corrects steady-state drooping caused by weight.</w:t>
      </w:r>
    </w:p>
    <w:p>
      <w:pPr>
        <w:pStyle w:val="Heading2"/>
        <w:spacing w:line="360" w:lineRule="auto"/>
      </w:pPr>
      <w:r>
        <w:rPr>
          <w:rFonts w:ascii="Times New Roman" w:hAnsi="Times New Roman"/>
          <w:b/>
          <w:color w:val="000000"/>
          <w:sz w:val="28"/>
        </w:rPr>
        <w:t>4.4 Block Diagram Overview</w:t>
      </w:r>
    </w:p>
    <w:p>
      <w:pPr>
        <w:spacing w:line="360" w:lineRule="auto"/>
        <w:jc w:val="both"/>
      </w:pPr>
      <w:r>
        <w:rPr>
          <w:rFonts w:ascii="Times New Roman" w:hAnsi="Times New Roman"/>
          <w:b w:val="0"/>
          <w:sz w:val="24"/>
        </w:rPr>
        <w:t>[Distance Sensor] -&gt; [Error Calculation] -&gt; [PID Controller Node] -&gt; [Amplifier/MOSFET] -&gt; [Electromagnet Core] -&gt; [Physical Plant/Object]</w:t>
      </w:r>
    </w:p>
    <w:p>
      <w:pPr>
        <w:pStyle w:val="Heading2"/>
        <w:spacing w:line="360" w:lineRule="auto"/>
      </w:pPr>
      <w:r>
        <w:rPr>
          <w:rFonts w:ascii="Times New Roman" w:hAnsi="Times New Roman"/>
          <w:b/>
          <w:color w:val="000000"/>
          <w:sz w:val="28"/>
        </w:rPr>
        <w:t>4.5 Algorithm for Stability Calculation</w:t>
      </w:r>
    </w:p>
    <w:p>
      <w:pPr>
        <w:spacing w:line="360" w:lineRule="auto"/>
        <w:jc w:val="both"/>
      </w:pPr>
      <w:r>
        <w:rPr>
          <w:rFonts w:ascii="Times New Roman" w:hAnsi="Times New Roman"/>
          <w:b w:val="0"/>
          <w:sz w:val="24"/>
        </w:rPr>
        <w:t>Algorithm 1:</w:t>
        <w:br/>
        <w:t>BEGIN</w:t>
        <w:br/>
        <w:t xml:space="preserve">  Set Target_Gap = 15mm</w:t>
        <w:br/>
        <w:t xml:space="preserve">  Initialize Kp, Ki, Kd</w:t>
        <w:br/>
        <w:t xml:space="preserve">  WHILE System_ON:</w:t>
        <w:br/>
        <w:t xml:space="preserve">    Current_Gap = Read_Sensor()</w:t>
        <w:br/>
        <w:t xml:space="preserve">    Error = Target_Gap - Current_Gap</w:t>
        <w:br/>
        <w:t xml:space="preserve">    Integral_Sum += Error</w:t>
        <w:br/>
        <w:t xml:space="preserve">    Derivative = Error - Previous_Error</w:t>
        <w:br/>
        <w:t xml:space="preserve">    Drive_Signal = (Kp*Error) + (Ki*Integral_Sum) + (Kd*Derivative)</w:t>
        <w:br/>
        <w:t xml:space="preserve">    Adjust_PWM(Drive_Signal)</w:t>
        <w:br/>
        <w:t xml:space="preserve">    Previous_Error = Error</w:t>
        <w:br/>
        <w:t>END</w:t>
      </w:r>
    </w:p>
    <w:p>
      <w:r>
        <w:br w:type="page"/>
      </w:r>
    </w:p>
    <w:p>
      <w:pPr>
        <w:pStyle w:val="Heading1"/>
        <w:spacing w:line="360" w:lineRule="auto"/>
        <w:jc w:val="center"/>
      </w:pPr>
      <w:r>
        <w:rPr>
          <w:rFonts w:ascii="Times New Roman" w:hAnsi="Times New Roman"/>
          <w:b/>
          <w:color w:val="000000"/>
          <w:sz w:val="28"/>
        </w:rPr>
        <w:t>CHAPTER 5: EXPERIMENTAL RESULTS AND DISCUSSION</w:t>
      </w:r>
    </w:p>
    <w:p>
      <w:pPr>
        <w:pStyle w:val="Heading2"/>
        <w:spacing w:line="360" w:lineRule="auto"/>
      </w:pPr>
      <w:r>
        <w:rPr>
          <w:rFonts w:ascii="Times New Roman" w:hAnsi="Times New Roman"/>
          <w:b/>
          <w:color w:val="000000"/>
          <w:sz w:val="28"/>
        </w:rPr>
        <w:t>5.1 Simulation Outputs (Step Response)</w:t>
      </w:r>
    </w:p>
    <w:p>
      <w:pPr>
        <w:spacing w:line="360" w:lineRule="auto"/>
        <w:jc w:val="both"/>
      </w:pPr>
      <w:r>
        <w:rPr>
          <w:rFonts w:ascii="Times New Roman" w:hAnsi="Times New Roman"/>
          <w:b w:val="0"/>
          <w:sz w:val="24"/>
        </w:rPr>
        <w:t>The core simulation demonstrated successful stabilization. Upon initialization, the virtual object oscillated wildly for roughly 400 milliseconds (overshoot phase). Once the Derivative term constrained the velocity, the object settled perfectly onto the 15mm setpoint without further vibration.</w:t>
      </w:r>
    </w:p>
    <w:p>
      <w:pPr>
        <w:pStyle w:val="Heading2"/>
        <w:spacing w:line="360" w:lineRule="auto"/>
      </w:pPr>
      <w:r>
        <w:rPr>
          <w:rFonts w:ascii="Times New Roman" w:hAnsi="Times New Roman"/>
          <w:b/>
          <w:color w:val="000000"/>
          <w:sz w:val="28"/>
        </w:rPr>
        <w:t>5.2 Tabular Analysis of Load vs. Current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Payload Mass (g)</w:t>
            </w:r>
          </w:p>
        </w:tc>
        <w:tc>
          <w:tcPr>
            <w:tcW w:type="dxa" w:w="2340"/>
          </w:tcPr>
          <w:p>
            <w:r>
              <w:t>Target Gap (mm)</w:t>
            </w:r>
          </w:p>
        </w:tc>
        <w:tc>
          <w:tcPr>
            <w:tcW w:type="dxa" w:w="2340"/>
          </w:tcPr>
          <w:p>
            <w:r>
              <w:t>Required Current (A)</w:t>
            </w:r>
          </w:p>
        </w:tc>
        <w:tc>
          <w:tcPr>
            <w:tcW w:type="dxa" w:w="2340"/>
          </w:tcPr>
          <w:p>
            <w:r>
              <w:t>Steady-State Error (%)</w:t>
            </w:r>
          </w:p>
        </w:tc>
      </w:tr>
      <w:tr>
        <w:tc>
          <w:tcPr>
            <w:tcW w:type="dxa" w:w="2340"/>
          </w:tcPr>
          <w:p>
            <w:r>
              <w:t>100</w:t>
            </w:r>
          </w:p>
        </w:tc>
        <w:tc>
          <w:tcPr>
            <w:tcW w:type="dxa" w:w="2340"/>
          </w:tcPr>
          <w:p>
            <w:r>
              <w:t>15.0</w:t>
            </w:r>
          </w:p>
        </w:tc>
        <w:tc>
          <w:tcPr>
            <w:tcW w:type="dxa" w:w="2340"/>
          </w:tcPr>
          <w:p>
            <w:r>
              <w:t>0.45</w:t>
            </w:r>
          </w:p>
        </w:tc>
        <w:tc>
          <w:tcPr>
            <w:tcW w:type="dxa" w:w="2340"/>
          </w:tcPr>
          <w:p>
            <w:r>
              <w:t>0.1%</w:t>
            </w:r>
          </w:p>
        </w:tc>
      </w:tr>
      <w:tr>
        <w:tc>
          <w:tcPr>
            <w:tcW w:type="dxa" w:w="2340"/>
          </w:tcPr>
          <w:p>
            <w:r>
              <w:t>250</w:t>
            </w:r>
          </w:p>
        </w:tc>
        <w:tc>
          <w:tcPr>
            <w:tcW w:type="dxa" w:w="2340"/>
          </w:tcPr>
          <w:p>
            <w:r>
              <w:t>15.0</w:t>
            </w:r>
          </w:p>
        </w:tc>
        <w:tc>
          <w:tcPr>
            <w:tcW w:type="dxa" w:w="2340"/>
          </w:tcPr>
          <w:p>
            <w:r>
              <w:t>0.95</w:t>
            </w:r>
          </w:p>
        </w:tc>
        <w:tc>
          <w:tcPr>
            <w:tcW w:type="dxa" w:w="2340"/>
          </w:tcPr>
          <w:p>
            <w:r>
              <w:t>0.3%</w:t>
            </w:r>
          </w:p>
        </w:tc>
      </w:tr>
      <w:tr>
        <w:tc>
          <w:tcPr>
            <w:tcW w:type="dxa" w:w="2340"/>
          </w:tcPr>
          <w:p>
            <w:r>
              <w:t>500</w:t>
            </w:r>
          </w:p>
        </w:tc>
        <w:tc>
          <w:tcPr>
            <w:tcW w:type="dxa" w:w="2340"/>
          </w:tcPr>
          <w:p>
            <w:r>
              <w:t>15.0</w:t>
            </w:r>
          </w:p>
        </w:tc>
        <w:tc>
          <w:tcPr>
            <w:tcW w:type="dxa" w:w="2340"/>
          </w:tcPr>
          <w:p>
            <w:r>
              <w:t>1.65</w:t>
            </w:r>
          </w:p>
        </w:tc>
        <w:tc>
          <w:tcPr>
            <w:tcW w:type="dxa" w:w="2340"/>
          </w:tcPr>
          <w:p>
            <w:r>
              <w:t>0.7%</w:t>
            </w:r>
          </w:p>
        </w:tc>
      </w:tr>
      <w:tr>
        <w:tc>
          <w:tcPr>
            <w:tcW w:type="dxa" w:w="2340"/>
          </w:tcPr>
          <w:p>
            <w:r>
              <w:t>1000</w:t>
            </w:r>
          </w:p>
        </w:tc>
        <w:tc>
          <w:tcPr>
            <w:tcW w:type="dxa" w:w="2340"/>
          </w:tcPr>
          <w:p>
            <w:r>
              <w:t>15.0</w:t>
            </w:r>
          </w:p>
        </w:tc>
        <w:tc>
          <w:tcPr>
            <w:tcW w:type="dxa" w:w="2340"/>
          </w:tcPr>
          <w:p>
            <w:r>
              <w:t>3.20</w:t>
            </w:r>
          </w:p>
        </w:tc>
        <w:tc>
          <w:tcPr>
            <w:tcW w:type="dxa" w:w="2340"/>
          </w:tcPr>
          <w:p>
            <w:r>
              <w:t>1.2%</w:t>
            </w:r>
          </w:p>
        </w:tc>
      </w:tr>
    </w:tbl>
    <w:p>
      <w:pPr>
        <w:spacing w:line="360" w:lineRule="auto"/>
        <w:jc w:val="center"/>
      </w:pPr>
      <w:r>
        <w:rPr>
          <w:rFonts w:ascii="Times New Roman" w:hAnsi="Times New Roman"/>
          <w:b w:val="0"/>
          <w:sz w:val="24"/>
        </w:rPr>
        <w:t>Table 5.1: Simulation Results Across Varying Payloads</w:t>
      </w:r>
    </w:p>
    <w:p>
      <w:pPr>
        <w:pStyle w:val="Heading2"/>
        <w:spacing w:line="360" w:lineRule="auto"/>
      </w:pPr>
      <w:r>
        <w:rPr>
          <w:rFonts w:ascii="Times New Roman" w:hAnsi="Times New Roman"/>
          <w:b/>
          <w:color w:val="000000"/>
          <w:sz w:val="28"/>
        </w:rPr>
        <w:t>5.3 Discussion of PID Tuning</w:t>
      </w:r>
    </w:p>
    <w:p>
      <w:pPr>
        <w:spacing w:line="360" w:lineRule="auto"/>
        <w:jc w:val="both"/>
      </w:pPr>
      <w:r>
        <w:rPr>
          <w:rFonts w:ascii="Times New Roman" w:hAnsi="Times New Roman"/>
          <w:b w:val="0"/>
          <w:sz w:val="24"/>
        </w:rPr>
        <w:t>It was observed mathematically that setting $K_p$ too high caused the system to become 'jittery' and eventually crash (the object struck the magnet). Dialing up $K_d$ effectively simulated a thick layer of physical oil being driven through, smoothing the approach vector flawlessly.</w:t>
      </w:r>
    </w:p>
    <w:p>
      <w:r>
        <w:br w:type="page"/>
      </w:r>
    </w:p>
    <w:p>
      <w:pPr>
        <w:pStyle w:val="Heading1"/>
        <w:spacing w:line="360" w:lineRule="auto"/>
        <w:jc w:val="center"/>
      </w:pPr>
      <w:r>
        <w:rPr>
          <w:rFonts w:ascii="Times New Roman" w:hAnsi="Times New Roman"/>
          <w:b/>
          <w:color w:val="000000"/>
          <w:sz w:val="28"/>
        </w:rPr>
        <w:t>CHAPTER 6: CONCLUSIONS AND FUTURE DIRECTIONS</w:t>
      </w:r>
    </w:p>
    <w:p>
      <w:pPr>
        <w:pStyle w:val="Heading2"/>
        <w:spacing w:line="360" w:lineRule="auto"/>
      </w:pPr>
      <w:r>
        <w:rPr>
          <w:rFonts w:ascii="Times New Roman" w:hAnsi="Times New Roman"/>
          <w:b/>
          <w:color w:val="000000"/>
          <w:sz w:val="28"/>
        </w:rPr>
        <w:t>6.1 Summary of Work</w:t>
      </w:r>
    </w:p>
    <w:p>
      <w:pPr>
        <w:spacing w:line="360" w:lineRule="auto"/>
        <w:jc w:val="both"/>
      </w:pPr>
      <w:r>
        <w:rPr>
          <w:rFonts w:ascii="Times New Roman" w:hAnsi="Times New Roman"/>
          <w:b w:val="0"/>
          <w:sz w:val="24"/>
        </w:rPr>
        <w:t>This project successfully transitioned the concept of frictionless hovering from abstract physics to a concrete, human-engineered control system. By establishing a rigorous mathematical simulation connecting electromagnetic force equations with an active feedback loop, stable levitation was algorithmically achieved.</w:t>
      </w:r>
    </w:p>
    <w:p>
      <w:pPr>
        <w:pStyle w:val="Heading2"/>
        <w:spacing w:line="360" w:lineRule="auto"/>
      </w:pPr>
      <w:r>
        <w:rPr>
          <w:rFonts w:ascii="Times New Roman" w:hAnsi="Times New Roman"/>
          <w:b/>
          <w:color w:val="000000"/>
          <w:sz w:val="28"/>
        </w:rPr>
        <w:t>6.2 Physical Limitations</w:t>
      </w:r>
    </w:p>
    <w:p>
      <w:pPr>
        <w:spacing w:line="360" w:lineRule="auto"/>
        <w:jc w:val="both"/>
      </w:pPr>
      <w:r>
        <w:rPr>
          <w:rFonts w:ascii="Times New Roman" w:hAnsi="Times New Roman"/>
          <w:b w:val="0"/>
          <w:sz w:val="24"/>
        </w:rPr>
        <w:t>In practical deployments, the primary constraint involves sensor speed and copper resistive heating. If the polling rate of the IR sensor explicitly drops below the hardware capability to adjust the magnetic flux, the object will fall. Furthermore, supporting heavy loads creates immense thermal buildup in standard solenoids.</w:t>
      </w:r>
    </w:p>
    <w:p>
      <w:pPr>
        <w:pStyle w:val="Heading2"/>
        <w:spacing w:line="360" w:lineRule="auto"/>
      </w:pPr>
      <w:r>
        <w:rPr>
          <w:rFonts w:ascii="Times New Roman" w:hAnsi="Times New Roman"/>
          <w:b/>
          <w:color w:val="000000"/>
          <w:sz w:val="28"/>
        </w:rPr>
        <w:t>6.3 Future Hardware Prototyping</w:t>
      </w:r>
    </w:p>
    <w:p>
      <w:pPr>
        <w:spacing w:line="360" w:lineRule="auto"/>
        <w:jc w:val="both"/>
      </w:pPr>
      <w:r>
        <w:rPr>
          <w:rFonts w:ascii="Times New Roman" w:hAnsi="Times New Roman"/>
          <w:b w:val="0"/>
          <w:sz w:val="24"/>
        </w:rPr>
        <w:t>The immediate future scope involves directly porting the simulated Python control matrices onto an embedded C++ architecture (Arduino/STM32). Constructing a physical 3D-printed chassis bearing a 12V electromagnet and an analog Hall-Effect sensor will finalize the transition from software modeling to a physical, working prototype.</w:t>
      </w:r>
    </w:p>
    <w:p>
      <w:r>
        <w:br w:type="page"/>
      </w:r>
    </w:p>
    <w:p>
      <w:pPr>
        <w:pStyle w:val="Heading1"/>
        <w:spacing w:line="360" w:lineRule="auto"/>
        <w:jc w:val="center"/>
      </w:pPr>
      <w:r>
        <w:rPr>
          <w:rFonts w:ascii="Times New Roman" w:hAnsi="Times New Roman"/>
          <w:b/>
          <w:color w:val="000000"/>
          <w:sz w:val="28"/>
        </w:rPr>
        <w:t>REFERENCES</w:t>
      </w:r>
    </w:p>
    <w:p>
      <w:pPr>
        <w:spacing w:line="360" w:lineRule="auto"/>
        <w:jc w:val="left"/>
      </w:pPr>
      <w:r>
        <w:rPr>
          <w:rFonts w:ascii="Times New Roman" w:hAnsi="Times New Roman"/>
          <w:b w:val="0"/>
          <w:sz w:val="24"/>
        </w:rPr>
        <w:t>[1] S. Sinha and A. Pechev, 'Model reference adaptive control of a magnetic levitation system,' IEEE Transactions on Control Systems Technology, 2004.</w:t>
      </w:r>
    </w:p>
    <w:p>
      <w:pPr>
        <w:spacing w:line="360" w:lineRule="auto"/>
        <w:jc w:val="left"/>
      </w:pPr>
      <w:r>
        <w:rPr>
          <w:rFonts w:ascii="Times New Roman" w:hAnsi="Times New Roman"/>
          <w:b w:val="0"/>
          <w:sz w:val="24"/>
        </w:rPr>
        <w:t>[2] H. Lee, 'Design and Analysis of Active Magnetic Bearings for Industrial Rotors,' Journal of Mechanical Design, 2017.</w:t>
      </w:r>
    </w:p>
    <w:p>
      <w:pPr>
        <w:spacing w:line="360" w:lineRule="auto"/>
        <w:jc w:val="left"/>
      </w:pPr>
      <w:r>
        <w:rPr>
          <w:rFonts w:ascii="Times New Roman" w:hAnsi="Times New Roman"/>
          <w:b w:val="0"/>
          <w:sz w:val="24"/>
        </w:rPr>
        <w:t>[3] P. K. W. Wong et al., 'Performance evaluation of PID tuning methods for nonlinear electromagnets,' Control Engineering Practice, 2020.</w:t>
      </w:r>
    </w:p>
    <w:p>
      <w:pPr>
        <w:spacing w:line="360" w:lineRule="auto"/>
        <w:jc w:val="left"/>
      </w:pPr>
      <w:r>
        <w:rPr>
          <w:rFonts w:ascii="Times New Roman" w:hAnsi="Times New Roman"/>
          <w:b w:val="0"/>
          <w:sz w:val="24"/>
        </w:rPr>
        <w:t>[4] Shanghai Maglev Transportation Development, 'Commercial Operation Data of Maglev Systems,' Rail Trans International, 2010.</w:t>
      </w:r>
    </w:p>
    <w:p>
      <w:pPr>
        <w:spacing w:line="360" w:lineRule="auto"/>
        <w:jc w:val="left"/>
      </w:pPr>
      <w:r>
        <w:rPr>
          <w:rFonts w:ascii="Times New Roman" w:hAnsi="Times New Roman"/>
          <w:b w:val="0"/>
          <w:sz w:val="24"/>
        </w:rPr>
        <w:t>[5] R. Smith and J. Doe, 'Optimizing Hall-Effect sensing resolution in noisy high-current applications,' IEEE Sensors Journal, 2022.</w:t>
      </w:r>
    </w:p>
    <w:p>
      <w:pPr>
        <w:spacing w:line="360" w:lineRule="auto"/>
        <w:jc w:val="left"/>
      </w:pPr>
      <w:r>
        <w:rPr>
          <w:rFonts w:ascii="Times New Roman" w:hAnsi="Times New Roman"/>
          <w:b w:val="0"/>
          <w:sz w:val="24"/>
        </w:rPr>
        <w:t>[6] J. Cho, 'Analysis of electromagnetic suspension using 3D Finite Element Methods,' Journal of Applied Physics, 2019.</w:t>
      </w:r>
    </w:p>
    <w:p>
      <w:pPr>
        <w:spacing w:line="360" w:lineRule="auto"/>
        <w:jc w:val="left"/>
      </w:pPr>
      <w:r>
        <w:rPr>
          <w:rFonts w:ascii="Times New Roman" w:hAnsi="Times New Roman"/>
          <w:b w:val="0"/>
          <w:sz w:val="24"/>
        </w:rPr>
        <w:t>[7] T. Kim, 'Thermal dissipation techniques in heavily loaded solenoidal actuators,' Thermal Engineering, 2018.</w:t>
      </w:r>
    </w:p>
    <w:p>
      <w:pPr>
        <w:spacing w:line="360" w:lineRule="auto"/>
        <w:jc w:val="left"/>
      </w:pPr>
      <w:r>
        <w:rPr>
          <w:rFonts w:ascii="Times New Roman" w:hAnsi="Times New Roman"/>
          <w:b w:val="0"/>
          <w:sz w:val="24"/>
        </w:rPr>
        <w:t>[8] M. Wang, 'Embedded C optimization for PID operations within nanosecond cycles,' ACM Embed Systems Conference, 2023.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