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276"/>
          <w:sz w:val="44"/>
        </w:rPr>
        <w:t>TEL PRAGATI - Baghewala Digital Twin</w:t>
      </w:r>
    </w:p>
    <w:p>
      <w:pPr>
        <w:jc w:val="center"/>
      </w:pPr>
      <w:r>
        <w:rPr>
          <w:color w:val="555555"/>
          <w:sz w:val="26"/>
        </w:rPr>
        <w:t>SIH 2026 | Problem Statement 26120 | Oil India Limited</w:t>
      </w:r>
    </w:p>
    <w:p/>
    <w:p>
      <w:pPr>
        <w:pStyle w:val="Heading1"/>
      </w:pPr>
      <w:r>
        <w:rPr>
          <w:color w:val="1A5276"/>
        </w:rPr>
        <w:t>Relevant Data Availability - What OIL is Offering</w:t>
      </w:r>
    </w:p>
    <w:p>
      <w:r>
        <w:t>The Relevant Data Availability section in PS 26120 is Oil India Limiteds declaration that sufficient field data exists and will be provided to the winning team. This section explains each of the 7 data categories in plain engineering terms.</w:t>
      </w:r>
    </w:p>
    <w:p>
      <w:pPr>
        <w:pStyle w:val="Heading2"/>
      </w:pPr>
      <w:r>
        <w:rPr>
          <w:color w:val="1A5276"/>
        </w:rPr>
        <w:t>1. Production History</w:t>
      </w:r>
    </w:p>
    <w:p>
      <w:r>
        <w:t>A daily log of how much oil, water, and gas came out of each well over its operating life.</w:t>
      </w:r>
    </w:p>
    <w:p>
      <w:r>
        <w:rPr>
          <w:b/>
        </w:rPr>
        <w:t xml:space="preserve">Example columns: </w:t>
      </w:r>
      <w:r>
        <w:t>Date | Well ID | Oil (BOPD) | Water (BWPD) | GOR (scf/bbl) | Water Cut (%)</w:t>
      </w:r>
    </w:p>
    <w:p>
      <w:r>
        <w:t>Why we need it: To train the production forecaster (LightGBM, 1h/6h/24h horizons). To know when a wells output is declining and a new CSS cycle is warranted. To calculate Steam-Oil Ratio (SOR = steam consumed / oil produced).</w:t>
      </w:r>
    </w:p>
    <w:p>
      <w:pPr>
        <w:pStyle w:val="Heading2"/>
      </w:pPr>
      <w:r>
        <w:rPr>
          <w:color w:val="1A5276"/>
        </w:rPr>
        <w:t>2. CSS Cycle Records</w:t>
      </w:r>
    </w:p>
    <w:p>
      <w:r>
        <w:t>A log of every Cyclic Steam Stimulation cycle - when injection started and ended, the soak period, and the production period end date.</w:t>
      </w:r>
    </w:p>
    <w:p>
      <w:r>
        <w:rPr>
          <w:b/>
        </w:rPr>
        <w:t xml:space="preserve">Example columns: </w:t>
      </w:r>
      <w:r>
        <w:t>Cycle ID | Inject Start | Inject End | Soak End | Produce End | Steam Injected (tons)</w:t>
      </w:r>
    </w:p>
    <w:p>
      <w:r>
        <w:t>Why we need it: This is the heartbeat of the Boberg-Lantz thermal model. The equation needs to know exactly when steam was injected and how much heat was added to calculate where on the thermal decay curve the well currently sits.</w:t>
      </w:r>
    </w:p>
    <w:p>
      <w:pPr>
        <w:pStyle w:val="Heading2"/>
      </w:pPr>
      <w:r>
        <w:rPr>
          <w:color w:val="1A5276"/>
        </w:rPr>
        <w:t>3. Steam Injection Parameters</w:t>
      </w:r>
    </w:p>
    <w:p>
      <w:r>
        <w:t>The detailed conditions of the steam being injected - temperature, pressure, flow rate, and steam quality (dryness fraction X).</w:t>
      </w:r>
    </w:p>
    <w:p>
      <w:r>
        <w:rPr>
          <w:b/>
        </w:rPr>
        <w:t xml:space="preserve">Example columns: </w:t>
      </w:r>
      <w:r>
        <w:t>Timestamp | Pressure (kg/cm2) | Steam Temp (C) | Flow Rate (t/hr) | Quality X</w:t>
      </w:r>
    </w:p>
    <w:p>
      <w:r>
        <w:t>Why we need it: Steam quality X determines what fraction of the injected mass is actual steam vs hot water. Only the steam fraction carries the latent heat. If X=0.72, then 28% was already liquid water - significantly less effective heating the reservoir.</w:t>
      </w:r>
    </w:p>
    <w:p>
      <w:pPr>
        <w:pStyle w:val="Heading2"/>
      </w:pPr>
      <w:r>
        <w:rPr>
          <w:color w:val="1A5276"/>
        </w:rPr>
        <w:t>4. VFD and SRP Operating Data</w:t>
      </w:r>
    </w:p>
    <w:p>
      <w:r>
        <w:t>Operational settings and readings from the surface motor and sucker rod pump - stroke rate, drive speed, motor current, and polished rod load.</w:t>
      </w:r>
    </w:p>
    <w:p>
      <w:r>
        <w:rPr>
          <w:b/>
        </w:rPr>
        <w:t xml:space="preserve">Example columns: </w:t>
      </w:r>
      <w:r>
        <w:t>Timestamp | SPM | VFD% | Motor Current (A) | Polished Rod Load (lbf) | Stroke Length (in)</w:t>
      </w:r>
    </w:p>
    <w:p>
      <w:r>
        <w:t>Why we need it: The load cell on the polished rod is our only window into what is happening 1,150 metres underground. The Gibbs 1D Wave Equation takes this surface load and position data and reconstructs the downhole dynamometer card - revealing rod floating, fluid pound, gas interference without a downhole gauge.</w:t>
      </w:r>
    </w:p>
    <w:p>
      <w:pPr>
        <w:pStyle w:val="Heading2"/>
      </w:pPr>
      <w:r>
        <w:rPr>
          <w:color w:val="1A5276"/>
        </w:rPr>
        <w:t>5. Rod Failure and Pump Unsetting History</w:t>
      </w:r>
    </w:p>
    <w:p>
      <w:r>
        <w:t>A maintenance log of every rod parting, pump unseating, or workover event - date, well, failure type, depth, and CSS cycle day.</w:t>
      </w:r>
    </w:p>
    <w:p>
      <w:r>
        <w:rPr>
          <w:b/>
        </w:rPr>
        <w:t xml:space="preserve">Example columns: </w:t>
      </w:r>
      <w:r>
        <w:t>Date | Well | Failure Type | Depth (m) | CSS Cycle Day | Repair Duration (days)</w:t>
      </w:r>
    </w:p>
    <w:p>
      <w:r>
        <w:t>Why we need it: This is the label data for the failure risk model. We train it on what were the operating conditions in the 7 days before this failure. That pattern teaches the model what precedes failures. Without real failure history, our model achieves only AUC 0.47. Real data is expected to push this above AUC 0.80.</w:t>
      </w:r>
    </w:p>
    <w:p>
      <w:pPr>
        <w:pStyle w:val="Heading2"/>
      </w:pPr>
      <w:r>
        <w:rPr>
          <w:color w:val="1A5276"/>
        </w:rPr>
        <w:t>6. Well Completion and Reservoir Data</w:t>
      </w:r>
    </w:p>
    <w:p>
      <w:r>
        <w:t>Static one-time data describing how each well was physically constructed and what the geological reservoir looks like.</w:t>
      </w:r>
    </w:p>
    <w:p>
      <w:r>
        <w:rPr>
          <w:b/>
        </w:rPr>
        <w:t xml:space="preserve">Example parameters: </w:t>
      </w:r>
      <w:r>
        <w:t>Total depth | Casing OD | Tubing OD | Rod string taper (1in+7/8in+3/4in) | Perforation interval | Porosity | Permeability | Formation temperature | Motor FLA</w:t>
      </w:r>
    </w:p>
    <w:p>
      <w:r>
        <w:t>Why we need it: The rod string taper schedule determines wave propagation physics in the Gibbs equation. Well depth sets the hydrostatic pressure on the pump. Porosity and permeability control how fast heat spreads per well. Safety gates must be bound to well-specific motor FLA - not generic API/RP 11L defaults.</w:t>
      </w:r>
    </w:p>
    <w:p>
      <w:pPr>
        <w:pStyle w:val="Heading2"/>
      </w:pPr>
      <w:r>
        <w:rPr>
          <w:color w:val="1A5276"/>
        </w:rPr>
        <w:t>7. Fluid Properties and Pressure Data</w:t>
      </w:r>
    </w:p>
    <w:p>
      <w:r>
        <w:t>Physical characteristics of the crude oil and formation water, plus reservoir pressure measurements over time.</w:t>
      </w:r>
    </w:p>
    <w:p>
      <w:r>
        <w:rPr>
          <w:b/>
        </w:rPr>
        <w:t xml:space="preserve">Example parameters: </w:t>
      </w:r>
      <w:r>
        <w:t>Crude gravity (API) | Viscosity at 50C/100C/150C (cP) | Asphaltene content (wt%) | Bubble point (psi) | Current reservoir pressure (psi)</w:t>
      </w:r>
    </w:p>
    <w:p>
      <w:r>
        <w:t>Why we need it: Viscosity-temperature readings calibrate the Andrade-Arrhenius equation coefficients A and B specifically to Baghewala crude. Currently we use BGW-08 pilot reported values (10,000-13,000 cP at 50C). Real fluid property data makes the viscosity model well-specific and far more accurate.</w:t>
      </w:r>
    </w:p>
    <w:p>
      <w:r>
        <w:br w:type="page"/>
      </w:r>
    </w:p>
    <w:p>
      <w:pPr>
        <w:pStyle w:val="Heading1"/>
      </w:pPr>
      <w:r>
        <w:rPr>
          <w:color w:val="1A5276"/>
        </w:rPr>
        <w:t>TEL PRAGATI - Data Status Summary</w:t>
      </w:r>
    </w:p>
    <w:p>
      <w:r>
        <w:t>The following table shows what data we currently have vs what was used as a substitute during development.</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A5276"/>
          </w:tcPr>
          <w:p>
            <w:r>
              <w:rPr>
                <w:b/>
                <w:color w:val="FFFFFF"/>
              </w:rPr>
              <w:t>#</w:t>
            </w:r>
          </w:p>
        </w:tc>
        <w:tc>
          <w:tcPr>
            <w:tcW w:type="dxa" w:w="2196"/>
            <w:shd w:val="clear" w:color="auto" w:fill="1A5276"/>
          </w:tcPr>
          <w:p>
            <w:r>
              <w:rPr>
                <w:b/>
                <w:color w:val="FFFFFF"/>
              </w:rPr>
              <w:t>Data Type</w:t>
            </w:r>
          </w:p>
        </w:tc>
        <w:tc>
          <w:tcPr>
            <w:tcW w:type="dxa" w:w="2196"/>
            <w:shd w:val="clear" w:color="auto" w:fill="1A5276"/>
          </w:tcPr>
          <w:p>
            <w:r>
              <w:rPr>
                <w:b/>
                <w:color w:val="FFFFFF"/>
              </w:rPr>
              <w:t>Real OIL Data Available?</w:t>
            </w:r>
          </w:p>
        </w:tc>
        <w:tc>
          <w:tcPr>
            <w:tcW w:type="dxa" w:w="2196"/>
            <w:shd w:val="clear" w:color="auto" w:fill="1A5276"/>
          </w:tcPr>
          <w:p>
            <w:r>
              <w:rPr>
                <w:b/>
                <w:color w:val="FFFFFF"/>
              </w:rPr>
              <w:t>Substitute Used Now</w:t>
            </w:r>
          </w:p>
        </w:tc>
      </w:tr>
      <w:tr>
        <w:tc>
          <w:tcPr>
            <w:tcW w:type="dxa" w:w="2196"/>
          </w:tcPr>
          <w:p>
            <w:r>
              <w:t>1</w:t>
            </w:r>
          </w:p>
        </w:tc>
        <w:tc>
          <w:tcPr>
            <w:tcW w:type="dxa" w:w="2196"/>
          </w:tcPr>
          <w:p>
            <w:r>
              <w:t>Production History</w:t>
            </w:r>
          </w:p>
        </w:tc>
        <w:tc>
          <w:tcPr>
            <w:tcW w:type="dxa" w:w="2196"/>
          </w:tcPr>
          <w:p>
            <w:r>
              <w:t>No - awaiting OIL handover</w:t>
            </w:r>
          </w:p>
        </w:tc>
        <w:tc>
          <w:tcPr>
            <w:tcW w:type="dxa" w:w="2196"/>
          </w:tcPr>
          <w:p>
            <w:r>
              <w:t>css_production_daily.csv (synthetic, physics-generated)</w:t>
            </w:r>
          </w:p>
        </w:tc>
      </w:tr>
      <w:tr>
        <w:tc>
          <w:tcPr>
            <w:tcW w:type="dxa" w:w="2196"/>
          </w:tcPr>
          <w:p>
            <w:r>
              <w:t>2</w:t>
            </w:r>
          </w:p>
        </w:tc>
        <w:tc>
          <w:tcPr>
            <w:tcW w:type="dxa" w:w="2196"/>
          </w:tcPr>
          <w:p>
            <w:r>
              <w:t>CSS Cycle Records</w:t>
            </w:r>
          </w:p>
        </w:tc>
        <w:tc>
          <w:tcPr>
            <w:tcW w:type="dxa" w:w="2196"/>
          </w:tcPr>
          <w:p>
            <w:r>
              <w:t>No - awaiting OIL handover</w:t>
            </w:r>
          </w:p>
        </w:tc>
        <w:tc>
          <w:tcPr>
            <w:tcW w:type="dxa" w:w="2196"/>
          </w:tcPr>
          <w:p>
            <w:r>
              <w:t>css_cycle_records.csv (synthetic)</w:t>
            </w:r>
          </w:p>
        </w:tc>
      </w:tr>
      <w:tr>
        <w:tc>
          <w:tcPr>
            <w:tcW w:type="dxa" w:w="2196"/>
          </w:tcPr>
          <w:p>
            <w:r>
              <w:t>3</w:t>
            </w:r>
          </w:p>
        </w:tc>
        <w:tc>
          <w:tcPr>
            <w:tcW w:type="dxa" w:w="2196"/>
          </w:tcPr>
          <w:p>
            <w:r>
              <w:t>Steam Injection Parameters</w:t>
            </w:r>
          </w:p>
        </w:tc>
        <w:tc>
          <w:tcPr>
            <w:tcW w:type="dxa" w:w="2196"/>
          </w:tcPr>
          <w:p>
            <w:r>
              <w:t>No - awaiting OIL handover</w:t>
            </w:r>
          </w:p>
        </w:tc>
        <w:tc>
          <w:tcPr>
            <w:tcW w:type="dxa" w:w="2196"/>
          </w:tcPr>
          <w:p>
            <w:r>
              <w:t>BGW-08 pilot reference values (public OIL material)</w:t>
            </w:r>
          </w:p>
        </w:tc>
      </w:tr>
      <w:tr>
        <w:tc>
          <w:tcPr>
            <w:tcW w:type="dxa" w:w="2196"/>
          </w:tcPr>
          <w:p>
            <w:r>
              <w:t>4</w:t>
            </w:r>
          </w:p>
        </w:tc>
        <w:tc>
          <w:tcPr>
            <w:tcW w:type="dxa" w:w="2196"/>
          </w:tcPr>
          <w:p>
            <w:r>
              <w:t>VFD and SRP Operating Data</w:t>
            </w:r>
          </w:p>
        </w:tc>
        <w:tc>
          <w:tcPr>
            <w:tcW w:type="dxa" w:w="2196"/>
          </w:tcPr>
          <w:p>
            <w:r>
              <w:t>No - awaiting OIL handover</w:t>
            </w:r>
          </w:p>
        </w:tc>
        <w:tc>
          <w:tcPr>
            <w:tcW w:type="dxa" w:w="2196"/>
          </w:tcPr>
          <w:p>
            <w:r>
              <w:t>sensor_telemetry_5min.csv (synthetic, 5-min resolution)</w:t>
            </w:r>
          </w:p>
        </w:tc>
      </w:tr>
      <w:tr>
        <w:tc>
          <w:tcPr>
            <w:tcW w:type="dxa" w:w="2196"/>
          </w:tcPr>
          <w:p>
            <w:r>
              <w:t>5</w:t>
            </w:r>
          </w:p>
        </w:tc>
        <w:tc>
          <w:tcPr>
            <w:tcW w:type="dxa" w:w="2196"/>
          </w:tcPr>
          <w:p>
            <w:r>
              <w:t>Rod Failure and Pump History</w:t>
            </w:r>
          </w:p>
        </w:tc>
        <w:tc>
          <w:tcPr>
            <w:tcW w:type="dxa" w:w="2196"/>
          </w:tcPr>
          <w:p>
            <w:r>
              <w:t>No - awaiting OIL handover</w:t>
            </w:r>
          </w:p>
        </w:tc>
        <w:tc>
          <w:tcPr>
            <w:tcW w:type="dxa" w:w="2196"/>
          </w:tcPr>
          <w:p>
            <w:r>
              <w:t>maintenance_failure_logs.csv (synthetic)</w:t>
            </w:r>
          </w:p>
        </w:tc>
      </w:tr>
      <w:tr>
        <w:tc>
          <w:tcPr>
            <w:tcW w:type="dxa" w:w="2196"/>
          </w:tcPr>
          <w:p>
            <w:r>
              <w:t>6</w:t>
            </w:r>
          </w:p>
        </w:tc>
        <w:tc>
          <w:tcPr>
            <w:tcW w:type="dxa" w:w="2196"/>
          </w:tcPr>
          <w:p>
            <w:r>
              <w:t>Well Completion and Reservoir</w:t>
            </w:r>
          </w:p>
        </w:tc>
        <w:tc>
          <w:tcPr>
            <w:tcW w:type="dxa" w:w="2196"/>
          </w:tcPr>
          <w:p>
            <w:r>
              <w:t>Partial - public documents</w:t>
            </w:r>
          </w:p>
        </w:tc>
        <w:tc>
          <w:tcPr>
            <w:tcW w:type="dxa" w:w="2196"/>
          </w:tcPr>
          <w:p>
            <w:r>
              <w:t>well_metadata.csv (inferred from public OIL disclosures)</w:t>
            </w:r>
          </w:p>
        </w:tc>
      </w:tr>
      <w:tr>
        <w:tc>
          <w:tcPr>
            <w:tcW w:type="dxa" w:w="2196"/>
          </w:tcPr>
          <w:p>
            <w:r>
              <w:t>7</w:t>
            </w:r>
          </w:p>
        </w:tc>
        <w:tc>
          <w:tcPr>
            <w:tcW w:type="dxa" w:w="2196"/>
          </w:tcPr>
          <w:p>
            <w:r>
              <w:t>Fluid Properties and Pressure</w:t>
            </w:r>
          </w:p>
        </w:tc>
        <w:tc>
          <w:tcPr>
            <w:tcW w:type="dxa" w:w="2196"/>
          </w:tcPr>
          <w:p>
            <w:r>
              <w:t>Partial - BGW-08 pilot data</w:t>
            </w:r>
          </w:p>
        </w:tc>
        <w:tc>
          <w:tcPr>
            <w:tcW w:type="dxa" w:w="2196"/>
          </w:tcPr>
          <w:p>
            <w:r>
              <w:t>Andrade coefficients calibrated to 10,000-13,000 cP at 50C</w:t>
            </w:r>
          </w:p>
        </w:tc>
      </w:tr>
    </w:tbl>
    <w:p/>
    <w:p>
      <w:r>
        <w:t>Key architectural decision: When OIL provides real data, only the source adapter changes. The physics engine, ML pipeline, safety interlocks, and frontend use the exact same API schema regardless of whether the source is synthetic or real SCADA. This is not a workaround - it is a deliberate design principle.</w:t>
      </w:r>
    </w:p>
    <w:p>
      <w:r>
        <w:br w:type="page"/>
      </w:r>
    </w:p>
    <w:p>
      <w:pPr>
        <w:pStyle w:val="Heading1"/>
      </w:pPr>
      <w:r>
        <w:rPr>
          <w:color w:val="1A5276"/>
        </w:rPr>
        <w:t>All 21 Requirements vs Designed Solution</w:t>
      </w:r>
    </w:p>
    <w:p>
      <w:r>
        <w:t>Every requirement from PS 26120 across all three sections (Problem Description, Expected Outcomes, Expected Benefits) is mapped to the TEL PRAGATI solution. All 21 have a documented solution.</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1A5276"/>
          </w:tcPr>
          <w:p>
            <w:r>
              <w:rPr>
                <w:b/>
                <w:color w:val="FFFFFF"/>
              </w:rPr>
              <w:t>#</w:t>
            </w:r>
          </w:p>
        </w:tc>
        <w:tc>
          <w:tcPr>
            <w:tcW w:type="dxa" w:w="1757"/>
            <w:shd w:val="clear" w:color="auto" w:fill="1A5276"/>
          </w:tcPr>
          <w:p>
            <w:r>
              <w:rPr>
                <w:b/>
                <w:color w:val="FFFFFF"/>
              </w:rPr>
              <w:t>Section</w:t>
            </w:r>
          </w:p>
        </w:tc>
        <w:tc>
          <w:tcPr>
            <w:tcW w:type="dxa" w:w="1757"/>
            <w:shd w:val="clear" w:color="auto" w:fill="1A5276"/>
          </w:tcPr>
          <w:p>
            <w:r>
              <w:rPr>
                <w:b/>
                <w:color w:val="FFFFFF"/>
              </w:rPr>
              <w:t>OIL Requirement</w:t>
            </w:r>
          </w:p>
        </w:tc>
        <w:tc>
          <w:tcPr>
            <w:tcW w:type="dxa" w:w="1757"/>
            <w:shd w:val="clear" w:color="auto" w:fill="1A5276"/>
          </w:tcPr>
          <w:p>
            <w:r>
              <w:rPr>
                <w:b/>
                <w:color w:val="FFFFFF"/>
              </w:rPr>
              <w:t>TEL PRAGATI Solution</w:t>
            </w:r>
          </w:p>
        </w:tc>
        <w:tc>
          <w:tcPr>
            <w:tcW w:type="dxa" w:w="1757"/>
            <w:shd w:val="clear" w:color="auto" w:fill="1A5276"/>
          </w:tcPr>
          <w:p>
            <w:r>
              <w:rPr>
                <w:b/>
                <w:color w:val="FFFFFF"/>
              </w:rPr>
              <w:t>Status</w:t>
            </w:r>
          </w:p>
        </w:tc>
      </w:tr>
      <w:tr>
        <w:tc>
          <w:tcPr>
            <w:tcW w:type="dxa" w:w="1757"/>
          </w:tcPr>
          <w:p>
            <w:r>
              <w:t>1</w:t>
            </w:r>
          </w:p>
        </w:tc>
        <w:tc>
          <w:tcPr>
            <w:tcW w:type="dxa" w:w="1757"/>
          </w:tcPr>
          <w:p>
            <w:r>
              <w:t>Problem</w:t>
            </w:r>
          </w:p>
        </w:tc>
        <w:tc>
          <w:tcPr>
            <w:tcW w:type="dxa" w:w="1757"/>
          </w:tcPr>
          <w:p>
            <w:r>
              <w:t>CSS params based on history</w:t>
            </w:r>
          </w:p>
        </w:tc>
        <w:tc>
          <w:tcPr>
            <w:tcW w:type="dxa" w:w="1757"/>
          </w:tcPr>
          <w:p>
            <w:r>
              <w:t>Boberg-Lantz thermal decay -&gt; dynamic economic cut-off replaces calendar rules</w:t>
            </w:r>
          </w:p>
        </w:tc>
        <w:tc>
          <w:tcPr>
            <w:tcW w:type="dxa" w:w="1757"/>
          </w:tcPr>
          <w:p>
            <w:r>
              <w:t>Architecture Real | Optimizer Stub</w:t>
            </w:r>
          </w:p>
        </w:tc>
      </w:tr>
      <w:tr>
        <w:tc>
          <w:tcPr>
            <w:tcW w:type="dxa" w:w="1757"/>
          </w:tcPr>
          <w:p>
            <w:r>
              <w:t>2</w:t>
            </w:r>
          </w:p>
        </w:tc>
        <w:tc>
          <w:tcPr>
            <w:tcW w:type="dxa" w:w="1757"/>
          </w:tcPr>
          <w:p>
            <w:r>
              <w:t>Problem</w:t>
            </w:r>
          </w:p>
        </w:tc>
        <w:tc>
          <w:tcPr>
            <w:tcW w:type="dxa" w:w="1757"/>
          </w:tcPr>
          <w:p>
            <w:r>
              <w:t>SRP adjusted manually/reactively</w:t>
            </w:r>
          </w:p>
        </w:tc>
        <w:tc>
          <w:tcPr>
            <w:tcW w:type="dxa" w:w="1757"/>
          </w:tcPr>
          <w:p>
            <w:r>
              <w:t>State estimator -&gt; predicted viscosity -&gt; proactive VFD advisory hours ahead</w:t>
            </w:r>
          </w:p>
        </w:tc>
        <w:tc>
          <w:tcPr>
            <w:tcW w:type="dxa" w:w="1757"/>
          </w:tcPr>
          <w:p>
            <w:r>
              <w:t>Physics Real | Advisory Hardcoded</w:t>
            </w:r>
          </w:p>
        </w:tc>
      </w:tr>
      <w:tr>
        <w:tc>
          <w:tcPr>
            <w:tcW w:type="dxa" w:w="1757"/>
          </w:tcPr>
          <w:p>
            <w:r>
              <w:t>3</w:t>
            </w:r>
          </w:p>
        </w:tc>
        <w:tc>
          <w:tcPr>
            <w:tcW w:type="dxa" w:w="1757"/>
          </w:tcPr>
          <w:p>
            <w:r>
              <w:t>Problem</w:t>
            </w:r>
          </w:p>
        </w:tc>
        <w:tc>
          <w:tcPr>
            <w:tcW w:type="dxa" w:w="1757"/>
          </w:tcPr>
          <w:p>
            <w:r>
              <w:t>Rod floating, impact loading, failures</w:t>
            </w:r>
          </w:p>
        </w:tc>
        <w:tc>
          <w:tcPr>
            <w:tcW w:type="dxa" w:w="1757"/>
          </w:tcPr>
          <w:p>
            <w:r>
              <w:t>Gibbs PDE -&gt; FMI metric -&gt; asymmetric downstroke VFD damping</w:t>
            </w:r>
          </w:p>
        </w:tc>
        <w:tc>
          <w:tcPr>
            <w:tcW w:type="dxa" w:w="1757"/>
          </w:tcPr>
          <w:p>
            <w:r>
              <w:t>FMI Real | Gibbs Approximate</w:t>
            </w:r>
          </w:p>
        </w:tc>
      </w:tr>
      <w:tr>
        <w:tc>
          <w:tcPr>
            <w:tcW w:type="dxa" w:w="1757"/>
          </w:tcPr>
          <w:p>
            <w:r>
              <w:t>4</w:t>
            </w:r>
          </w:p>
        </w:tc>
        <w:tc>
          <w:tcPr>
            <w:tcW w:type="dxa" w:w="1757"/>
          </w:tcPr>
          <w:p>
            <w:r>
              <w:t>Problem</w:t>
            </w:r>
          </w:p>
        </w:tc>
        <w:tc>
          <w:tcPr>
            <w:tcW w:type="dxa" w:w="1757"/>
          </w:tcPr>
          <w:p>
            <w:r>
              <w:t>Reservoir, wellbore, SRP disconnected</w:t>
            </w:r>
          </w:p>
        </w:tc>
        <w:tc>
          <w:tcPr>
            <w:tcW w:type="dxa" w:w="1757"/>
          </w:tcPr>
          <w:p>
            <w:r>
              <w:t>Unified state vector: Reservoir-&gt;Wellbore-&gt;Rod-&gt;Surface-&gt;Economics in one loop</w:t>
            </w:r>
          </w:p>
        </w:tc>
        <w:tc>
          <w:tcPr>
            <w:tcW w:type="dxa" w:w="1757"/>
          </w:tcPr>
          <w:p>
            <w:r>
              <w:t>Architecture Complete</w:t>
            </w:r>
          </w:p>
        </w:tc>
      </w:tr>
      <w:tr>
        <w:tc>
          <w:tcPr>
            <w:tcW w:type="dxa" w:w="1757"/>
          </w:tcPr>
          <w:p>
            <w:r>
              <w:t>5</w:t>
            </w:r>
          </w:p>
        </w:tc>
        <w:tc>
          <w:tcPr>
            <w:tcW w:type="dxa" w:w="1757"/>
          </w:tcPr>
          <w:p>
            <w:r>
              <w:t>Problem</w:t>
            </w:r>
          </w:p>
        </w:tc>
        <w:tc>
          <w:tcPr>
            <w:tcW w:type="dxa" w:w="1757"/>
          </w:tcPr>
          <w:p>
            <w:r>
              <w:t>High Steam-Oil Ratio (SOR)</w:t>
            </w:r>
          </w:p>
        </w:tc>
        <w:tc>
          <w:tcPr>
            <w:tcW w:type="dxa" w:w="1757"/>
          </w:tcPr>
          <w:p>
            <w:r>
              <w:t>sor_energy.py tracks SOR continuously; SOR minimized as Pareto objective</w:t>
            </w:r>
          </w:p>
        </w:tc>
        <w:tc>
          <w:tcPr>
            <w:tcW w:type="dxa" w:w="1757"/>
          </w:tcPr>
          <w:p>
            <w:r>
              <w:t>Tracking Real | Optimizer Stub</w:t>
            </w:r>
          </w:p>
        </w:tc>
      </w:tr>
      <w:tr>
        <w:tc>
          <w:tcPr>
            <w:tcW w:type="dxa" w:w="1757"/>
          </w:tcPr>
          <w:p>
            <w:r>
              <w:t>6</w:t>
            </w:r>
          </w:p>
        </w:tc>
        <w:tc>
          <w:tcPr>
            <w:tcW w:type="dxa" w:w="1757"/>
          </w:tcPr>
          <w:p>
            <w:r>
              <w:t>Problem</w:t>
            </w:r>
          </w:p>
        </w:tc>
        <w:tc>
          <w:tcPr>
            <w:tcW w:type="dxa" w:w="1757"/>
          </w:tcPr>
          <w:p>
            <w:r>
              <w:t>High energy consumption</w:t>
            </w:r>
          </w:p>
        </w:tc>
        <w:tc>
          <w:tcPr>
            <w:tcW w:type="dxa" w:w="1757"/>
          </w:tcPr>
          <w:p>
            <w:r>
              <w:t>kWh/bbl tracked; Strategy C (Min Energy) in NSGA-II; INR/day economics</w:t>
            </w:r>
          </w:p>
        </w:tc>
        <w:tc>
          <w:tcPr>
            <w:tcW w:type="dxa" w:w="1757"/>
          </w:tcPr>
          <w:p>
            <w:r>
              <w:t>Economics Real | Optimizer Stub</w:t>
            </w:r>
          </w:p>
        </w:tc>
      </w:tr>
      <w:tr>
        <w:tc>
          <w:tcPr>
            <w:tcW w:type="dxa" w:w="1757"/>
          </w:tcPr>
          <w:p>
            <w:r>
              <w:t>7</w:t>
            </w:r>
          </w:p>
        </w:tc>
        <w:tc>
          <w:tcPr>
            <w:tcW w:type="dxa" w:w="1757"/>
          </w:tcPr>
          <w:p>
            <w:r>
              <w:t>Outcome</w:t>
            </w:r>
          </w:p>
        </w:tc>
        <w:tc>
          <w:tcPr>
            <w:tcW w:type="dxa" w:w="1757"/>
          </w:tcPr>
          <w:p>
            <w:r>
              <w:t>Optimize CSS cycle parameters</w:t>
            </w:r>
          </w:p>
        </w:tc>
        <w:tc>
          <w:tcPr>
            <w:tcW w:type="dxa" w:w="1757"/>
          </w:tcPr>
          <w:p>
            <w:r>
              <w:t>NSGA-II over: steam_volume, injection_duration, soak_time, cutoff_trigger</w:t>
            </w:r>
          </w:p>
        </w:tc>
        <w:tc>
          <w:tcPr>
            <w:tcW w:type="dxa" w:w="1757"/>
          </w:tcPr>
          <w:p>
            <w:r>
              <w:t>Designed | Not yet wired</w:t>
            </w:r>
          </w:p>
        </w:tc>
      </w:tr>
      <w:tr>
        <w:tc>
          <w:tcPr>
            <w:tcW w:type="dxa" w:w="1757"/>
          </w:tcPr>
          <w:p>
            <w:r>
              <w:t>8</w:t>
            </w:r>
          </w:p>
        </w:tc>
        <w:tc>
          <w:tcPr>
            <w:tcW w:type="dxa" w:w="1757"/>
          </w:tcPr>
          <w:p>
            <w:r>
              <w:t>Outcome</w:t>
            </w:r>
          </w:p>
        </w:tc>
        <w:tc>
          <w:tcPr>
            <w:tcW w:type="dxa" w:w="1757"/>
          </w:tcPr>
          <w:p>
            <w:r>
              <w:t>Predict heating/cooling/production</w:t>
            </w:r>
          </w:p>
        </w:tc>
        <w:tc>
          <w:tcPr>
            <w:tcW w:type="dxa" w:w="1757"/>
          </w:tcPr>
          <w:p>
            <w:r>
              <w:t>Boberg-Lantz thermal + LightGBM production forecaster (1h/6h/24h horizons)</w:t>
            </w:r>
          </w:p>
        </w:tc>
        <w:tc>
          <w:tcPr>
            <w:tcW w:type="dxa" w:w="1757"/>
          </w:tcPr>
          <w:p>
            <w:r>
              <w:t>Thermal Real | ML fails gate</w:t>
            </w:r>
          </w:p>
        </w:tc>
      </w:tr>
      <w:tr>
        <w:tc>
          <w:tcPr>
            <w:tcW w:type="dxa" w:w="1757"/>
          </w:tcPr>
          <w:p>
            <w:r>
              <w:t>9</w:t>
            </w:r>
          </w:p>
        </w:tc>
        <w:tc>
          <w:tcPr>
            <w:tcW w:type="dxa" w:w="1757"/>
          </w:tcPr>
          <w:p>
            <w:r>
              <w:t>Outcome</w:t>
            </w:r>
          </w:p>
        </w:tc>
        <w:tc>
          <w:tcPr>
            <w:tcW w:type="dxa" w:w="1757"/>
          </w:tcPr>
          <w:p>
            <w:r>
              <w:t>Continuously optimize SRP (SPM/VFD)</w:t>
            </w:r>
          </w:p>
        </w:tc>
        <w:tc>
          <w:tcPr>
            <w:tcW w:type="dxa" w:w="1757"/>
          </w:tcPr>
          <w:p>
            <w:r>
              <w:t>NSGA-II over: SPM, stroke_length, VFD_pct linked to live thermal state</w:t>
            </w:r>
          </w:p>
        </w:tc>
        <w:tc>
          <w:tcPr>
            <w:tcW w:type="dxa" w:w="1757"/>
          </w:tcPr>
          <w:p>
            <w:r>
              <w:t>Designed | Not yet wired</w:t>
            </w:r>
          </w:p>
        </w:tc>
      </w:tr>
      <w:tr>
        <w:tc>
          <w:tcPr>
            <w:tcW w:type="dxa" w:w="1757"/>
          </w:tcPr>
          <w:p>
            <w:r>
              <w:t>10</w:t>
            </w:r>
          </w:p>
        </w:tc>
        <w:tc>
          <w:tcPr>
            <w:tcW w:type="dxa" w:w="1757"/>
          </w:tcPr>
          <w:p>
            <w:r>
              <w:t>Outcome</w:t>
            </w:r>
          </w:p>
        </w:tc>
        <w:tc>
          <w:tcPr>
            <w:tcW w:type="dxa" w:w="1757"/>
          </w:tcPr>
          <w:p>
            <w:r>
              <w:t>Detect rod floating + minimize impact</w:t>
            </w:r>
          </w:p>
        </w:tc>
        <w:tc>
          <w:tcPr>
            <w:tcW w:type="dxa" w:w="1757"/>
          </w:tcPr>
          <w:p>
            <w:r>
              <w:t>Gibbs PDE -&gt; card -&gt; FMI -&gt; alert -&gt; VFD damping; XGBoost card classifier</w:t>
            </w:r>
          </w:p>
        </w:tc>
        <w:tc>
          <w:tcPr>
            <w:tcW w:type="dxa" w:w="1757"/>
          </w:tcPr>
          <w:p>
            <w:r>
              <w:t>75% Complete</w:t>
            </w:r>
          </w:p>
        </w:tc>
      </w:tr>
      <w:tr>
        <w:tc>
          <w:tcPr>
            <w:tcW w:type="dxa" w:w="1757"/>
          </w:tcPr>
          <w:p>
            <w:r>
              <w:t>11</w:t>
            </w:r>
          </w:p>
        </w:tc>
        <w:tc>
          <w:tcPr>
            <w:tcW w:type="dxa" w:w="1757"/>
          </w:tcPr>
          <w:p>
            <w:r>
              <w:t>Outcome</w:t>
            </w:r>
          </w:p>
        </w:tc>
        <w:tc>
          <w:tcPr>
            <w:tcW w:type="dxa" w:w="1757"/>
          </w:tcPr>
          <w:p>
            <w:r>
              <w:t>Improve pump efficiency + reliability</w:t>
            </w:r>
          </w:p>
        </w:tc>
        <w:tc>
          <w:tcPr>
            <w:tcW w:type="dxa" w:w="1757"/>
          </w:tcPr>
          <w:p>
            <w:r>
              <w:t>Fillage%, health score 0-100%, XGBoost failure risk (7-day prediction)</w:t>
            </w:r>
          </w:p>
        </w:tc>
        <w:tc>
          <w:tcPr>
            <w:tcW w:type="dxa" w:w="1757"/>
          </w:tcPr>
          <w:p>
            <w:r>
              <w:t>Fillage Real | Failure Broken</w:t>
            </w:r>
          </w:p>
        </w:tc>
      </w:tr>
      <w:tr>
        <w:tc>
          <w:tcPr>
            <w:tcW w:type="dxa" w:w="1757"/>
          </w:tcPr>
          <w:p>
            <w:r>
              <w:t>12</w:t>
            </w:r>
          </w:p>
        </w:tc>
        <w:tc>
          <w:tcPr>
            <w:tcW w:type="dxa" w:w="1757"/>
          </w:tcPr>
          <w:p>
            <w:r>
              <w:t>Outcome</w:t>
            </w:r>
          </w:p>
        </w:tc>
        <w:tc>
          <w:tcPr>
            <w:tcW w:type="dxa" w:w="1757"/>
          </w:tcPr>
          <w:p>
            <w:r>
              <w:t>Optimize steam + energy + cost</w:t>
            </w:r>
          </w:p>
        </w:tc>
        <w:tc>
          <w:tcPr>
            <w:tcW w:type="dxa" w:w="1757"/>
          </w:tcPr>
          <w:p>
            <w:r>
              <w:t>sor_energy.py + economic cut-off + net INR/day computed per strategy</w:t>
            </w:r>
          </w:p>
        </w:tc>
        <w:tc>
          <w:tcPr>
            <w:tcW w:type="dxa" w:w="1757"/>
          </w:tcPr>
          <w:p>
            <w:r>
              <w:t>Economics Real | Optimizer Stub</w:t>
            </w:r>
          </w:p>
        </w:tc>
      </w:tr>
      <w:tr>
        <w:tc>
          <w:tcPr>
            <w:tcW w:type="dxa" w:w="1757"/>
          </w:tcPr>
          <w:p>
            <w:r>
              <w:t>13</w:t>
            </w:r>
          </w:p>
        </w:tc>
        <w:tc>
          <w:tcPr>
            <w:tcW w:type="dxa" w:w="1757"/>
          </w:tcPr>
          <w:p>
            <w:r>
              <w:t>Benefit</w:t>
            </w:r>
          </w:p>
        </w:tc>
        <w:tc>
          <w:tcPr>
            <w:tcW w:type="dxa" w:w="1757"/>
          </w:tcPr>
          <w:p>
            <w:r>
              <w:t>Increased oil production/recovery</w:t>
            </w:r>
          </w:p>
        </w:tc>
        <w:tc>
          <w:tcPr>
            <w:tcW w:type="dxa" w:w="1757"/>
          </w:tcPr>
          <w:p>
            <w:r>
              <w:t>Strategy A (Max Production) maximizes BOPD objective in Pareto frontier</w:t>
            </w:r>
          </w:p>
        </w:tc>
        <w:tc>
          <w:tcPr>
            <w:tcW w:type="dxa" w:w="1757"/>
          </w:tcPr>
          <w:p>
            <w:r>
              <w:t>Demo only</w:t>
            </w:r>
          </w:p>
        </w:tc>
      </w:tr>
      <w:tr>
        <w:tc>
          <w:tcPr>
            <w:tcW w:type="dxa" w:w="1757"/>
          </w:tcPr>
          <w:p>
            <w:r>
              <w:t>14</w:t>
            </w:r>
          </w:p>
        </w:tc>
        <w:tc>
          <w:tcPr>
            <w:tcW w:type="dxa" w:w="1757"/>
          </w:tcPr>
          <w:p>
            <w:r>
              <w:t>Benefit</w:t>
            </w:r>
          </w:p>
        </w:tc>
        <w:tc>
          <w:tcPr>
            <w:tcW w:type="dxa" w:w="1757"/>
          </w:tcPr>
          <w:p>
            <w:r>
              <w:t>Reduced Steam-Oil Ratio</w:t>
            </w:r>
          </w:p>
        </w:tc>
        <w:tc>
          <w:tcPr>
            <w:tcW w:type="dxa" w:w="1757"/>
          </w:tcPr>
          <w:p>
            <w:r>
              <w:t>SOR is explicit Pareto objective; economic cut-off ends cycle before SOR degrades</w:t>
            </w:r>
          </w:p>
        </w:tc>
        <w:tc>
          <w:tcPr>
            <w:tcW w:type="dxa" w:w="1757"/>
          </w:tcPr>
          <w:p>
            <w:r>
              <w:t>Architecture real</w:t>
            </w:r>
          </w:p>
        </w:tc>
      </w:tr>
      <w:tr>
        <w:tc>
          <w:tcPr>
            <w:tcW w:type="dxa" w:w="1757"/>
          </w:tcPr>
          <w:p>
            <w:r>
              <w:t>15</w:t>
            </w:r>
          </w:p>
        </w:tc>
        <w:tc>
          <w:tcPr>
            <w:tcW w:type="dxa" w:w="1757"/>
          </w:tcPr>
          <w:p>
            <w:r>
              <w:t>Benefit</w:t>
            </w:r>
          </w:p>
        </w:tc>
        <w:tc>
          <w:tcPr>
            <w:tcW w:type="dxa" w:w="1757"/>
          </w:tcPr>
          <w:p>
            <w:r>
              <w:t>Lower energy consumption/barrel</w:t>
            </w:r>
          </w:p>
        </w:tc>
        <w:tc>
          <w:tcPr>
            <w:tcW w:type="dxa" w:w="1757"/>
          </w:tcPr>
          <w:p>
            <w:r>
              <w:t>Strategy C reduces VFD%; energy/barrel tracked per well per strategy</w:t>
            </w:r>
          </w:p>
        </w:tc>
        <w:tc>
          <w:tcPr>
            <w:tcW w:type="dxa" w:w="1757"/>
          </w:tcPr>
          <w:p>
            <w:r>
              <w:t>Demo only</w:t>
            </w:r>
          </w:p>
        </w:tc>
      </w:tr>
      <w:tr>
        <w:tc>
          <w:tcPr>
            <w:tcW w:type="dxa" w:w="1757"/>
          </w:tcPr>
          <w:p>
            <w:r>
              <w:t>16</w:t>
            </w:r>
          </w:p>
        </w:tc>
        <w:tc>
          <w:tcPr>
            <w:tcW w:type="dxa" w:w="1757"/>
          </w:tcPr>
          <w:p>
            <w:r>
              <w:t>Benefit</w:t>
            </w:r>
          </w:p>
        </w:tc>
        <w:tc>
          <w:tcPr>
            <w:tcW w:type="dxa" w:w="1757"/>
          </w:tcPr>
          <w:p>
            <w:r>
              <w:t>Reduced rod failures/pump unsetting</w:t>
            </w:r>
          </w:p>
        </w:tc>
        <w:tc>
          <w:tcPr>
            <w:tcW w:type="dxa" w:w="1757"/>
          </w:tcPr>
          <w:p>
            <w:r>
              <w:t>FMI predicts floating -&gt; VFD damping prevents rod buckling proactively</w:t>
            </w:r>
          </w:p>
        </w:tc>
        <w:tc>
          <w:tcPr>
            <w:tcW w:type="dxa" w:w="1757"/>
          </w:tcPr>
          <w:p>
            <w:r>
              <w:t>Logic is real</w:t>
            </w:r>
          </w:p>
        </w:tc>
      </w:tr>
      <w:tr>
        <w:tc>
          <w:tcPr>
            <w:tcW w:type="dxa" w:w="1757"/>
          </w:tcPr>
          <w:p>
            <w:r>
              <w:t>17</w:t>
            </w:r>
          </w:p>
        </w:tc>
        <w:tc>
          <w:tcPr>
            <w:tcW w:type="dxa" w:w="1757"/>
          </w:tcPr>
          <w:p>
            <w:r>
              <w:t>Benefit</w:t>
            </w:r>
          </w:p>
        </w:tc>
        <w:tc>
          <w:tcPr>
            <w:tcW w:type="dxa" w:w="1757"/>
          </w:tcPr>
          <w:p>
            <w:r>
              <w:t>Improved equipment life/reliability</w:t>
            </w:r>
          </w:p>
        </w:tc>
        <w:tc>
          <w:tcPr>
            <w:tcW w:type="dxa" w:w="1757"/>
          </w:tcPr>
          <w:p>
            <w:r>
              <w:t>Health score 0-100% + FMI trend + fillage monitoring for early warning</w:t>
            </w:r>
          </w:p>
        </w:tc>
        <w:tc>
          <w:tcPr>
            <w:tcW w:type="dxa" w:w="1757"/>
          </w:tcPr>
          <w:p>
            <w:r>
              <w:t>Architecture real</w:t>
            </w:r>
          </w:p>
        </w:tc>
      </w:tr>
      <w:tr>
        <w:tc>
          <w:tcPr>
            <w:tcW w:type="dxa" w:w="1757"/>
          </w:tcPr>
          <w:p>
            <w:r>
              <w:t>18</w:t>
            </w:r>
          </w:p>
        </w:tc>
        <w:tc>
          <w:tcPr>
            <w:tcW w:type="dxa" w:w="1757"/>
          </w:tcPr>
          <w:p>
            <w:r>
              <w:t>Benefit</w:t>
            </w:r>
          </w:p>
        </w:tc>
        <w:tc>
          <w:tcPr>
            <w:tcW w:type="dxa" w:w="1757"/>
          </w:tcPr>
          <w:p>
            <w:r>
              <w:t>Data-driven predictive decisions</w:t>
            </w:r>
          </w:p>
        </w:tc>
        <w:tc>
          <w:tcPr>
            <w:tcW w:type="dxa" w:w="1757"/>
          </w:tcPr>
          <w:p>
            <w:r>
              <w:t>Physics-&gt;ML-&gt;Fusion-&gt;Safety Gate-&gt;Advisory chain end-to-end</w:t>
            </w:r>
          </w:p>
        </w:tc>
        <w:tc>
          <w:tcPr>
            <w:tcW w:type="dxa" w:w="1757"/>
          </w:tcPr>
          <w:p>
            <w:r>
              <w:t>ML side mocked</w:t>
            </w:r>
          </w:p>
        </w:tc>
      </w:tr>
      <w:tr>
        <w:tc>
          <w:tcPr>
            <w:tcW w:type="dxa" w:w="1757"/>
          </w:tcPr>
          <w:p>
            <w:r>
              <w:t>19</w:t>
            </w:r>
          </w:p>
        </w:tc>
        <w:tc>
          <w:tcPr>
            <w:tcW w:type="dxa" w:w="1757"/>
          </w:tcPr>
          <w:p>
            <w:r>
              <w:t>Benefit</w:t>
            </w:r>
          </w:p>
        </w:tc>
        <w:tc>
          <w:tcPr>
            <w:tcW w:type="dxa" w:w="1757"/>
          </w:tcPr>
          <w:p>
            <w:r>
              <w:t>Increased production efficiency</w:t>
            </w:r>
          </w:p>
        </w:tc>
        <w:tc>
          <w:tcPr>
            <w:tcW w:type="dxa" w:w="1757"/>
          </w:tcPr>
          <w:p>
            <w:r>
              <w:t>Coupled CSS+SRP in one loop eliminates siloed decisions entirely</w:t>
            </w:r>
          </w:p>
        </w:tc>
        <w:tc>
          <w:tcPr>
            <w:tcW w:type="dxa" w:w="1757"/>
          </w:tcPr>
          <w:p>
            <w:r>
              <w:t>Loop real, optimizer stub</w:t>
            </w:r>
          </w:p>
        </w:tc>
      </w:tr>
      <w:tr>
        <w:tc>
          <w:tcPr>
            <w:tcW w:type="dxa" w:w="1757"/>
          </w:tcPr>
          <w:p>
            <w:r>
              <w:t>20</w:t>
            </w:r>
          </w:p>
        </w:tc>
        <w:tc>
          <w:tcPr>
            <w:tcW w:type="dxa" w:w="1757"/>
          </w:tcPr>
          <w:p>
            <w:r>
              <w:t>Benefit</w:t>
            </w:r>
          </w:p>
        </w:tc>
        <w:tc>
          <w:tcPr>
            <w:tcW w:type="dxa" w:w="1757"/>
          </w:tcPr>
          <w:p>
            <w:r>
              <w:t>Reduced maintenance/downtime</w:t>
            </w:r>
          </w:p>
        </w:tc>
        <w:tc>
          <w:tcPr>
            <w:tcW w:type="dxa" w:w="1757"/>
          </w:tcPr>
          <w:p>
            <w:r>
              <w:t>Failure risk model (7-day horizon); anomaly detector; alert pipeline</w:t>
            </w:r>
          </w:p>
        </w:tc>
        <w:tc>
          <w:tcPr>
            <w:tcW w:type="dxa" w:w="1757"/>
          </w:tcPr>
          <w:p>
            <w:r>
              <w:t>Model broken AUC 0.47</w:t>
            </w:r>
          </w:p>
        </w:tc>
      </w:tr>
      <w:tr>
        <w:tc>
          <w:tcPr>
            <w:tcW w:type="dxa" w:w="1757"/>
          </w:tcPr>
          <w:p>
            <w:r>
              <w:t>21</w:t>
            </w:r>
          </w:p>
        </w:tc>
        <w:tc>
          <w:tcPr>
            <w:tcW w:type="dxa" w:w="1757"/>
          </w:tcPr>
          <w:p>
            <w:r>
              <w:t>Benefit</w:t>
            </w:r>
          </w:p>
        </w:tc>
        <w:tc>
          <w:tcPr>
            <w:tcW w:type="dxa" w:w="1757"/>
          </w:tcPr>
          <w:p>
            <w:r>
              <w:t>Better steam/energy utilization</w:t>
            </w:r>
          </w:p>
        </w:tc>
        <w:tc>
          <w:tcPr>
            <w:tcW w:type="dxa" w:w="1757"/>
          </w:tcPr>
          <w:p>
            <w:r>
              <w:t>Economic cut-off + SOR tracking prevent over-injection and waste</w:t>
            </w:r>
          </w:p>
        </w:tc>
        <w:tc>
          <w:tcPr>
            <w:tcW w:type="dxa" w:w="1757"/>
          </w:tcPr>
          <w:p>
            <w:r>
              <w:t>Architecture real</w:t>
            </w:r>
          </w:p>
        </w:tc>
      </w:tr>
    </w:tbl>
    <w:p/>
    <w:p>
      <w:r>
        <w:rPr>
          <w:i/>
          <w:sz w:val="20"/>
        </w:rPr>
        <w:t>All 21 requirements from PS 26120 have a designed and documented engineering solution in TEL PRAGATI. 13 of 21 are fully or substantially implemented. The remaining 8 are on a clear roadmap: (1) Wire NSGA-II optimizer, (2) Fix ML training pipeline data leakage, (3) Upgrade Gibbs PDE to multi-node finite-difference.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