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b/>
          <w:bCs/>
          <w:color w:val="1B3A6B"/>
          <w:sz w:val="56"/>
          <w:szCs w:val="56"/>
        </w:rPr>
        <w:t xml:space="preserve">AI PIPELINE ARCHITECTURE</w:t>
      </w:r>
    </w:p>
    <w:p>
      <w:pPr>
        <w:spacing w:after="600" w:before="0"/>
        <w:jc w:val="center"/>
      </w:pPr>
      <w:r>
        <w:rPr>
          <w:rFonts w:ascii="Arial" w:cs="Arial" w:eastAsia="Arial" w:hAnsi="Arial"/>
          <w:b/>
          <w:bCs/>
          <w:color w:val="2E5FAA"/>
          <w:sz w:val="56"/>
          <w:szCs w:val="56"/>
        </w:rPr>
        <w:t xml:space="preserve">REDESIGN REPORT</w:t>
      </w:r>
    </w:p>
    <w:p>
      <w:pPr>
        <w:spacing w:after="120" w:before="0"/>
        <w:jc w:val="center"/>
      </w:pPr>
      <w:r>
        <w:rPr>
          <w:rFonts w:ascii="Arial" w:cs="Arial" w:eastAsia="Arial" w:hAnsi="Arial"/>
          <w:i/>
          <w:iCs/>
          <w:color w:val="4A4A4A"/>
          <w:sz w:val="26"/>
          <w:szCs w:val="26"/>
        </w:rPr>
        <w:t xml:space="preserve">RapidSales.ai — Senior Systems Architecture Proposal</w:t>
      </w:r>
    </w:p>
    <w:p>
      <w:pPr>
        <w:spacing w:after="0" w:before="4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spacing w:after="80" w:before="0"/>
              <w:jc w:val="center"/>
            </w:pPr>
            <w:r>
              <w:rPr>
                <w:rFonts w:ascii="Arial" w:cs="Arial" w:eastAsia="Arial" w:hAnsi="Arial"/>
                <w:color w:val="FFFFFF"/>
                <w:sz w:val="21"/>
                <w:szCs w:val="21"/>
              </w:rPr>
              <w:t xml:space="preserve">Prepared for: RapidSales.ai Engineering Team</w:t>
            </w:r>
          </w:p>
          <w:p>
            <w:pPr>
              <w:spacing w:after="80" w:before="0"/>
              <w:jc w:val="center"/>
            </w:pPr>
            <w:r>
              <w:rPr>
                <w:rFonts w:ascii="Arial" w:cs="Arial" w:eastAsia="Arial" w:hAnsi="Arial"/>
                <w:color w:val="FFFFFF"/>
                <w:sz w:val="21"/>
                <w:szCs w:val="21"/>
              </w:rPr>
              <w:t xml:space="preserve">Date: April 9, 2026</w:t>
            </w:r>
          </w:p>
          <w:p>
            <w:pPr>
              <w:spacing w:after="80" w:before="0"/>
              <w:jc w:val="center"/>
            </w:pPr>
            <w:r>
              <w:rPr>
                <w:rFonts w:ascii="Arial" w:cs="Arial" w:eastAsia="Arial" w:hAnsi="Arial"/>
                <w:color w:val="FFFFFF"/>
                <w:sz w:val="21"/>
                <w:szCs w:val="21"/>
              </w:rPr>
              <w:t xml:space="preserve">Classification: Internal — Confidential</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A" w:sz="1"/>
              <w:left w:val="single" w:color="2E5FAA" w:sz="1"/>
              <w:bottom w:val="single" w:color="2E5FAA" w:sz="1"/>
              <w:right w:val="single" w:color="2E5FAA" w:sz="1"/>
            </w:tcBorders>
            <w:shd w:fill="2E5F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Scale</w:t>
            </w:r>
          </w:p>
        </w:tc>
        <w:tc>
          <w:tcPr>
            <w:tcW w:type="dxa" w:w="234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AI Cost</w:t>
            </w:r>
          </w:p>
        </w:tc>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Savings</w:t>
            </w:r>
          </w:p>
        </w:tc>
        <w:tc>
          <w:tcPr>
            <w:tcW w:type="dxa" w:w="2340"/>
            <w:tcBorders>
              <w:top w:val="single" w:color="854F0B" w:sz="1"/>
              <w:left w:val="single" w:color="854F0B" w:sz="1"/>
              <w:bottom w:val="single" w:color="854F0B" w:sz="1"/>
              <w:right w:val="single" w:color="854F0B" w:sz="1"/>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r>
      <w:tr>
        <w:tc>
          <w:tcPr>
            <w:tcW w:type="dxa" w:w="234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color w:val="4A4A4A"/>
                <w:sz w:val="20"/>
                <w:szCs w:val="20"/>
              </w:rPr>
              <w:t xml:space="preserve">200 clients × 1,000 leads</w:t>
            </w:r>
          </w:p>
        </w:tc>
        <w:tc>
          <w:tcPr>
            <w:tcW w:type="dxa" w:w="234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A32D2D"/>
                <w:sz w:val="20"/>
                <w:szCs w:val="20"/>
              </w:rPr>
              <w:t xml:space="preserve">38% of gross revenue</w:t>
            </w:r>
          </w:p>
        </w:tc>
        <w:tc>
          <w:tcPr>
            <w:tcW w:type="dxa" w:w="234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0F6E56"/>
                <w:sz w:val="20"/>
                <w:szCs w:val="20"/>
              </w:rPr>
              <w:t xml:space="preserve">~$66,000/month (85%)</w:t>
            </w:r>
          </w:p>
        </w:tc>
        <w:tc>
          <w:tcPr>
            <w:tcW w:type="dxa" w:w="234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color w:val="4A4A4A"/>
                <w:sz w:val="20"/>
                <w:szCs w:val="20"/>
              </w:rPr>
              <w:t xml:space="preserve">4 weeks / 3 engineers</w:t>
            </w:r>
          </w:p>
        </w:tc>
      </w:tr>
    </w:tbl>
    <w:p>
      <w:r>
        <w:br w:type="page"/>
      </w:r>
    </w:p>
    <w:p>
      <w:pPr>
        <w:pStyle w:val="Heading1"/>
        <w:pBdr>
          <w:bottom w:val="single" w:color="2E5FAA" w:sz="4" w:space="4"/>
        </w:pBdr>
        <w:spacing w:after="160" w:before="360"/>
      </w:pPr>
      <w:r>
        <w:rPr>
          <w:rFonts w:ascii="Arial" w:cs="Arial" w:eastAsia="Arial" w:hAnsi="Arial"/>
          <w:b/>
          <w:bCs/>
          <w:color w:val="1B3A6B"/>
          <w:sz w:val="32"/>
          <w:szCs w:val="32"/>
        </w:rPr>
        <w:t xml:space="preserve">1. Executive Summary</w:t>
      </w:r>
    </w:p>
    <w:p>
      <w:pPr>
        <w:spacing w:after="120" w:before="0"/>
        <w:jc w:val="left"/>
      </w:pPr>
      <w:r>
        <w:rPr>
          <w:rFonts w:ascii="Arial" w:cs="Arial" w:eastAsia="Arial" w:hAnsi="Arial"/>
          <w:b w:val="false"/>
          <w:bCs w:val="false"/>
          <w:i w:val="false"/>
          <w:iCs w:val="false"/>
          <w:color w:val="4A4A4A"/>
          <w:sz w:val="22"/>
          <w:szCs w:val="22"/>
        </w:rPr>
        <w:t xml:space="preserve">RapidSales.ai operates a three-channel AI outreach pipeline — WhatsApp on Day 1, personalised email on Day 2, and AI voice calls on Day 3 — at a scale of 200 clients and up to 400,000 leads per cycle. The current architecture routes every single AI task through GPT-4o, regardless of complexity. This one-size-fits-all approach is the root cause of three compounding problems: unsustainable token costs (38% of gross revenue), high voice-script latency (4.2 seconds), and zero observability into failures.</w:t>
      </w:r>
    </w:p>
    <w:p>
      <w:pPr>
        <w:spacing w:after="0" w:before="80"/>
      </w:pPr>
      <w:r>
        <w:t xml:space="preserve"/>
      </w:r>
    </w:p>
    <w:p>
      <w:pPr>
        <w:spacing w:after="120" w:before="0"/>
        <w:jc w:val="left"/>
      </w:pPr>
      <w:r>
        <w:rPr>
          <w:rFonts w:ascii="Arial" w:cs="Arial" w:eastAsia="Arial" w:hAnsi="Arial"/>
          <w:b w:val="false"/>
          <w:bCs w:val="false"/>
          <w:i w:val="false"/>
          <w:iCs w:val="false"/>
          <w:color w:val="4A4A4A"/>
          <w:sz w:val="22"/>
          <w:szCs w:val="22"/>
        </w:rPr>
        <w:t xml:space="preserve">This report proposes a pragmatic, multi-model redesign that can be implemented by a three-person engineering team in four weeks. The core thesis is straightforward: match model capability to task complexity, cache everything that can be cached, and never silently drop a lead.</w:t>
      </w:r>
    </w:p>
    <w:p>
      <w:pPr>
        <w:spacing w:after="0" w:before="80"/>
      </w:pPr>
      <w:r>
        <w:t xml:space="preserve"/>
      </w:r>
    </w:p>
    <w:p>
      <w:pPr>
        <w:pBdr>
          <w:left w:val="single" w:color="0F6E56" w:sz="18" w:space="10"/>
        </w:pBdr>
        <w:shd w:fill="D4EEE7" w:val="clear"/>
        <w:spacing w:after="120" w:before="120"/>
        <w:ind w:left="0"/>
      </w:pPr>
      <w:r>
        <w:rPr>
          <w:rFonts w:ascii="Arial" w:cs="Arial" w:eastAsia="Arial" w:hAnsi="Arial"/>
          <w:b/>
          <w:bCs/>
          <w:color w:val="0F6E56"/>
          <w:sz w:val="21"/>
          <w:szCs w:val="21"/>
        </w:rPr>
        <w:t xml:space="preserve">Key Outcome:  </w:t>
      </w:r>
      <w:r>
        <w:rPr>
          <w:rFonts w:ascii="Arial" w:cs="Arial" w:eastAsia="Arial" w:hAnsi="Arial"/>
          <w:i w:val="false"/>
          <w:iCs w:val="false"/>
          <w:color w:val="4A4A4A"/>
          <w:sz w:val="21"/>
          <w:szCs w:val="21"/>
        </w:rPr>
        <w:t xml:space="preserve">Key outcome: By tiering models (GPT-4o-mini for WhatsApp, Claude Haiku 3.5 for email, Llama 3.1 with Redis caching for voice), estimated monthly AI spend drops from ~$78,000 to ~$11,700 — a reduction of approximately 85% — while voice script latency drops from 4.2 seconds to under 600ms at the 95th percentile.</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2. Current State Analysis</w:t>
      </w:r>
    </w:p>
    <w:p>
      <w:pPr>
        <w:pStyle w:val="Heading2"/>
        <w:spacing w:after="120" w:before="280"/>
      </w:pPr>
      <w:r>
        <w:rPr>
          <w:rFonts w:ascii="Arial" w:cs="Arial" w:eastAsia="Arial" w:hAnsi="Arial"/>
          <w:b/>
          <w:bCs/>
          <w:color w:val="2E5FAA"/>
          <w:sz w:val="26"/>
          <w:szCs w:val="26"/>
        </w:rPr>
        <w:t xml:space="preserve">2.1  Pipeline Overview</w:t>
      </w:r>
    </w:p>
    <w:p>
      <w:pPr>
        <w:spacing w:after="120" w:before="0"/>
        <w:jc w:val="left"/>
      </w:pPr>
      <w:r>
        <w:rPr>
          <w:rFonts w:ascii="Arial" w:cs="Arial" w:eastAsia="Arial" w:hAnsi="Arial"/>
          <w:b w:val="false"/>
          <w:bCs w:val="false"/>
          <w:i w:val="false"/>
          <w:iCs w:val="false"/>
          <w:color w:val="4A4A4A"/>
          <w:sz w:val="22"/>
          <w:szCs w:val="22"/>
        </w:rPr>
        <w:t xml:space="preserve">The existing pipeline processes leads in a fixed three-day cadence:</w:t>
      </w:r>
    </w:p>
    <w:p>
      <w:pPr>
        <w:pStyle w:val="ListParagraph"/>
        <w:numPr>
          <w:ilvl w:val="0"/>
          <w:numId w:val="2"/>
        </w:numPr>
        <w:spacing w:after="80" w:before="0"/>
      </w:pPr>
      <w:r>
        <w:rPr>
          <w:rFonts w:ascii="Arial" w:cs="Arial" w:eastAsia="Arial" w:hAnsi="Arial"/>
          <w:b w:val="false"/>
          <w:bCs w:val="false"/>
          <w:color w:val="4A4A4A"/>
          <w:sz w:val="21"/>
          <w:szCs w:val="21"/>
        </w:rPr>
        <w:t xml:space="preserve">Day 1: A personalised WhatsApp message is generated by GPT-4o and sent via WhatsApp Business API.</w:t>
      </w:r>
    </w:p>
    <w:p>
      <w:pPr>
        <w:pStyle w:val="ListParagraph"/>
        <w:numPr>
          <w:ilvl w:val="0"/>
          <w:numId w:val="2"/>
        </w:numPr>
        <w:spacing w:after="80" w:before="0"/>
      </w:pPr>
      <w:r>
        <w:rPr>
          <w:rFonts w:ascii="Arial" w:cs="Arial" w:eastAsia="Arial" w:hAnsi="Arial"/>
          <w:b w:val="false"/>
          <w:bCs w:val="false"/>
          <w:color w:val="4A4A4A"/>
          <w:sz w:val="21"/>
          <w:szCs w:val="21"/>
        </w:rPr>
        <w:t xml:space="preserve">Day 2: A personalised email is generated by GPT-4o and dispatched.</w:t>
      </w:r>
    </w:p>
    <w:p>
      <w:pPr>
        <w:pStyle w:val="ListParagraph"/>
        <w:numPr>
          <w:ilvl w:val="0"/>
          <w:numId w:val="2"/>
        </w:numPr>
        <w:spacing w:after="80" w:before="0"/>
      </w:pPr>
      <w:r>
        <w:rPr>
          <w:rFonts w:ascii="Arial" w:cs="Arial" w:eastAsia="Arial" w:hAnsi="Arial"/>
          <w:b w:val="false"/>
          <w:bCs w:val="false"/>
          <w:color w:val="4A4A4A"/>
          <w:sz w:val="21"/>
          <w:szCs w:val="21"/>
        </w:rPr>
        <w:t xml:space="preserve">Day 3: If no response has been received, an AI voice call is placed. The call script is dynamically generated by GPT-4o based on the lead's industry and product category.</w:t>
      </w:r>
    </w:p>
    <w:p>
      <w:pPr>
        <w:spacing w:after="0" w:before="120"/>
      </w:pPr>
      <w:r>
        <w:t xml:space="preserve"/>
      </w:r>
    </w:p>
    <w:p>
      <w:pPr>
        <w:pStyle w:val="Heading2"/>
        <w:spacing w:after="120" w:before="280"/>
      </w:pPr>
      <w:r>
        <w:rPr>
          <w:rFonts w:ascii="Arial" w:cs="Arial" w:eastAsia="Arial" w:hAnsi="Arial"/>
          <w:b/>
          <w:bCs/>
          <w:color w:val="2E5FAA"/>
          <w:sz w:val="26"/>
          <w:szCs w:val="26"/>
        </w:rPr>
        <w:t xml:space="preserve">2.2  Pain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256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Pain Point</w:t>
            </w:r>
          </w:p>
        </w:tc>
        <w:tc>
          <w:tcPr>
            <w:tcW w:type="dxa" w:w="500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r>
      <w:tr>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A32D2D"/>
                <w:sz w:val="20"/>
                <w:szCs w:val="20"/>
              </w:rPr>
              <w:t xml:space="preserve">Critical</w:t>
            </w:r>
          </w:p>
        </w:tc>
        <w:tc>
          <w:tcPr>
            <w:tcW w:type="dxa" w:w="25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Token costs = 38% of revenue</w:t>
            </w:r>
          </w:p>
        </w:tc>
        <w:tc>
          <w:tcPr>
            <w:tcW w:type="dxa" w:w="50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 ($5/$15 per 1M tokens) used for low-complexity, high-volume tasks. WhatsApp messages require ~200 tokens and no frontier reasoning.</w:t>
            </w:r>
          </w:p>
        </w:tc>
      </w:tr>
      <w:tr>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jc w:val="center"/>
            </w:pPr>
            <w:r>
              <w:rPr>
                <w:rFonts w:ascii="Arial" w:cs="Arial" w:eastAsia="Arial" w:hAnsi="Arial"/>
                <w:b/>
                <w:bCs/>
                <w:color w:val="854F0B"/>
                <w:sz w:val="20"/>
                <w:szCs w:val="20"/>
              </w:rPr>
              <w:t xml:space="preserve">High</w:t>
            </w:r>
          </w:p>
        </w:tc>
        <w:tc>
          <w:tcPr>
            <w:tcW w:type="dxa" w:w="25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Voice latency = 4.2 seconds</w:t>
            </w:r>
          </w:p>
        </w:tc>
        <w:tc>
          <w:tcPr>
            <w:tcW w:type="dxa" w:w="50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Every voice call triggers a fresh GPT-4o inference, even though scripts for the same industry+product combination are nearly identical.</w:t>
            </w:r>
          </w:p>
        </w:tc>
      </w:tr>
      <w:tr>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854F0B"/>
                <w:sz w:val="20"/>
                <w:szCs w:val="20"/>
              </w:rPr>
              <w:t xml:space="preserve">High</w:t>
            </w:r>
          </w:p>
        </w:tc>
        <w:tc>
          <w:tcPr>
            <w:tcW w:type="dxa" w:w="25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Zero observability</w:t>
            </w:r>
          </w:p>
        </w:tc>
        <w:tc>
          <w:tcPr>
            <w:tcW w:type="dxa" w:w="50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No metrics, no alerting, no dead-letter queues. The only signal of failure is a client complaint, which typically arrives 12–24 hours after the failure.</w:t>
            </w:r>
          </w:p>
        </w:tc>
      </w:tr>
    </w:tbl>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3. Proposed Architecture</w:t>
      </w:r>
    </w:p>
    <w:p>
      <w:pPr>
        <w:pStyle w:val="Heading2"/>
        <w:spacing w:after="120" w:before="280"/>
      </w:pPr>
      <w:r>
        <w:rPr>
          <w:rFonts w:ascii="Arial" w:cs="Arial" w:eastAsia="Arial" w:hAnsi="Arial"/>
          <w:b/>
          <w:bCs/>
          <w:color w:val="2E5FAA"/>
          <w:sz w:val="26"/>
          <w:szCs w:val="26"/>
        </w:rPr>
        <w:t xml:space="preserve">3.1  Design Principles</w:t>
      </w:r>
    </w:p>
    <w:p>
      <w:pPr>
        <w:pStyle w:val="ListParagraph"/>
        <w:numPr>
          <w:ilvl w:val="0"/>
          <w:numId w:val="2"/>
        </w:numPr>
        <w:spacing w:after="80" w:before="0"/>
      </w:pPr>
      <w:r>
        <w:rPr>
          <w:rFonts w:ascii="Arial" w:cs="Arial" w:eastAsia="Arial" w:hAnsi="Arial"/>
          <w:b w:val="false"/>
          <w:bCs w:val="false"/>
          <w:color w:val="4A4A4A"/>
          <w:sz w:val="21"/>
          <w:szCs w:val="21"/>
        </w:rPr>
        <w:t xml:space="preserve">Match model to task — use the cheapest model that meets the quality bar, not the best model available.</w:t>
      </w:r>
    </w:p>
    <w:p>
      <w:pPr>
        <w:pStyle w:val="ListParagraph"/>
        <w:numPr>
          <w:ilvl w:val="0"/>
          <w:numId w:val="2"/>
        </w:numPr>
        <w:spacing w:after="80" w:before="0"/>
      </w:pPr>
      <w:r>
        <w:rPr>
          <w:rFonts w:ascii="Arial" w:cs="Arial" w:eastAsia="Arial" w:hAnsi="Arial"/>
          <w:b w:val="false"/>
          <w:bCs w:val="false"/>
          <w:color w:val="4A4A4A"/>
          <w:sz w:val="21"/>
          <w:szCs w:val="21"/>
        </w:rPr>
        <w:t xml:space="preserve">Cache aggressively — voice scripts are deterministic by industry and product; cache them indefinitely until explicitly invalidated.</w:t>
      </w:r>
    </w:p>
    <w:p>
      <w:pPr>
        <w:pStyle w:val="ListParagraph"/>
        <w:numPr>
          <w:ilvl w:val="0"/>
          <w:numId w:val="2"/>
        </w:numPr>
        <w:spacing w:after="80" w:before="0"/>
      </w:pPr>
      <w:r>
        <w:rPr>
          <w:rFonts w:ascii="Arial" w:cs="Arial" w:eastAsia="Arial" w:hAnsi="Arial"/>
          <w:b w:val="false"/>
          <w:bCs w:val="false"/>
          <w:color w:val="4A4A4A"/>
          <w:sz w:val="21"/>
          <w:szCs w:val="21"/>
        </w:rPr>
        <w:t xml:space="preserve">Never drop silently — every failure must land in a dead-letter queue or trigger a fallback, never disappear.</w:t>
      </w:r>
    </w:p>
    <w:p>
      <w:pPr>
        <w:pStyle w:val="ListParagraph"/>
        <w:numPr>
          <w:ilvl w:val="0"/>
          <w:numId w:val="2"/>
        </w:numPr>
        <w:spacing w:after="80" w:before="0"/>
      </w:pPr>
      <w:r>
        <w:rPr>
          <w:rFonts w:ascii="Arial" w:cs="Arial" w:eastAsia="Arial" w:hAnsi="Arial"/>
          <w:b w:val="false"/>
          <w:bCs w:val="false"/>
          <w:color w:val="4A4A4A"/>
          <w:sz w:val="21"/>
          <w:szCs w:val="21"/>
        </w:rPr>
        <w:t xml:space="preserve">Async by default — HTTP responses must be sub-100ms; all AI generation happens in background workers.</w:t>
      </w:r>
    </w:p>
    <w:p>
      <w:pPr>
        <w:spacing w:after="0" w:before="120"/>
      </w:pPr>
      <w:r>
        <w:t xml:space="preserve"/>
      </w:r>
    </w:p>
    <w:p>
      <w:pPr>
        <w:pStyle w:val="Heading2"/>
        <w:spacing w:after="120" w:before="280"/>
      </w:pPr>
      <w:r>
        <w:rPr>
          <w:rFonts w:ascii="Arial" w:cs="Arial" w:eastAsia="Arial" w:hAnsi="Arial"/>
          <w:b/>
          <w:bCs/>
          <w:color w:val="2E5FAA"/>
          <w:sz w:val="26"/>
          <w:szCs w:val="26"/>
        </w:rPr>
        <w:t xml:space="preserve">3.2  Architecture Diagram</w:t>
      </w:r>
    </w:p>
    <w:p>
      <w:pPr>
        <w:spacing w:after="0" w:before="60"/>
      </w:pPr>
      <w:r>
        <w:t xml:space="preserve"/>
      </w:r>
    </w:p>
    <w:p>
      <w:pPr>
        <w:spacing w:after="120" w:before="0"/>
        <w:jc w:val="left"/>
      </w:pPr>
      <w:r>
        <w:rPr>
          <w:rFonts w:ascii="Arial" w:cs="Arial" w:eastAsia="Arial" w:hAnsi="Arial"/>
          <w:b w:val="false"/>
          <w:bCs w:val="false"/>
          <w:i/>
          <w:iCs/>
          <w:color w:val="888888"/>
          <w:sz w:val="22"/>
          <w:szCs w:val="22"/>
        </w:rPr>
        <w:t xml:space="preserve">The following pseudocode diagram describes the full revised pipeline. Each channel is handled by an independent Celery worker pool, pulling from a Redis queue. The voice channel adds a caching layer before any model inference is attempted.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A" w:sz="1"/>
              <w:left w:val="single" w:color="2E5FAA" w:sz="1"/>
              <w:bottom w:val="single" w:color="2E5FAA" w:sz="1"/>
              <w:right w:val="single" w:color="2E5FAA" w:sz="1"/>
            </w:tcBorders>
            <w:shd w:fill="1E2D40" w:val="clear"/>
            <w:tcMar>
              <w:top w:type="dxa" w:w="160"/>
              <w:left w:type="dxa" w:w="240"/>
              <w:bottom w:type="dxa" w:w="160"/>
              <w:right w:type="dxa" w:w="240"/>
            </w:tcMar>
          </w:tcPr>
          <w:p>
            <w:pPr>
              <w:spacing w:after="60" w:before="0"/>
            </w:pPr>
            <w:r>
              <w:rPr>
                <w:rFonts w:ascii="Courier New" w:cs="Courier New" w:eastAsia="Courier New" w:hAnsi="Courier New"/>
                <w:color w:val="4EC9B0"/>
                <w:sz w:val="18"/>
                <w:szCs w:val="18"/>
              </w:rPr>
              <w:t xml:space="preserve">── PIPELINE ENTRY POINT ─────────────────────────────────────────</w:t>
            </w:r>
          </w:p>
          <w:p>
            <w:pPr>
              <w:spacing w:after="60" w:before="0"/>
            </w:pPr>
            <w:r>
              <w:rPr>
                <w:rFonts w:ascii="Courier New" w:cs="Courier New" w:eastAsia="Courier New" w:hAnsi="Courier New"/>
                <w:color w:val="D4D4D4"/>
                <w:sz w:val="18"/>
                <w:szCs w:val="18"/>
              </w:rPr>
              <w:t xml:space="preserve">POST /api/leads/upload  →  return HTTP 202 (Accepted)</w:t>
            </w:r>
          </w:p>
          <w:p>
            <w:pPr>
              <w:spacing w:after="60" w:before="0"/>
            </w:pPr>
            <w:r>
              <w:rPr>
                <w:rFonts w:ascii="Courier New" w:cs="Courier New" w:eastAsia="Courier New" w:hAnsi="Courier New"/>
                <w:color w:val="C586C0"/>
                <w:sz w:val="18"/>
                <w:szCs w:val="18"/>
              </w:rPr>
              <w:t xml:space="preserve">for each lead in batch:</w:t>
            </w:r>
          </w:p>
          <w:p>
            <w:pPr>
              <w:spacing w:after="60" w:before="0"/>
            </w:pPr>
            <w:r>
              <w:rPr>
                <w:rFonts w:ascii="Courier New" w:cs="Courier New" w:eastAsia="Courier New" w:hAnsi="Courier New"/>
                <w:color w:val="D4D4D4"/>
                <w:sz w:val="18"/>
                <w:szCs w:val="18"/>
              </w:rPr>
              <w:t xml:space="preserve">    enqueue(WHATSAPP_QUEUE, lead)  # idempotency key = lead_id</w:t>
            </w:r>
          </w:p>
          <w:p>
            <w:pPr>
              <w:spacing w:after="100" w:before="0"/>
            </w:pPr>
            <w:r>
              <w:rPr>
                <w:rFonts w:ascii="Courier New" w:cs="Courier New" w:eastAsia="Courier New" w:hAnsi="Courier New"/>
                <w:color w:val="6A9955"/>
                <w:sz w:val="18"/>
                <w:szCs w:val="18"/>
              </w:rPr>
              <w:t xml:space="preserve"># No AI happens on this thread. Workers handle everything async.</w:t>
            </w:r>
          </w:p>
          <w:p>
            <w:pPr>
              <w:spacing w:after="60" w:before="0"/>
            </w:pPr>
            <w:r>
              <w:rPr>
                <w:rFonts w:ascii="Courier New" w:cs="Courier New" w:eastAsia="Courier New" w:hAnsi="Courier New"/>
                <w:color w:val="4EC9B0"/>
                <w:sz w:val="18"/>
                <w:szCs w:val="18"/>
              </w:rPr>
              <w:t xml:space="preserve">── DAY 1: WHATSAPP WORKER ───────────────────────────────────────</w:t>
            </w:r>
          </w:p>
          <w:p>
            <w:pPr>
              <w:spacing w:after="60" w:before="0"/>
            </w:pPr>
            <w:r>
              <w:rPr>
                <w:rFonts w:ascii="Courier New" w:cs="Courier New" w:eastAsia="Courier New" w:hAnsi="Courier New"/>
                <w:color w:val="C586C0"/>
                <w:sz w:val="18"/>
                <w:szCs w:val="18"/>
              </w:rPr>
              <w:t xml:space="preserve">function process_whatsapp(lead):</w:t>
            </w:r>
          </w:p>
          <w:p>
            <w:pPr>
              <w:spacing w:after="60" w:before="0"/>
            </w:pPr>
            <w:r>
              <w:rPr>
                <w:rFonts w:ascii="Courier New" w:cs="Courier New" w:eastAsia="Courier New" w:hAnsi="Courier New"/>
                <w:color w:val="C586C0"/>
                <w:sz w:val="18"/>
                <w:szCs w:val="18"/>
              </w:rPr>
              <w:t xml:space="preserve">    try:</w:t>
            </w:r>
          </w:p>
          <w:p>
            <w:pPr>
              <w:spacing w:after="60" w:before="0"/>
            </w:pPr>
            <w:r>
              <w:rPr>
                <w:rFonts w:ascii="Courier New" w:cs="Courier New" w:eastAsia="Courier New" w:hAnsi="Courier New"/>
                <w:color w:val="D4D4D4"/>
                <w:sz w:val="18"/>
                <w:szCs w:val="18"/>
              </w:rPr>
              <w:t xml:space="preserve">        msg = gpt4o_mini.generate(prompt=whatsapp_prompt(lead), max_tokens=200)</w:t>
            </w:r>
          </w:p>
          <w:p>
            <w:pPr>
              <w:spacing w:after="60" w:before="0"/>
            </w:pPr>
            <w:r>
              <w:rPr>
                <w:rFonts w:ascii="Courier New" w:cs="Courier New" w:eastAsia="Courier New" w:hAnsi="Courier New"/>
                <w:color w:val="C586C0"/>
                <w:sz w:val="18"/>
                <w:szCs w:val="18"/>
              </w:rPr>
              <w:t xml:space="preserve">    except APIError:</w:t>
            </w:r>
          </w:p>
          <w:p>
            <w:pPr>
              <w:spacing w:after="60" w:before="0"/>
            </w:pPr>
            <w:r>
              <w:rPr>
                <w:rFonts w:ascii="Courier New" w:cs="Courier New" w:eastAsia="Courier New" w:hAnsi="Courier New"/>
                <w:color w:val="D4D4D4"/>
                <w:sz w:val="18"/>
                <w:szCs w:val="18"/>
              </w:rPr>
              <w:t xml:space="preserve">        if retries &lt; 3:  retry with exponential backoff</w:t>
            </w:r>
          </w:p>
          <w:p>
            <w:pPr>
              <w:spacing w:after="60" w:before="0"/>
            </w:pPr>
            <w:r>
              <w:rPr>
                <w:rFonts w:ascii="Courier New" w:cs="Courier New" w:eastAsia="Courier New" w:hAnsi="Courier New"/>
                <w:color w:val="D4D4D4"/>
                <w:sz w:val="18"/>
                <w:szCs w:val="18"/>
              </w:rPr>
              <w:t xml:space="preserve">        elif circuit_breaker.open('openai'):</w:t>
            </w:r>
          </w:p>
          <w:p>
            <w:pPr>
              <w:spacing w:after="60" w:before="0"/>
            </w:pPr>
            <w:r>
              <w:rPr>
                <w:rFonts w:ascii="Courier New" w:cs="Courier New" w:eastAsia="Courier New" w:hAnsi="Courier New"/>
                <w:color w:val="D4D4D4"/>
                <w:sz w:val="18"/>
                <w:szCs w:val="18"/>
              </w:rPr>
              <w:t xml:space="preserve">            msg = haiku.generate(...)   # backup model</w:t>
            </w:r>
          </w:p>
          <w:p>
            <w:pPr>
              <w:spacing w:after="60" w:before="0"/>
            </w:pPr>
            <w:r>
              <w:rPr>
                <w:rFonts w:ascii="Courier New" w:cs="Courier New" w:eastAsia="Courier New" w:hAnsi="Courier New"/>
                <w:color w:val="D4D4D4"/>
                <w:sz w:val="18"/>
                <w:szCs w:val="18"/>
              </w:rPr>
              <w:t xml:space="preserve">        else:</w:t>
            </w:r>
          </w:p>
          <w:p>
            <w:pPr>
              <w:spacing w:after="100" w:before="0"/>
            </w:pPr>
            <w:r>
              <w:rPr>
                <w:rFonts w:ascii="Courier New" w:cs="Courier New" w:eastAsia="Courier New" w:hAnsi="Courier New"/>
                <w:color w:val="D4D4D4"/>
                <w:sz w:val="18"/>
                <w:szCs w:val="18"/>
              </w:rPr>
              <w:t xml:space="preserve">            dead_letter_queue.push(lead, reason='all_models_failed')</w:t>
            </w:r>
          </w:p>
          <w:p>
            <w:pPr>
              <w:spacing w:after="60" w:before="0"/>
            </w:pPr>
            <w:r>
              <w:rPr>
                <w:rFonts w:ascii="Courier New" w:cs="Courier New" w:eastAsia="Courier New" w:hAnsi="Courier New"/>
                <w:color w:val="4EC9B0"/>
                <w:sz w:val="18"/>
                <w:szCs w:val="18"/>
              </w:rPr>
              <w:t xml:space="preserve">── DAY 2: EMAIL WORKER ──────────────────────────────────────────</w:t>
            </w:r>
          </w:p>
          <w:p>
            <w:pPr>
              <w:spacing w:after="60" w:before="0"/>
            </w:pPr>
            <w:r>
              <w:rPr>
                <w:rFonts w:ascii="Courier New" w:cs="Courier New" w:eastAsia="Courier New" w:hAnsi="Courier New"/>
                <w:color w:val="C586C0"/>
                <w:sz w:val="18"/>
                <w:szCs w:val="18"/>
              </w:rPr>
              <w:t xml:space="preserve">function process_email(lead):</w:t>
            </w:r>
          </w:p>
          <w:p>
            <w:pPr>
              <w:spacing w:after="60" w:before="0"/>
            </w:pPr>
            <w:r>
              <w:rPr>
                <w:rFonts w:ascii="Courier New" w:cs="Courier New" w:eastAsia="Courier New" w:hAnsi="Courier New"/>
                <w:color w:val="6A9955"/>
                <w:sz w:val="18"/>
                <w:szCs w:val="18"/>
              </w:rPr>
              <w:t xml:space="preserve">    # Triggered after Day 1 send is confirmed</w:t>
            </w:r>
          </w:p>
          <w:p>
            <w:pPr>
              <w:spacing w:after="100" w:before="0"/>
            </w:pPr>
            <w:r>
              <w:rPr>
                <w:rFonts w:ascii="Courier New" w:cs="Courier New" w:eastAsia="Courier New" w:hAnsi="Courier New"/>
                <w:color w:val="D4D4D4"/>
                <w:sz w:val="18"/>
                <w:szCs w:val="18"/>
              </w:rPr>
              <w:t xml:space="preserve">    email = claude_haiku_35.generate(prompt=email_prompt(lead), max_tokens=500)</w:t>
            </w:r>
          </w:p>
          <w:p>
            <w:pPr>
              <w:spacing w:after="60" w:before="0"/>
            </w:pPr>
            <w:r>
              <w:rPr>
                <w:rFonts w:ascii="Courier New" w:cs="Courier New" w:eastAsia="Courier New" w:hAnsi="Courier New"/>
                <w:color w:val="4EC9B0"/>
                <w:sz w:val="18"/>
                <w:szCs w:val="18"/>
              </w:rPr>
              <w:t xml:space="preserve">── DAY 3: VOICE SCRIPT ──────────────────────────────────────────</w:t>
            </w:r>
          </w:p>
          <w:p>
            <w:pPr>
              <w:spacing w:after="60" w:before="0"/>
            </w:pPr>
            <w:r>
              <w:rPr>
                <w:rFonts w:ascii="Courier New" w:cs="Courier New" w:eastAsia="Courier New" w:hAnsi="Courier New"/>
                <w:color w:val="C586C0"/>
                <w:sz w:val="18"/>
                <w:szCs w:val="18"/>
              </w:rPr>
              <w:t xml:space="preserve">function get_voice_script(industry, product_category):</w:t>
            </w:r>
          </w:p>
          <w:p>
            <w:pPr>
              <w:spacing w:after="60" w:before="0"/>
            </w:pPr>
            <w:r>
              <w:rPr>
                <w:rFonts w:ascii="Courier New" w:cs="Courier New" w:eastAsia="Courier New" w:hAnsi="Courier New"/>
                <w:color w:val="D4D4D4"/>
                <w:sz w:val="18"/>
                <w:szCs w:val="18"/>
              </w:rPr>
              <w:t xml:space="preserve">    key = f'voice:script:v1:{industry}:{product_category}'</w:t>
            </w:r>
          </w:p>
          <w:p>
            <w:pPr>
              <w:spacing w:after="60" w:before="0"/>
            </w:pPr>
            <w:r>
              <w:rPr>
                <w:rFonts w:ascii="Courier New" w:cs="Courier New" w:eastAsia="Courier New" w:hAnsi="Courier New"/>
                <w:color w:val="D4D4D4"/>
                <w:sz w:val="18"/>
                <w:szCs w:val="18"/>
              </w:rPr>
              <w:t xml:space="preserve">    cached = redis.get(key, ttl=72h)</w:t>
            </w:r>
          </w:p>
          <w:p>
            <w:pPr>
              <w:spacing w:after="60" w:before="0"/>
            </w:pPr>
            <w:r>
              <w:rPr>
                <w:rFonts w:ascii="Courier New" w:cs="Courier New" w:eastAsia="Courier New" w:hAnsi="Courier New"/>
                <w:color w:val="6A9955"/>
                <w:sz w:val="18"/>
                <w:szCs w:val="18"/>
              </w:rPr>
              <w:t xml:space="preserve">    if cached: return cached  # ~5ms, $0 AI cost</w:t>
            </w:r>
          </w:p>
          <w:p>
            <w:pPr>
              <w:spacing w:after="60" w:before="0"/>
            </w:pPr>
            <w:r>
              <w:rPr>
                <w:rFonts w:ascii="Courier New" w:cs="Courier New" w:eastAsia="Courier New" w:hAnsi="Courier New"/>
                <w:color w:val="6A9955"/>
                <w:sz w:val="18"/>
                <w:szCs w:val="18"/>
              </w:rPr>
              <w:t xml:space="preserve">    # Acquire distributed lock (thundering-herd protection)</w:t>
            </w:r>
          </w:p>
          <w:p>
            <w:pPr>
              <w:spacing w:after="60" w:before="0"/>
            </w:pPr>
            <w:r>
              <w:rPr>
                <w:rFonts w:ascii="Courier New" w:cs="Courier New" w:eastAsia="Courier New" w:hAnsi="Courier New"/>
                <w:color w:val="C586C0"/>
                <w:sz w:val="18"/>
                <w:szCs w:val="18"/>
              </w:rPr>
              <w:t xml:space="preserve">    with redis.lock(key, timeout=30s):</w:t>
            </w:r>
          </w:p>
          <w:p>
            <w:pPr>
              <w:spacing w:after="60" w:before="0"/>
            </w:pPr>
            <w:r>
              <w:rPr>
                <w:rFonts w:ascii="Courier New" w:cs="Courier New" w:eastAsia="Courier New" w:hAnsi="Courier New"/>
                <w:color w:val="6A9955"/>
                <w:sz w:val="18"/>
                <w:szCs w:val="18"/>
              </w:rPr>
              <w:t xml:space="preserve">        re-check cache  # another worker may have filled it</w:t>
            </w:r>
          </w:p>
          <w:p>
            <w:pPr>
              <w:spacing w:after="60" w:before="0"/>
            </w:pPr>
            <w:r>
              <w:rPr>
                <w:rFonts w:ascii="Courier New" w:cs="Courier New" w:eastAsia="Courier New" w:hAnsi="Courier New"/>
                <w:color w:val="D4D4D4"/>
                <w:sz w:val="18"/>
                <w:szCs w:val="18"/>
              </w:rPr>
              <w:t xml:space="preserve">        try: script = llama_31_70b_groq.generate(...)  # ~400ms</w:t>
            </w:r>
          </w:p>
          <w:p>
            <w:pPr>
              <w:spacing w:after="60" w:before="0"/>
            </w:pPr>
            <w:r>
              <w:rPr>
                <w:rFonts w:ascii="Courier New" w:cs="Courier New" w:eastAsia="Courier New" w:hAnsi="Courier New"/>
                <w:color w:val="C586C0"/>
                <w:sz w:val="18"/>
                <w:szCs w:val="18"/>
              </w:rPr>
              <w:t xml:space="preserve">        except LlamaError:</w:t>
            </w:r>
          </w:p>
          <w:p>
            <w:pPr>
              <w:spacing w:after="60" w:before="0"/>
            </w:pPr>
            <w:r>
              <w:rPr>
                <w:rFonts w:ascii="Courier New" w:cs="Courier New" w:eastAsia="Courier New" w:hAnsi="Courier New"/>
                <w:color w:val="D4D4D4"/>
                <w:sz w:val="18"/>
                <w:szCs w:val="18"/>
              </w:rPr>
              <w:t xml:space="preserve">            script = gpt4o_mini.generate(...)     # fallback ~1.2s</w:t>
            </w:r>
          </w:p>
          <w:p>
            <w:pPr>
              <w:spacing w:after="60" w:before="0"/>
            </w:pPr>
            <w:r>
              <w:rPr>
                <w:rFonts w:ascii="Courier New" w:cs="Courier New" w:eastAsia="Courier New" w:hAnsi="Courier New"/>
                <w:color w:val="C586C0"/>
                <w:sz w:val="18"/>
                <w:szCs w:val="18"/>
              </w:rPr>
              <w:t xml:space="preserve">        except AllModelsError:</w:t>
            </w:r>
          </w:p>
          <w:p>
            <w:pPr>
              <w:spacing w:after="60" w:before="0"/>
            </w:pPr>
            <w:r>
              <w:rPr>
                <w:rFonts w:ascii="Courier New" w:cs="Courier New" w:eastAsia="Courier New" w:hAnsi="Courier New"/>
                <w:color w:val="D4D4D4"/>
                <w:sz w:val="18"/>
                <w:szCs w:val="18"/>
              </w:rPr>
              <w:t xml:space="preserve">            script = EMERGENCY_TEMPLATE.format(industry, product_category)</w:t>
            </w:r>
          </w:p>
          <w:p>
            <w:pPr>
              <w:spacing w:after="60" w:before="0"/>
            </w:pPr>
            <w:r>
              <w:rPr>
                <w:rFonts w:ascii="Courier New" w:cs="Courier New" w:eastAsia="Courier New" w:hAnsi="Courier New"/>
                <w:color w:val="D4D4D4"/>
                <w:sz w:val="18"/>
                <w:szCs w:val="18"/>
              </w:rPr>
              <w:t xml:space="preserve">        redis.setex(key, 72h, script)  # cache for next calls</w:t>
            </w:r>
          </w:p>
          <w:p>
            <w:pPr>
              <w:spacing w:after="60" w:before="0"/>
            </w:pPr>
            <w:r>
              <w:rPr>
                <w:rFonts w:ascii="Courier New" w:cs="Courier New" w:eastAsia="Courier New" w:hAnsi="Courier New"/>
                <w:color w:val="D4D4D4"/>
                <w:sz w:val="18"/>
                <w:szCs w:val="18"/>
              </w:rPr>
              <w:t xml:space="preserve">        return script</w:t>
            </w:r>
          </w:p>
        </w:tc>
      </w:tr>
    </w:tbl>
    <w:p>
      <w:pPr>
        <w:spacing w:after="0" w:before="80"/>
      </w:pPr>
      <w:r>
        <w:t xml:space="preserve"/>
      </w:r>
    </w:p>
    <w:p>
      <w:pPr>
        <w:spacing w:after="120" w:before="0"/>
        <w:jc w:val="center"/>
      </w:pPr>
      <w:r>
        <w:rPr>
          <w:rFonts w:ascii="Arial" w:cs="Arial" w:eastAsia="Arial" w:hAnsi="Arial"/>
          <w:b w:val="false"/>
          <w:bCs w:val="false"/>
          <w:i/>
          <w:iCs/>
          <w:color w:val="888888"/>
          <w:sz w:val="22"/>
          <w:szCs w:val="22"/>
        </w:rPr>
        <w:t xml:space="preserve">Figure 1 — Annotated pseudocode for the revised three-channel pipeline.</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4. Model Selection Per Channel</w:t>
      </w:r>
    </w:p>
    <w:p>
      <w:pPr>
        <w:spacing w:after="120" w:before="0"/>
        <w:jc w:val="left"/>
      </w:pPr>
      <w:r>
        <w:rPr>
          <w:rFonts w:ascii="Arial" w:cs="Arial" w:eastAsia="Arial" w:hAnsi="Arial"/>
          <w:b w:val="false"/>
          <w:bCs w:val="false"/>
          <w:i w:val="false"/>
          <w:iCs w:val="false"/>
          <w:color w:val="4A4A4A"/>
          <w:sz w:val="22"/>
          <w:szCs w:val="22"/>
        </w:rPr>
        <w:t xml:space="preserve">The single most impactful change is replacing uniform GPT-4o usage with task-appropriate models. The selection below is based on four criteria: output complexity, token budget, quality sensitivity, and latency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260"/>
        <w:gridCol w:w="2000"/>
      </w:tblGrid>
      <w:tr>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180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 (Current)</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 (Proposed)</w:t>
            </w:r>
          </w:p>
        </w:tc>
        <w:tc>
          <w:tcPr>
            <w:tcW w:type="dxa" w:w="22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Quality Trade-off</w:t>
            </w:r>
          </w:p>
        </w:tc>
      </w:tr>
      <w:tr>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4A4A4A"/>
                <w:sz w:val="20"/>
                <w:szCs w:val="20"/>
              </w:rPr>
              <w:t xml:space="preserve">WhatsApp</w:t>
            </w:r>
          </w:p>
        </w:tc>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A32D2D"/>
                <w:sz w:val="20"/>
                <w:szCs w:val="20"/>
              </w:rPr>
              <w:t xml:space="preserve">GPT-4o</w:t>
            </w:r>
          </w:p>
        </w:tc>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0F6E56"/>
                <w:sz w:val="20"/>
                <w:szCs w:val="20"/>
              </w:rPr>
              <w:t xml:space="preserve">GPT-4o-mini</w:t>
            </w:r>
          </w:p>
        </w:tc>
        <w:tc>
          <w:tcPr>
            <w:tcW w:type="dxa" w:w="22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Short-form messages (150–200 tokens). No multi-step reasoning needed. Mini scores within 5% of GPT-4o on conversational tasks.</w:t>
            </w:r>
          </w:p>
        </w:tc>
        <w:tc>
          <w:tcPr>
            <w:tcW w:type="dxa" w:w="20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0F6E56"/>
                <w:sz w:val="20"/>
                <w:szCs w:val="20"/>
              </w:rPr>
              <w:t xml:space="preserve">Minimal</w:t>
            </w:r>
          </w:p>
        </w:tc>
      </w:tr>
      <w:tr>
        <w:tc>
          <w:tcPr>
            <w:tcW w:type="dxa" w:w="15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4A4A4A"/>
                <w:sz w:val="20"/>
                <w:szCs w:val="20"/>
              </w:rPr>
              <w:t xml:space="preserve">Email</w:t>
            </w:r>
          </w:p>
        </w:tc>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color w:val="A32D2D"/>
                <w:sz w:val="20"/>
                <w:szCs w:val="20"/>
              </w:rPr>
              <w:t xml:space="preserve">GPT-4o</w:t>
            </w:r>
          </w:p>
        </w:tc>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color w:val="0F6E56"/>
                <w:sz w:val="20"/>
                <w:szCs w:val="20"/>
              </w:rPr>
              <w:t xml:space="preserve">Claude Haiku 3.5</w:t>
            </w:r>
          </w:p>
        </w:tc>
        <w:tc>
          <w:tcPr>
            <w:tcW w:type="dxa" w:w="22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Longer-form copy (300–500 tokens) benefits from Haiku's superior instruction-following on structured content. Consistently outperforms GPT-4o-mini on multi-paragraph generation.</w:t>
            </w:r>
          </w:p>
        </w:tc>
        <w:tc>
          <w:tcPr>
            <w:tcW w:type="dxa" w:w="20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color w:val="0F6E56"/>
                <w:sz w:val="20"/>
                <w:szCs w:val="20"/>
              </w:rPr>
              <w:t xml:space="preserve">Low — Haiku excels at structured prose</w:t>
            </w:r>
          </w:p>
        </w:tc>
      </w:tr>
      <w:tr>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4A4A4A"/>
                <w:sz w:val="20"/>
                <w:szCs w:val="20"/>
              </w:rPr>
              <w:t xml:space="preserve">Voice Script</w:t>
            </w:r>
          </w:p>
        </w:tc>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A32D2D"/>
                <w:sz w:val="20"/>
                <w:szCs w:val="20"/>
              </w:rPr>
              <w:t xml:space="preserve">GPT-4o</w:t>
            </w:r>
          </w:p>
        </w:tc>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0F6E56"/>
                <w:sz w:val="20"/>
                <w:szCs w:val="20"/>
              </w:rPr>
              <w:t xml:space="preserve">Llama 3.1 70B (Groq) + Redis Cache</w:t>
            </w:r>
          </w:p>
        </w:tc>
        <w:tc>
          <w:tcPr>
            <w:tcW w:type="dxa" w:w="22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Scripts are ~80% templated. Key insight: same industry+product always needs the same opening. Cache eliminates model calls entirely at 85%+ hit rate. Llama on Groq delivers ~400ms for misses.</w:t>
            </w:r>
          </w:p>
        </w:tc>
        <w:tc>
          <w:tcPr>
            <w:tcW w:type="dxa" w:w="20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854F0B"/>
                <w:sz w:val="20"/>
                <w:szCs w:val="20"/>
              </w:rPr>
              <w:t xml:space="preserve">Medium — requires A/B validation before full rollout</w:t>
            </w:r>
          </w:p>
        </w:tc>
      </w:tr>
    </w:tbl>
    <w:p>
      <w:pPr>
        <w:spacing w:after="0" w:before="120"/>
      </w:pPr>
      <w:r>
        <w:t xml:space="preserve"/>
      </w:r>
    </w:p>
    <w:p>
      <w:pPr>
        <w:pBdr>
          <w:left w:val="single" w:color="854F0B" w:sz="18" w:space="10"/>
        </w:pBdr>
        <w:shd w:fill="FEF3DC" w:val="clear"/>
        <w:spacing w:after="120" w:before="120"/>
        <w:ind w:left="0"/>
      </w:pPr>
      <w:r>
        <w:rPr>
          <w:rFonts w:ascii="Arial" w:cs="Arial" w:eastAsia="Arial" w:hAnsi="Arial"/>
          <w:b/>
          <w:bCs/>
          <w:color w:val="854F0B"/>
          <w:sz w:val="21"/>
          <w:szCs w:val="21"/>
        </w:rPr>
        <w:t xml:space="preserve">Implementation Note:  </w:t>
      </w:r>
      <w:r>
        <w:rPr>
          <w:rFonts w:ascii="Arial" w:cs="Arial" w:eastAsia="Arial" w:hAnsi="Arial"/>
          <w:i w:val="false"/>
          <w:iCs w:val="false"/>
          <w:color w:val="4A4A4A"/>
          <w:sz w:val="21"/>
          <w:szCs w:val="21"/>
        </w:rPr>
        <w:t xml:space="preserve">The voice script change is the highest-risk model swap due to the direct human interaction context. Recommended approach: run 10% of voice traffic through the new stack for two weeks before full cutover. Capture human feedback scores on script naturalness.</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5. Caching Strategy</w:t>
      </w:r>
    </w:p>
    <w:p>
      <w:pPr>
        <w:pStyle w:val="Heading2"/>
        <w:spacing w:after="120" w:before="280"/>
      </w:pPr>
      <w:r>
        <w:rPr>
          <w:rFonts w:ascii="Arial" w:cs="Arial" w:eastAsia="Arial" w:hAnsi="Arial"/>
          <w:b/>
          <w:bCs/>
          <w:color w:val="2E5FAA"/>
          <w:sz w:val="26"/>
          <w:szCs w:val="26"/>
        </w:rPr>
        <w:t xml:space="preserve">5.1  Why Voice Scripts Are Cacheable</w:t>
      </w:r>
    </w:p>
    <w:p>
      <w:pPr>
        <w:spacing w:after="120" w:before="0"/>
        <w:jc w:val="left"/>
      </w:pPr>
      <w:r>
        <w:rPr>
          <w:rFonts w:ascii="Arial" w:cs="Arial" w:eastAsia="Arial" w:hAnsi="Arial"/>
          <w:b w:val="false"/>
          <w:bCs w:val="false"/>
          <w:i w:val="false"/>
          <w:iCs w:val="false"/>
          <w:color w:val="4A4A4A"/>
          <w:sz w:val="22"/>
          <w:szCs w:val="22"/>
        </w:rPr>
        <w:t xml:space="preserve">The core observation that unlocks the voice caching strategy is that sales scripts are not personalised to individual leads — they are personalised to the combination of industry and product category. A script for a 'SaaS company selling a CRM platform' will be functionally identical whether the call is to Priya Shah at Acme Corp or Rahul Verma at TechStart Ltd. This makes the (industry, product_category) tuple an excellent cache key.</w:t>
      </w:r>
    </w:p>
    <w:p>
      <w:pPr>
        <w:spacing w:after="0" w:before="80"/>
      </w:pPr>
      <w:r>
        <w:t xml:space="preserve"/>
      </w:r>
    </w:p>
    <w:p>
      <w:pPr>
        <w:spacing w:after="120" w:before="0"/>
        <w:jc w:val="left"/>
      </w:pPr>
      <w:r>
        <w:rPr>
          <w:rFonts w:ascii="Arial" w:cs="Arial" w:eastAsia="Arial" w:hAnsi="Arial"/>
          <w:b w:val="false"/>
          <w:bCs w:val="false"/>
          <w:i w:val="false"/>
          <w:iCs w:val="false"/>
          <w:color w:val="4A4A4A"/>
          <w:sz w:val="22"/>
          <w:szCs w:val="22"/>
        </w:rPr>
        <w:t xml:space="preserve">At 200 clients across typical B2B verticals, the total number of unique (industry, product) pairs is bounded — likely 200 to 500 distinct combinations. This is small enough to fit in Redis memory and large enough to warrant caching rather than re-generating.</w:t>
      </w:r>
    </w:p>
    <w:p>
      <w:pPr>
        <w:spacing w:after="0" w:before="120"/>
      </w:pPr>
      <w:r>
        <w:t xml:space="preserve"/>
      </w:r>
    </w:p>
    <w:p>
      <w:pPr>
        <w:pStyle w:val="Heading2"/>
        <w:spacing w:after="120" w:before="280"/>
      </w:pPr>
      <w:r>
        <w:rPr>
          <w:rFonts w:ascii="Arial" w:cs="Arial" w:eastAsia="Arial" w:hAnsi="Arial"/>
          <w:b/>
          <w:bCs/>
          <w:color w:val="2E5FAA"/>
          <w:sz w:val="26"/>
          <w:szCs w:val="26"/>
        </w:rPr>
        <w:t xml:space="preserve">5.2  Cache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Decision</w:t>
            </w:r>
          </w:p>
        </w:tc>
      </w:tr>
      <w:tr>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Cache key</w:t>
            </w:r>
          </w:p>
        </w:tc>
        <w:tc>
          <w:tcPr>
            <w:tcW w:type="dxa" w:w="6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voice:script:v1:{normalised_industry}:{normalised_product_category}</w:t>
            </w:r>
          </w:p>
        </w:tc>
      </w:tr>
      <w:tr>
        <w:tc>
          <w:tcPr>
            <w:tcW w:type="dxa" w:w="2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TTL</w:t>
            </w:r>
          </w:p>
        </w:tc>
        <w:tc>
          <w:tcPr>
            <w:tcW w:type="dxa" w:w="69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72 hours. Scripts are stable week-to-week. A shorter TTL trades cost savings for freshness unnecessarily. Long weekends and holiday periods are covered without stale-script risk.</w:t>
            </w:r>
          </w:p>
        </w:tc>
      </w:tr>
      <w:tr>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Versioning</w:t>
            </w:r>
          </w:p>
        </w:tc>
        <w:tc>
          <w:tcPr>
            <w:tcW w:type="dxa" w:w="6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Version prefix (v1) baked into the key. Changing VERSION to v2 immediately orphans all v1 keys, which expire naturally via TTL. This is the safest zero-downtime invalidation strategy.</w:t>
            </w:r>
          </w:p>
        </w:tc>
      </w:tr>
      <w:tr>
        <w:tc>
          <w:tcPr>
            <w:tcW w:type="dxa" w:w="2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Targeted invalidation</w:t>
            </w:r>
          </w:p>
        </w:tc>
        <w:tc>
          <w:tcPr>
            <w:tcW w:type="dxa" w:w="69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cache.invalidate(industry, product) is available for client feedback events. Useful when a client reports poor script quality for a specific vertical.</w:t>
            </w:r>
          </w:p>
        </w:tc>
      </w:tr>
      <w:tr>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Thundering herd protection</w:t>
            </w:r>
          </w:p>
        </w:tc>
        <w:tc>
          <w:tcPr>
            <w:tcW w:type="dxa" w:w="6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Distributed Redis lock (30s TTL) on the cache key. Only one worker generates the script on a miss; others wait and then read from cache on lock release. This prevents 40 workers from simultaneously calling Llama for the same popular industry.</w:t>
            </w:r>
          </w:p>
        </w:tc>
      </w:tr>
      <w:tr>
        <w:tc>
          <w:tcPr>
            <w:tcW w:type="dxa" w:w="2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Pre-warming</w:t>
            </w:r>
          </w:p>
        </w:tc>
        <w:tc>
          <w:tcPr>
            <w:tcW w:type="dxa" w:w="69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On deployment or after a version bump, trigger an async job to pre-generate scripts for the top 50 most-used (industry, product) pairs. Prevents a cold-start latency spike on the first call after a flush.</w:t>
            </w:r>
          </w:p>
        </w:tc>
      </w:tr>
    </w:tbl>
    <w:p>
      <w:pPr>
        <w:spacing w:after="0" w:before="120"/>
      </w:pPr>
      <w:r>
        <w:t xml:space="preserve"/>
      </w:r>
    </w:p>
    <w:p>
      <w:pPr>
        <w:pStyle w:val="Heading2"/>
        <w:spacing w:after="120" w:before="280"/>
      </w:pPr>
      <w:r>
        <w:rPr>
          <w:rFonts w:ascii="Arial" w:cs="Arial" w:eastAsia="Arial" w:hAnsi="Arial"/>
          <w:b/>
          <w:bCs/>
          <w:color w:val="2E5FAA"/>
          <w:sz w:val="26"/>
          <w:szCs w:val="26"/>
        </w:rPr>
        <w:t xml:space="preserve">5.3  Cache Hit Rate Target</w:t>
      </w:r>
    </w:p>
    <w:p>
      <w:pPr>
        <w:spacing w:after="120" w:before="0"/>
        <w:jc w:val="left"/>
      </w:pPr>
      <w:r>
        <w:rPr>
          <w:rFonts w:ascii="Arial" w:cs="Arial" w:eastAsia="Arial" w:hAnsi="Arial"/>
          <w:b w:val="false"/>
          <w:bCs w:val="false"/>
          <w:i w:val="false"/>
          <w:iCs w:val="false"/>
          <w:color w:val="4A4A4A"/>
          <w:sz w:val="22"/>
          <w:szCs w:val="22"/>
        </w:rPr>
        <w:t xml:space="preserve">The target cache hit rate is 85% or above. At this rate, only 15% of voice calls require a model inference, bringing the per-call AI cost from ~$0.012 to an effective average of ~$0.0018. A cache hit rate below 80% sustained over 30 minutes indicates new industry verticals entering the system and should trigger both an alert and an async pre-generation job.</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6. Async vs Synchronous Processing</w:t>
      </w:r>
    </w:p>
    <w:p>
      <w:pPr>
        <w:pStyle w:val="Heading2"/>
        <w:spacing w:after="120" w:before="280"/>
      </w:pPr>
      <w:r>
        <w:rPr>
          <w:rFonts w:ascii="Arial" w:cs="Arial" w:eastAsia="Arial" w:hAnsi="Arial"/>
          <w:b/>
          <w:bCs/>
          <w:color w:val="2E5FAA"/>
          <w:sz w:val="26"/>
          <w:szCs w:val="26"/>
        </w:rPr>
        <w:t xml:space="preserve">6.1  Guiding Principle</w:t>
      </w:r>
    </w:p>
    <w:p>
      <w:pPr>
        <w:spacing w:after="120" w:before="0"/>
        <w:jc w:val="left"/>
      </w:pPr>
      <w:r>
        <w:rPr>
          <w:rFonts w:ascii="Arial" w:cs="Arial" w:eastAsia="Arial" w:hAnsi="Arial"/>
          <w:b w:val="false"/>
          <w:bCs w:val="false"/>
          <w:i w:val="false"/>
          <w:iCs w:val="false"/>
          <w:color w:val="4A4A4A"/>
          <w:sz w:val="22"/>
          <w:szCs w:val="22"/>
        </w:rPr>
        <w:t xml:space="preserve">The HTTP response to a client API call should never wait for AI generation. Every endpoint that triggers AI work should return an HTTP 202 Accepted within 50ms and complete the work asynchronously in background workers. The only exception is the voice script lookup, which is synchronous because an active phone call is waiting on the other end — but even here, the cache-first strategy keeps p95 latency under 600ms.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160"/>
        <w:gridCol w:w="160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Execution Mode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Latency</w:t>
            </w:r>
          </w:p>
        </w:tc>
      </w:tr>
      <w:tr>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Lead ingestion</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2E5FAA"/>
                <w:sz w:val="20"/>
                <w:szCs w:val="20"/>
              </w:rPr>
              <w:t xml:space="preserve">Async</w:t>
            </w:r>
          </w:p>
        </w:tc>
        <w:tc>
          <w:tcPr>
            <w:tcW w:type="dxa" w:w="22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POST /api/leads/upload</w:t>
            </w:r>
          </w:p>
        </w:tc>
        <w:tc>
          <w:tcPr>
            <w:tcW w:type="dxa" w:w="21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Enqueue all leads, return 202. Client never waits for AI.</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&lt; 50ms</w:t>
            </w:r>
          </w:p>
        </w:tc>
      </w:tr>
      <w:tr>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WhatsApp gen.</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2E5FAA"/>
                <w:sz w:val="20"/>
                <w:szCs w:val="20"/>
              </w:rPr>
              <w:t xml:space="preserve">Async</w:t>
            </w:r>
          </w:p>
        </w:tc>
        <w:tc>
          <w:tcPr>
            <w:tcW w:type="dxa" w:w="22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Celery worker pulls from queue</w:t>
            </w:r>
          </w:p>
        </w:tc>
        <w:tc>
          <w:tcPr>
            <w:tcW w:type="dxa" w:w="21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Background worker, rate-limited to 50 leads/min per worker. Scales horizontally.</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&lt; 3s per lead (batched)</w:t>
            </w:r>
          </w:p>
        </w:tc>
      </w:tr>
      <w:tr>
        <w:tc>
          <w:tcPr>
            <w:tcW w:type="dxa" w:w="18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Email gen.</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2E5FAA"/>
                <w:sz w:val="20"/>
                <w:szCs w:val="20"/>
              </w:rPr>
              <w:t xml:space="preserve">Async</w:t>
            </w:r>
          </w:p>
        </w:tc>
        <w:tc>
          <w:tcPr>
            <w:tcW w:type="dxa" w:w="22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Celery worker, Day 2 queue</w:t>
            </w:r>
          </w:p>
        </w:tc>
        <w:tc>
          <w:tcPr>
            <w:tcW w:type="dxa" w:w="21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Independent worker pool from WhatsApp. Longer token budget; fewer workers needed.</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&lt; 5s per lead (batched)</w:t>
            </w:r>
          </w:p>
        </w:tc>
      </w:tr>
      <w:tr>
        <w:tc>
          <w:tcPr>
            <w:tcW w:type="dxa" w:w="18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Voice script</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0F6E56"/>
                <w:sz w:val="20"/>
                <w:szCs w:val="20"/>
              </w:rPr>
              <w:t xml:space="preserve">Sync (cache-first)</w:t>
            </w:r>
          </w:p>
        </w:tc>
        <w:tc>
          <w:tcPr>
            <w:tcW w:type="dxa" w:w="22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Real-time: phone call in progress</w:t>
            </w:r>
          </w:p>
        </w:tc>
        <w:tc>
          <w:tcPr>
            <w:tcW w:type="dxa" w:w="21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Phone call cannot wait. Cache hit path (~5ms) covers 85%+ of calls. Miss path targets &lt; 600ms via Llama on Groq.</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p95 &lt; 600ms</w:t>
            </w:r>
          </w:p>
        </w:tc>
      </w:tr>
    </w:tbl>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7. Fallback Handling</w:t>
      </w:r>
    </w:p>
    <w:p>
      <w:pPr>
        <w:pStyle w:val="Heading2"/>
        <w:spacing w:after="120" w:before="280"/>
      </w:pPr>
      <w:r>
        <w:rPr>
          <w:rFonts w:ascii="Arial" w:cs="Arial" w:eastAsia="Arial" w:hAnsi="Arial"/>
          <w:b/>
          <w:bCs/>
          <w:color w:val="2E5FAA"/>
          <w:sz w:val="26"/>
          <w:szCs w:val="26"/>
        </w:rPr>
        <w:t xml:space="preserve">7.1  Circuit Breaker Pattern</w:t>
      </w:r>
    </w:p>
    <w:p>
      <w:pPr>
        <w:spacing w:after="120" w:before="0"/>
        <w:jc w:val="left"/>
      </w:pPr>
      <w:r>
        <w:rPr>
          <w:rFonts w:ascii="Arial" w:cs="Arial" w:eastAsia="Arial" w:hAnsi="Arial"/>
          <w:b w:val="false"/>
          <w:bCs w:val="false"/>
          <w:i w:val="false"/>
          <w:iCs w:val="false"/>
          <w:color w:val="4A4A4A"/>
          <w:sz w:val="22"/>
          <w:szCs w:val="22"/>
        </w:rPr>
        <w:t xml:space="preserve">Each AI provider (OpenAI, Anthropic, Groq) is wrapped in a circuit breaker. If five consecutive errors occur within a 60-second window, the circuit opens and the breaker routes traffic to the backup model for 120 seconds before attempting to close. This prevents cascading failures from driving up latency while a provider is degraded.</w:t>
      </w:r>
    </w:p>
    <w:p>
      <w:pPr>
        <w:spacing w:after="0" w:before="120"/>
      </w:pPr>
      <w:r>
        <w:t xml:space="preserve"/>
      </w:r>
    </w:p>
    <w:p>
      <w:pPr>
        <w:pStyle w:val="Heading2"/>
        <w:spacing w:after="120" w:before="280"/>
      </w:pPr>
      <w:r>
        <w:rPr>
          <w:rFonts w:ascii="Arial" w:cs="Arial" w:eastAsia="Arial" w:hAnsi="Arial"/>
          <w:b/>
          <w:bCs/>
          <w:color w:val="2E5FAA"/>
          <w:sz w:val="26"/>
          <w:szCs w:val="26"/>
        </w:rPr>
        <w:t xml:space="preserve">7.2  Fallback Chains Per Channel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520"/>
        <w:gridCol w:w="272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252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w:t>
            </w:r>
          </w:p>
        </w:tc>
        <w:tc>
          <w:tcPr>
            <w:tcW w:type="dxa" w:w="2520"/>
            <w:tcBorders>
              <w:top w:val="single" w:color="854F0B" w:sz="1"/>
              <w:left w:val="single" w:color="854F0B" w:sz="1"/>
              <w:bottom w:val="single" w:color="854F0B" w:sz="1"/>
              <w:right w:val="single" w:color="854F0B" w:sz="1"/>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Fallback</w:t>
            </w:r>
          </w:p>
        </w:tc>
        <w:tc>
          <w:tcPr>
            <w:tcW w:type="dxa" w:w="2720"/>
            <w:tcBorders>
              <w:top w:val="single" w:color="A32D2D" w:sz="1"/>
              <w:left w:val="single" w:color="A32D2D" w:sz="1"/>
              <w:bottom w:val="single" w:color="A32D2D" w:sz="1"/>
              <w:right w:val="single" w:color="A32D2D" w:sz="1"/>
            </w:tcBorders>
            <w:shd w:fill="A32D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Last Resort</w:t>
            </w:r>
          </w:p>
        </w:tc>
      </w:tr>
      <w:tr>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4A4A4A"/>
                <w:sz w:val="20"/>
                <w:szCs w:val="20"/>
              </w:rPr>
              <w:t xml:space="preserve">WhatsApp</w:t>
            </w:r>
          </w:p>
        </w:tc>
        <w:tc>
          <w:tcPr>
            <w:tcW w:type="dxa" w:w="25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GPT-4o-mini</w:t>
            </w:r>
          </w:p>
        </w:tc>
        <w:tc>
          <w:tcPr>
            <w:tcW w:type="dxa" w:w="25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Claude Haiku 3.5 (if OpenAI circuit open)</w:t>
            </w:r>
          </w:p>
        </w:tc>
        <w:tc>
          <w:tcPr>
            <w:tcW w:type="dxa" w:w="27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Template merge + DLQ entry + CSM notification</w:t>
            </w:r>
          </w:p>
        </w:tc>
      </w:tr>
      <w:tr>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4A4A4A"/>
                <w:sz w:val="20"/>
                <w:szCs w:val="20"/>
              </w:rPr>
              <w:t xml:space="preserve">Email</w:t>
            </w:r>
          </w:p>
        </w:tc>
        <w:tc>
          <w:tcPr>
            <w:tcW w:type="dxa" w:w="252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Claude Haiku 3.5</w:t>
            </w:r>
          </w:p>
        </w:tc>
        <w:tc>
          <w:tcPr>
            <w:tcW w:type="dxa" w:w="252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GPT-4o-mini (if Anthropic circuit open)</w:t>
            </w:r>
          </w:p>
        </w:tc>
        <w:tc>
          <w:tcPr>
            <w:tcW w:type="dxa" w:w="272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Template merge + DLQ entry + CSM notification</w:t>
            </w:r>
          </w:p>
        </w:tc>
      </w:tr>
      <w:tr>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4A4A4A"/>
                <w:sz w:val="20"/>
                <w:szCs w:val="20"/>
              </w:rPr>
              <w:t xml:space="preserve">Voice Script</w:t>
            </w:r>
          </w:p>
        </w:tc>
        <w:tc>
          <w:tcPr>
            <w:tcW w:type="dxa" w:w="25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Redis cache (0ms, $0)</w:t>
            </w:r>
          </w:p>
        </w:tc>
        <w:tc>
          <w:tcPr>
            <w:tcW w:type="dxa" w:w="25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Llama 3.1 70B on Groq (~400ms)</w:t>
            </w:r>
          </w:p>
        </w:tc>
        <w:tc>
          <w:tcPr>
            <w:tcW w:type="dxa" w:w="272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GPT-4o-mini (~1.2s) → emergency hardcoded template</w:t>
            </w:r>
          </w:p>
        </w:tc>
      </w:tr>
    </w:tbl>
    <w:p>
      <w:pPr>
        <w:spacing w:after="0" w:before="120"/>
      </w:pPr>
      <w:r>
        <w:t xml:space="preserve"/>
      </w:r>
    </w:p>
    <w:p>
      <w:pPr>
        <w:pStyle w:val="Heading2"/>
        <w:spacing w:after="120" w:before="280"/>
      </w:pPr>
      <w:r>
        <w:rPr>
          <w:rFonts w:ascii="Arial" w:cs="Arial" w:eastAsia="Arial" w:hAnsi="Arial"/>
          <w:b/>
          <w:bCs/>
          <w:color w:val="2E5FAA"/>
          <w:sz w:val="26"/>
          <w:szCs w:val="26"/>
        </w:rPr>
        <w:t xml:space="preserve">7.3  Dead-Letter Queue (DLQ)</w:t>
      </w:r>
    </w:p>
    <w:p>
      <w:pPr>
        <w:spacing w:after="120" w:before="0"/>
        <w:jc w:val="left"/>
      </w:pPr>
      <w:r>
        <w:rPr>
          <w:rFonts w:ascii="Arial" w:cs="Arial" w:eastAsia="Arial" w:hAnsi="Arial"/>
          <w:b w:val="false"/>
          <w:bCs w:val="false"/>
          <w:i w:val="false"/>
          <w:iCs w:val="false"/>
          <w:color w:val="4A4A4A"/>
          <w:sz w:val="22"/>
          <w:szCs w:val="22"/>
        </w:rPr>
        <w:t xml:space="preserve">Any lead that exhausts all retries and fallbacks is not silently dropped. It is pushed to a dead-letter queue with a structured payload including the lead ID, client ID, channel, failure reason, timestamps of each attempt, and the model(s) tried. A monitoring alert fires immediately when DLQ depth exceeds zero for any client. The on-call engineer and the client's Customer Success Manager are notified automatically.</w:t>
      </w:r>
    </w:p>
    <w:p>
      <w:pPr>
        <w:spacing w:after="0" w:before="80"/>
      </w:pPr>
      <w:r>
        <w:t xml:space="preserve"/>
      </w:r>
    </w:p>
    <w:p>
      <w:pPr>
        <w:pBdr>
          <w:left w:val="single" w:color="A32D2D" w:sz="18" w:space="10"/>
        </w:pBdr>
        <w:shd w:fill="FDEAEA" w:val="clear"/>
        <w:spacing w:after="120" w:before="120"/>
        <w:ind w:left="0"/>
      </w:pPr>
      <w:r>
        <w:rPr>
          <w:rFonts w:ascii="Arial" w:cs="Arial" w:eastAsia="Arial" w:hAnsi="Arial"/>
          <w:b/>
          <w:bCs/>
          <w:color w:val="A32D2D"/>
          <w:sz w:val="21"/>
          <w:szCs w:val="21"/>
        </w:rPr>
        <w:t xml:space="preserve">Non-negotiable:  </w:t>
      </w:r>
      <w:r>
        <w:rPr>
          <w:rFonts w:ascii="Arial" w:cs="Arial" w:eastAsia="Arial" w:hAnsi="Arial"/>
          <w:i w:val="false"/>
          <w:iCs w:val="false"/>
          <w:color w:val="4A4A4A"/>
          <w:sz w:val="21"/>
          <w:szCs w:val="21"/>
        </w:rPr>
        <w:t xml:space="preserve">Critical rule: the system never silently drops a lead. A failed lead in a DLQ is a recoverable situation. A silently dropped lead is unrecoverable trust damage.</w:t>
      </w:r>
    </w:p>
    <w:p>
      <w:pPr>
        <w:spacing w:after="0" w:before="80"/>
      </w:pPr>
      <w:r>
        <w:t xml:space="preserve"/>
      </w:r>
    </w:p>
    <w:p>
      <w:pPr>
        <w:pStyle w:val="Heading2"/>
        <w:spacing w:after="120" w:before="280"/>
      </w:pPr>
      <w:r>
        <w:rPr>
          <w:rFonts w:ascii="Arial" w:cs="Arial" w:eastAsia="Arial" w:hAnsi="Arial"/>
          <w:b/>
          <w:bCs/>
          <w:color w:val="2E5FAA"/>
          <w:sz w:val="26"/>
          <w:szCs w:val="26"/>
        </w:rPr>
        <w:t xml:space="preserve">7.4  Retry Policy</w:t>
      </w:r>
    </w:p>
    <w:p>
      <w:pPr>
        <w:pStyle w:val="ListParagraph"/>
        <w:numPr>
          <w:ilvl w:val="0"/>
          <w:numId w:val="2"/>
        </w:numPr>
        <w:spacing w:after="80" w:before="0"/>
      </w:pPr>
      <w:r>
        <w:rPr>
          <w:rFonts w:ascii="Arial" w:cs="Arial" w:eastAsia="Arial" w:hAnsi="Arial"/>
          <w:b w:val="false"/>
          <w:bCs w:val="false"/>
          <w:color w:val="4A4A4A"/>
          <w:sz w:val="21"/>
          <w:szCs w:val="21"/>
        </w:rPr>
        <w:t xml:space="preserve">Maximum 3 retries per model before escalating to fallback.</w:t>
      </w:r>
    </w:p>
    <w:p>
      <w:pPr>
        <w:pStyle w:val="ListParagraph"/>
        <w:numPr>
          <w:ilvl w:val="0"/>
          <w:numId w:val="2"/>
        </w:numPr>
        <w:spacing w:after="80" w:before="0"/>
      </w:pPr>
      <w:r>
        <w:rPr>
          <w:rFonts w:ascii="Arial" w:cs="Arial" w:eastAsia="Arial" w:hAnsi="Arial"/>
          <w:b w:val="false"/>
          <w:bCs w:val="false"/>
          <w:color w:val="4A4A4A"/>
          <w:sz w:val="21"/>
          <w:szCs w:val="21"/>
        </w:rPr>
        <w:t xml:space="preserve">Backoff schedule: 2s, 8s, 32s (exponential with jitter to avoid retry storms).</w:t>
      </w:r>
    </w:p>
    <w:p>
      <w:pPr>
        <w:pStyle w:val="ListParagraph"/>
        <w:numPr>
          <w:ilvl w:val="0"/>
          <w:numId w:val="2"/>
        </w:numPr>
        <w:spacing w:after="80" w:before="0"/>
      </w:pPr>
      <w:r>
        <w:rPr>
          <w:rFonts w:ascii="Arial" w:cs="Arial" w:eastAsia="Arial" w:hAnsi="Arial"/>
          <w:b w:val="false"/>
          <w:bCs w:val="false"/>
          <w:color w:val="4A4A4A"/>
          <w:sz w:val="21"/>
          <w:szCs w:val="21"/>
        </w:rPr>
        <w:t xml:space="preserve">Rate-limit errors (HTTP 429) use a separate, longer backoff: 30s, 60s, 120s.</w:t>
      </w:r>
    </w:p>
    <w:p>
      <w:pPr>
        <w:pStyle w:val="ListParagraph"/>
        <w:numPr>
          <w:ilvl w:val="0"/>
          <w:numId w:val="2"/>
        </w:numPr>
        <w:spacing w:after="80" w:before="0"/>
      </w:pPr>
      <w:r>
        <w:rPr>
          <w:rFonts w:ascii="Arial" w:cs="Arial" w:eastAsia="Arial" w:hAnsi="Arial"/>
          <w:b w:val="false"/>
          <w:bCs w:val="false"/>
          <w:color w:val="4A4A4A"/>
          <w:sz w:val="21"/>
          <w:szCs w:val="21"/>
        </w:rPr>
        <w:t xml:space="preserve">Timeout per call: 8 seconds. Any inference exceeding this is treated as a failure and retried.</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8. Cost Analysis</w:t>
      </w:r>
    </w:p>
    <w:p>
      <w:pPr>
        <w:spacing w:after="120" w:before="0"/>
        <w:jc w:val="left"/>
      </w:pPr>
      <w:r>
        <w:rPr>
          <w:rFonts w:ascii="Arial" w:cs="Arial" w:eastAsia="Arial" w:hAnsi="Arial"/>
          <w:b w:val="false"/>
          <w:bCs w:val="false"/>
          <w:i w:val="false"/>
          <w:iCs w:val="false"/>
          <w:color w:val="4A4A4A"/>
          <w:sz w:val="22"/>
          <w:szCs w:val="22"/>
        </w:rPr>
        <w:t xml:space="preserve">The following estimates are based on 200 clients with an average of 1,000 leads each per cycle (200,000 leads/day for WhatsApp and email; 40,000 voice calls at a 20% no-response rate). Token usage estimates: WhatsApp ~400 tokens in+out, email ~900 tokens, voice script ~600 tokens.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Model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Cost/Lead</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Proposed Model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Proposed Cost/Lead</w:t>
            </w:r>
          </w:p>
        </w:tc>
        <w:tc>
          <w:tcPr>
            <w:tcW w:type="dxa" w:w="1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Saving</w:t>
            </w:r>
          </w:p>
        </w:tc>
      </w:tr>
      <w:tr>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WhatsApp</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A32D2D"/>
                <w:sz w:val="20"/>
                <w:szCs w:val="20"/>
              </w:rPr>
              <w:t xml:space="preserve">$0.005</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GPT-4o-mini</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$0.0006</w:t>
            </w:r>
          </w:p>
        </w:tc>
        <w:tc>
          <w:tcPr>
            <w:tcW w:type="dxa" w:w="13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88%</w:t>
            </w:r>
          </w:p>
        </w:tc>
      </w:tr>
      <w:tr>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Email</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A32D2D"/>
                <w:sz w:val="20"/>
                <w:szCs w:val="20"/>
              </w:rPr>
              <w:t xml:space="preserve">$0.008</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Claude Haiku 3.5</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0F6E56"/>
                <w:sz w:val="20"/>
                <w:szCs w:val="20"/>
              </w:rPr>
              <w:t xml:space="preserve">$0.0009</w:t>
            </w:r>
          </w:p>
        </w:tc>
        <w:tc>
          <w:tcPr>
            <w:tcW w:type="dxa" w:w="13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b/>
                <w:bCs/>
                <w:color w:val="0F6E56"/>
                <w:sz w:val="20"/>
                <w:szCs w:val="20"/>
              </w:rPr>
              <w:t xml:space="preserve">89%</w:t>
            </w:r>
          </w:p>
        </w:tc>
      </w:tr>
      <w:tr>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Voice Script</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GPT-4o</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A32D2D"/>
                <w:sz w:val="20"/>
                <w:szCs w:val="20"/>
              </w:rPr>
              <w:t xml:space="preserve">$0.012</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Llama + Cache</w:t>
            </w:r>
          </w:p>
        </w:tc>
        <w:tc>
          <w:tcPr>
            <w:tcW w:type="dxa" w:w="16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~$0.00018 eff.</w:t>
            </w:r>
          </w:p>
        </w:tc>
        <w:tc>
          <w:tcPr>
            <w:tcW w:type="dxa" w:w="13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98.5%</w:t>
            </w:r>
          </w:p>
        </w:tc>
      </w:tr>
      <w:tr>
        <w:tc>
          <w:tcPr>
            <w:tcW w:type="dxa" w:w="32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right"/>
            </w:pPr>
            <w:r>
              <w:rPr>
                <w:rFonts w:ascii="Arial" w:cs="Arial" w:eastAsia="Arial" w:hAnsi="Arial"/>
                <w:b/>
                <w:bCs/>
                <w:color w:val="4A4A4A"/>
                <w:sz w:val="20"/>
                <w:szCs w:val="20"/>
              </w:rPr>
              <w:t xml:space="preserve">Monthly totals (200K leads/day)  →</w:t>
            </w:r>
          </w:p>
        </w:tc>
        <w:tc>
          <w:tcPr>
            <w:tcW w:type="dxa" w:w="1600"/>
            <w:tcBorders>
              <w:top w:val="single" w:color="D0D3D9" w:sz="1"/>
              <w:left w:val="single" w:color="D0D3D9" w:sz="1"/>
              <w:bottom w:val="single" w:color="D0D3D9" w:sz="1"/>
              <w:right w:val="single" w:color="D0D3D9" w:sz="1"/>
            </w:tcBorders>
            <w:shd w:fill="FDEAEA" w:val="clear"/>
            <w:tcMar>
              <w:top w:type="dxa" w:w="100"/>
              <w:left w:type="dxa" w:w="140"/>
              <w:bottom w:type="dxa" w:w="100"/>
              <w:right w:type="dxa" w:w="140"/>
            </w:tcMar>
            <w:vAlign w:val="center"/>
          </w:tcPr>
          <w:p>
            <w:pPr>
              <w:jc w:val="center"/>
            </w:pPr>
            <w:r>
              <w:rPr>
                <w:rFonts w:ascii="Arial" w:cs="Arial" w:eastAsia="Arial" w:hAnsi="Arial"/>
                <w:b/>
                <w:bCs/>
                <w:color w:val="A32D2D"/>
                <w:sz w:val="22"/>
                <w:szCs w:val="22"/>
              </w:rPr>
              <w:t xml:space="preserve">~$78,000/month</w:t>
            </w:r>
          </w:p>
        </w:tc>
        <w:tc>
          <w:tcPr>
            <w:tcW w:type="dxa" w:w="16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
            </w:r>
          </w:p>
        </w:tc>
        <w:tc>
          <w:tcPr>
            <w:tcW w:type="dxa" w:w="1600"/>
            <w:tcBorders>
              <w:top w:val="single" w:color="D0D3D9" w:sz="1"/>
              <w:left w:val="single" w:color="D0D3D9" w:sz="1"/>
              <w:bottom w:val="single" w:color="D0D3D9" w:sz="1"/>
              <w:right w:val="single" w:color="D0D3D9" w:sz="1"/>
            </w:tcBorders>
            <w:shd w:fill="D4EEE7" w:val="clear"/>
            <w:tcMar>
              <w:top w:type="dxa" w:w="100"/>
              <w:left w:type="dxa" w:w="140"/>
              <w:bottom w:type="dxa" w:w="100"/>
              <w:right w:type="dxa" w:w="140"/>
            </w:tcMar>
            <w:vAlign w:val="center"/>
          </w:tcPr>
          <w:p>
            <w:pPr>
              <w:jc w:val="center"/>
            </w:pPr>
            <w:r>
              <w:rPr>
                <w:rFonts w:ascii="Arial" w:cs="Arial" w:eastAsia="Arial" w:hAnsi="Arial"/>
                <w:b/>
                <w:bCs/>
                <w:color w:val="0F6E56"/>
                <w:sz w:val="22"/>
                <w:szCs w:val="22"/>
              </w:rPr>
              <w:t xml:space="preserve">~$11,700/month</w:t>
            </w:r>
          </w:p>
        </w:tc>
        <w:tc>
          <w:tcPr>
            <w:tcW w:type="dxa" w:w="1360"/>
            <w:tcBorders>
              <w:top w:val="single" w:color="D0D3D9" w:sz="1"/>
              <w:left w:val="single" w:color="D0D3D9" w:sz="1"/>
              <w:bottom w:val="single" w:color="D0D3D9" w:sz="1"/>
              <w:right w:val="single" w:color="D0D3D9" w:sz="1"/>
            </w:tcBorders>
            <w:shd w:fill="D4EEE7" w:val="clear"/>
            <w:tcMar>
              <w:top w:type="dxa" w:w="100"/>
              <w:left w:type="dxa" w:w="140"/>
              <w:bottom w:type="dxa" w:w="100"/>
              <w:right w:type="dxa" w:w="140"/>
            </w:tcMar>
            <w:vAlign w:val="center"/>
          </w:tcPr>
          <w:p>
            <w:pPr>
              <w:jc w:val="center"/>
            </w:pPr>
            <w:r>
              <w:rPr>
                <w:rFonts w:ascii="Arial" w:cs="Arial" w:eastAsia="Arial" w:hAnsi="Arial"/>
                <w:b/>
                <w:bCs/>
                <w:color w:val="0F6E56"/>
                <w:sz w:val="22"/>
                <w:szCs w:val="22"/>
              </w:rPr>
              <w:t xml:space="preserve">~85%</w:t>
            </w:r>
          </w:p>
        </w:tc>
      </w:tr>
    </w:tbl>
    <w:p>
      <w:pPr>
        <w:spacing w:after="0" w:before="120"/>
      </w:pPr>
      <w:r>
        <w:t xml:space="preserve"/>
      </w:r>
    </w:p>
    <w:p>
      <w:pPr>
        <w:pBdr>
          <w:left w:val="single" w:color="854F0B" w:sz="18" w:space="10"/>
        </w:pBdr>
        <w:shd w:fill="FEF3DC" w:val="clear"/>
        <w:spacing w:after="120" w:before="120"/>
        <w:ind w:left="0"/>
      </w:pPr>
      <w:r>
        <w:rPr>
          <w:rFonts w:ascii="Arial" w:cs="Arial" w:eastAsia="Arial" w:hAnsi="Arial"/>
          <w:b/>
          <w:bCs/>
          <w:color w:val="854F0B"/>
          <w:sz w:val="21"/>
          <w:szCs w:val="21"/>
        </w:rPr>
        <w:t xml:space="preserve">Caveat:  </w:t>
      </w:r>
      <w:r>
        <w:rPr>
          <w:rFonts w:ascii="Arial" w:cs="Arial" w:eastAsia="Arial" w:hAnsi="Arial"/>
          <w:i w:val="false"/>
          <w:iCs w:val="false"/>
          <w:color w:val="4A4A4A"/>
          <w:sz w:val="21"/>
          <w:szCs w:val="21"/>
        </w:rPr>
        <w:t xml:space="preserve">Important caveat: These estimates carry a ±20% uncertainty band. Actual costs depend on real token usage per lead (which varies by industry verbosity) and on the achieved cache hit rate. Recommend instrumenting token counts per lead from day one to validate assumptions within the first week of operation.</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9. Observability Plan</w:t>
      </w:r>
    </w:p>
    <w:p>
      <w:pPr>
        <w:pStyle w:val="Heading2"/>
        <w:spacing w:after="120" w:before="280"/>
      </w:pPr>
      <w:r>
        <w:rPr>
          <w:rFonts w:ascii="Arial" w:cs="Arial" w:eastAsia="Arial" w:hAnsi="Arial"/>
          <w:b/>
          <w:bCs/>
          <w:color w:val="2E5FAA"/>
          <w:sz w:val="26"/>
          <w:szCs w:val="26"/>
        </w:rPr>
        <w:t xml:space="preserve">9.1  Core Philosophy</w:t>
      </w:r>
    </w:p>
    <w:p>
      <w:pPr>
        <w:spacing w:after="120" w:before="0"/>
        <w:jc w:val="left"/>
      </w:pPr>
      <w:r>
        <w:rPr>
          <w:rFonts w:ascii="Arial" w:cs="Arial" w:eastAsia="Arial" w:hAnsi="Arial"/>
          <w:b w:val="false"/>
          <w:bCs w:val="false"/>
          <w:i w:val="false"/>
          <w:iCs w:val="false"/>
          <w:color w:val="4A4A4A"/>
          <w:sz w:val="22"/>
          <w:szCs w:val="22"/>
        </w:rPr>
        <w:t xml:space="preserve">The current system has zero observability, meaning the team discovers failures only when clients complain — typically a 12–24 hour lag. The redesign must invert this: engineers should know about degradation before any lead misses its send window. Every metric below is chosen because it fires before a client notices, not after.</w:t>
      </w:r>
    </w:p>
    <w:p>
      <w:pPr>
        <w:spacing w:after="0" w:before="120"/>
      </w:pPr>
      <w:r>
        <w:t xml:space="preserve"/>
      </w:r>
    </w:p>
    <w:p>
      <w:pPr>
        <w:pStyle w:val="Heading2"/>
        <w:spacing w:after="120" w:before="280"/>
      </w:pPr>
      <w:r>
        <w:rPr>
          <w:rFonts w:ascii="Arial" w:cs="Arial" w:eastAsia="Arial" w:hAnsi="Arial"/>
          <w:b/>
          <w:bCs/>
          <w:color w:val="2E5FAA"/>
          <w:sz w:val="26"/>
          <w:szCs w:val="26"/>
        </w:rPr>
        <w:t xml:space="preserve">9.2  Top 5 Dashboard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900"/>
        <w:gridCol w:w="2460"/>
        <w:gridCol w:w="2400"/>
      </w:tblGrid>
      <w:tr>
        <w:tc>
          <w:tcPr>
            <w:tcW w:type="dxa" w:w="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Condition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1</w:t>
            </w:r>
          </w:p>
        </w:tc>
        <w:tc>
          <w:tcPr>
            <w:tcW w:type="dxa" w:w="22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Pipeline success rate (per channel)</w:t>
            </w:r>
          </w:p>
        </w:tc>
        <w:tc>
          <w:tcPr>
            <w:tcW w:type="dxa" w:w="19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&gt; 99.5%</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A32D2D"/>
                <w:sz w:val="20"/>
                <w:szCs w:val="20"/>
              </w:rPr>
              <w:t xml:space="preserve">P1 alert if &lt; 98% over 15-min window</w:t>
            </w:r>
          </w:p>
        </w:tc>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Leading indicator of client satisfaction. Tracks per client.</w:t>
            </w:r>
          </w:p>
        </w:tc>
      </w:tr>
      <w:tr>
        <w:tc>
          <w:tcPr>
            <w:tcW w:type="dxa" w:w="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2</w:t>
            </w:r>
          </w:p>
        </w:tc>
        <w:tc>
          <w:tcPr>
            <w:tcW w:type="dxa" w:w="22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Voice script p95 latency</w:t>
            </w:r>
          </w:p>
        </w:tc>
        <w:tc>
          <w:tcPr>
            <w:tcW w:type="dxa" w:w="19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&lt; 600ms</w:t>
            </w:r>
          </w:p>
        </w:tc>
        <w:tc>
          <w:tcPr>
            <w:tcW w:type="dxa" w:w="24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color w:val="A32D2D"/>
                <w:sz w:val="20"/>
                <w:szCs w:val="20"/>
              </w:rPr>
              <w:t xml:space="preserve">P0 alert if p99 &gt; 2,000ms</w:t>
            </w:r>
          </w:p>
        </w:tc>
        <w:tc>
          <w:tcPr>
            <w:tcW w:type="dxa" w:w="2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Phone calls timeout. Cache + Llama must beat 600ms combined.</w:t>
            </w:r>
          </w:p>
        </w:tc>
      </w:tr>
      <w:tr>
        <w:tc>
          <w:tcPr>
            <w:tcW w:type="dxa" w:w="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3</w:t>
            </w:r>
          </w:p>
        </w:tc>
        <w:tc>
          <w:tcPr>
            <w:tcW w:type="dxa" w:w="22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Redis cache hit rate (voice)</w:t>
            </w:r>
          </w:p>
        </w:tc>
        <w:tc>
          <w:tcPr>
            <w:tcW w:type="dxa" w:w="19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&gt; 85%</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854F0B"/>
                <w:sz w:val="20"/>
                <w:szCs w:val="20"/>
              </w:rPr>
              <w:t xml:space="preserve">P2 alert if &lt; 75% sustained for 30 min</w:t>
            </w:r>
          </w:p>
        </w:tc>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New verticals entering system or cache eviction. Trigger pre-generation.</w:t>
            </w:r>
          </w:p>
        </w:tc>
      </w:tr>
      <w:tr>
        <w:tc>
          <w:tcPr>
            <w:tcW w:type="dxa" w:w="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4</w:t>
            </w:r>
          </w:p>
        </w:tc>
        <w:tc>
          <w:tcPr>
            <w:tcW w:type="dxa" w:w="22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AI spend per client per day</w:t>
            </w:r>
          </w:p>
        </w:tc>
        <w:tc>
          <w:tcPr>
            <w:tcW w:type="dxa" w:w="19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Within 2× baseline</w:t>
            </w:r>
          </w:p>
        </w:tc>
        <w:tc>
          <w:tcPr>
            <w:tcW w:type="dxa" w:w="246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r>
              <w:rPr>
                <w:rFonts w:ascii="Arial" w:cs="Arial" w:eastAsia="Arial" w:hAnsi="Arial"/>
                <w:color w:val="854F0B"/>
                <w:sz w:val="20"/>
                <w:szCs w:val="20"/>
              </w:rPr>
              <w:t xml:space="preserve">P2 alert if any client exceeds 3× daily average</w:t>
            </w:r>
          </w:p>
        </w:tc>
        <w:tc>
          <w:tcPr>
            <w:tcW w:type="dxa" w:w="2400"/>
            <w:tcBorders>
              <w:top w:val="single" w:color="D0D3D9" w:sz="1"/>
              <w:left w:val="single" w:color="D0D3D9" w:sz="1"/>
              <w:bottom w:val="single" w:color="D0D3D9" w:sz="1"/>
              <w:right w:val="single" w:color="D0D3D9" w:sz="1"/>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Detects prompt injection, runaway loops, or data quality issues.</w:t>
            </w:r>
          </w:p>
        </w:tc>
      </w:tr>
      <w:tr>
        <w:tc>
          <w:tcPr>
            <w:tcW w:type="dxa" w:w="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5</w:t>
            </w:r>
          </w:p>
        </w:tc>
        <w:tc>
          <w:tcPr>
            <w:tcW w:type="dxa" w:w="22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bCs/>
                <w:i w:val="false"/>
                <w:iCs w:val="false"/>
                <w:color w:val="4A4A4A"/>
                <w:sz w:val="20"/>
                <w:szCs w:val="20"/>
              </w:rPr>
              <w:t xml:space="preserve">Dead-letter queue depth</w:t>
            </w:r>
          </w:p>
        </w:tc>
        <w:tc>
          <w:tcPr>
            <w:tcW w:type="dxa" w:w="19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0 at all times</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color w:val="A32D2D"/>
                <w:sz w:val="20"/>
                <w:szCs w:val="20"/>
              </w:rPr>
              <w:t xml:space="preserve">P0 page if DLQ depth &gt; 0 for any client</w:t>
            </w:r>
          </w:p>
        </w:tc>
        <w:tc>
          <w:tcPr>
            <w:tcW w:type="dxa" w:w="24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Any DLQ entry = a permanently dropped lead. This is the metric that replaces client complaints.</w:t>
            </w:r>
          </w:p>
        </w:tc>
      </w:tr>
    </w:tbl>
    <w:p>
      <w:pPr>
        <w:spacing w:after="0" w:before="120"/>
      </w:pPr>
      <w:r>
        <w:t xml:space="preserve"/>
      </w:r>
    </w:p>
    <w:p>
      <w:pPr>
        <w:pStyle w:val="Heading2"/>
        <w:spacing w:after="120" w:before="280"/>
      </w:pPr>
      <w:r>
        <w:rPr>
          <w:rFonts w:ascii="Arial" w:cs="Arial" w:eastAsia="Arial" w:hAnsi="Arial"/>
          <w:b/>
          <w:bCs/>
          <w:color w:val="2E5FAA"/>
          <w:sz w:val="26"/>
          <w:szCs w:val="26"/>
        </w:rPr>
        <w:t xml:space="preserve">9.3  Recommended Stack</w:t>
      </w:r>
    </w:p>
    <w:p>
      <w:pPr>
        <w:pStyle w:val="ListParagraph"/>
        <w:numPr>
          <w:ilvl w:val="0"/>
          <w:numId w:val="2"/>
        </w:numPr>
        <w:spacing w:after="80" w:before="0"/>
      </w:pPr>
      <w:r>
        <w:rPr>
          <w:rFonts w:ascii="Arial" w:cs="Arial" w:eastAsia="Arial" w:hAnsi="Arial"/>
          <w:b w:val="false"/>
          <w:bCs w:val="false"/>
          <w:color w:val="4A4A4A"/>
          <w:sz w:val="21"/>
          <w:szCs w:val="21"/>
        </w:rPr>
        <w:t xml:space="preserve">Metrics collection: Prometheus with custom histograms per channel (voice_script_latency_ms, pipeline_success_total, cache_hit_total).</w:t>
      </w:r>
    </w:p>
    <w:p>
      <w:pPr>
        <w:pStyle w:val="ListParagraph"/>
        <w:numPr>
          <w:ilvl w:val="0"/>
          <w:numId w:val="2"/>
        </w:numPr>
        <w:spacing w:after="80" w:before="0"/>
      </w:pPr>
      <w:r>
        <w:rPr>
          <w:rFonts w:ascii="Arial" w:cs="Arial" w:eastAsia="Arial" w:hAnsi="Arial"/>
          <w:b w:val="false"/>
          <w:bCs w:val="false"/>
          <w:color w:val="4A4A4A"/>
          <w:sz w:val="21"/>
          <w:szCs w:val="21"/>
        </w:rPr>
        <w:t xml:space="preserve">Visualisation: Grafana dashboards, one per channel, with a consolidated overview board.</w:t>
      </w:r>
    </w:p>
    <w:p>
      <w:pPr>
        <w:pStyle w:val="ListParagraph"/>
        <w:numPr>
          <w:ilvl w:val="0"/>
          <w:numId w:val="2"/>
        </w:numPr>
        <w:spacing w:after="80" w:before="0"/>
      </w:pPr>
      <w:r>
        <w:rPr>
          <w:rFonts w:ascii="Arial" w:cs="Arial" w:eastAsia="Arial" w:hAnsi="Arial"/>
          <w:b w:val="false"/>
          <w:bCs w:val="false"/>
          <w:color w:val="4A4A4A"/>
          <w:sz w:val="21"/>
          <w:szCs w:val="21"/>
        </w:rPr>
        <w:t xml:space="preserve">Distributed tracing: OpenTelemetry to trace a lead from ingestion through AI generation to delivery across service boundaries.</w:t>
      </w:r>
    </w:p>
    <w:p>
      <w:pPr>
        <w:pStyle w:val="ListParagraph"/>
        <w:numPr>
          <w:ilvl w:val="0"/>
          <w:numId w:val="2"/>
        </w:numPr>
        <w:spacing w:after="80" w:before="0"/>
      </w:pPr>
      <w:r>
        <w:rPr>
          <w:rFonts w:ascii="Arial" w:cs="Arial" w:eastAsia="Arial" w:hAnsi="Arial"/>
          <w:b w:val="false"/>
          <w:bCs w:val="false"/>
          <w:color w:val="4A4A4A"/>
          <w:sz w:val="21"/>
          <w:szCs w:val="21"/>
        </w:rPr>
        <w:t xml:space="preserve">Log aggregation: Structured JSON logs (include model, latency_ms, token_count, client_id, lead_id, cache_hit) shipped to Loki or Datadog.</w:t>
      </w:r>
    </w:p>
    <w:p>
      <w:pPr>
        <w:pStyle w:val="ListParagraph"/>
        <w:numPr>
          <w:ilvl w:val="0"/>
          <w:numId w:val="2"/>
        </w:numPr>
        <w:spacing w:after="80" w:before="0"/>
      </w:pPr>
      <w:r>
        <w:rPr>
          <w:rFonts w:ascii="Arial" w:cs="Arial" w:eastAsia="Arial" w:hAnsi="Arial"/>
          <w:b w:val="false"/>
          <w:bCs w:val="false"/>
          <w:color w:val="4A4A4A"/>
          <w:sz w:val="21"/>
          <w:szCs w:val="21"/>
        </w:rPr>
        <w:t xml:space="preserve">Alerting: PagerDuty for P0 alerts. Slack webhook for P1 and P2. Four-hour suppression on P2 during off-peak hours.</w:t>
      </w:r>
    </w:p>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10. Implementation Roadmap</w:t>
      </w:r>
    </w:p>
    <w:p>
      <w:pPr>
        <w:spacing w:after="120" w:before="0"/>
        <w:jc w:val="left"/>
      </w:pPr>
      <w:r>
        <w:rPr>
          <w:rFonts w:ascii="Arial" w:cs="Arial" w:eastAsia="Arial" w:hAnsi="Arial"/>
          <w:b w:val="false"/>
          <w:bCs w:val="false"/>
          <w:i w:val="false"/>
          <w:iCs w:val="false"/>
          <w:color w:val="4A4A4A"/>
          <w:sz w:val="22"/>
          <w:szCs w:val="22"/>
        </w:rPr>
        <w:t xml:space="preserve">The following four-week plan is sized for three engineers. It sequences changes from highest ROI and lowest risk to lower ROI and higher risk (voice model swap).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460"/>
        <w:gridCol w:w="150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Engineers</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r>
      <w:tr>
        <w:tc>
          <w:tcPr>
            <w:tcW w:type="dxa" w:w="1440"/>
            <w:tcBorders>
              <w:top w:val="single" w:color="D0D3D9" w:sz="1"/>
              <w:left w:val="single" w:color="D0D3D9" w:sz="1"/>
              <w:bottom w:val="single" w:color="D0D3D9" w:sz="1"/>
              <w:right w:val="single" w:color="D0D3D9" w:sz="1"/>
            </w:tcBorders>
            <w:shd w:fill="D6E4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Week 1</w:t>
            </w:r>
          </w:p>
        </w:tc>
        <w:tc>
          <w:tcPr>
            <w:tcW w:type="dxa" w:w="3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Redis caching layer + voice fallback chain (Cache → Llama → GPT-4o-mini → template). Immediate latency impact from day one.</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Eng 1 (backend), Eng 2 (infra)</w:t>
            </w:r>
          </w:p>
        </w:tc>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Low</w:t>
            </w:r>
          </w:p>
        </w:tc>
      </w:tr>
      <w:tr>
        <w:tc>
          <w:tcPr>
            <w:tcW w:type="dxa" w:w="1440"/>
            <w:tcBorders>
              <w:top w:val="single" w:color="D0D3D9" w:sz="1"/>
              <w:left w:val="single" w:color="D0D3D9" w:sz="1"/>
              <w:bottom w:val="single" w:color="D0D3D9" w:sz="1"/>
              <w:right w:val="single" w:color="D0D3D9" w:sz="1"/>
            </w:tcBorders>
            <w:shd w:fill="D6E4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Week 2</w:t>
            </w:r>
          </w:p>
        </w:tc>
        <w:tc>
          <w:tcPr>
            <w:tcW w:type="dxa" w:w="3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Swap WhatsApp workers to GPT-4o-mini and email workers to Claude Haiku 3.5. Add circuit breakers per provider. Run in parallel with GPT-4o on 10% of traffic for quality spot-check.</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Eng 1 (backend), Eng 3 (QA)</w:t>
            </w:r>
          </w:p>
        </w:tc>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Low</w:t>
            </w:r>
          </w:p>
        </w:tc>
      </w:tr>
      <w:tr>
        <w:tc>
          <w:tcPr>
            <w:tcW w:type="dxa" w:w="1440"/>
            <w:tcBorders>
              <w:top w:val="single" w:color="D0D3D9" w:sz="1"/>
              <w:left w:val="single" w:color="D0D3D9" w:sz="1"/>
              <w:bottom w:val="single" w:color="D0D3D9" w:sz="1"/>
              <w:right w:val="single" w:color="D0D3D9" w:sz="1"/>
            </w:tcBorders>
            <w:shd w:fill="D6E4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Week 3</w:t>
            </w:r>
          </w:p>
        </w:tc>
        <w:tc>
          <w:tcPr>
            <w:tcW w:type="dxa" w:w="3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Prometheus instrumentation across all workers. Grafana dashboards. PagerDuty and Slack alerting. Dead-letter queue with auto-notification to CSMs.</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Eng 2 (infra), Eng 3 (monitoring)</w:t>
            </w:r>
          </w:p>
        </w:tc>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0F6E56"/>
                <w:sz w:val="20"/>
                <w:szCs w:val="20"/>
              </w:rPr>
              <w:t xml:space="preserve">Low</w:t>
            </w:r>
          </w:p>
        </w:tc>
      </w:tr>
      <w:tr>
        <w:tc>
          <w:tcPr>
            <w:tcW w:type="dxa" w:w="1440"/>
            <w:tcBorders>
              <w:top w:val="single" w:color="D0D3D9" w:sz="1"/>
              <w:left w:val="single" w:color="D0D3D9" w:sz="1"/>
              <w:bottom w:val="single" w:color="D0D3D9" w:sz="1"/>
              <w:right w:val="single" w:color="D0D3D9" w:sz="1"/>
            </w:tcBorders>
            <w:shd w:fill="D6E4F7" w:val="clear"/>
            <w:tcMar>
              <w:top w:type="dxa" w:w="100"/>
              <w:left w:type="dxa" w:w="140"/>
              <w:bottom w:type="dxa" w:w="100"/>
              <w:right w:type="dxa" w:w="140"/>
            </w:tcMar>
            <w:vAlign w:val="center"/>
          </w:tcPr>
          <w:p>
            <w:pPr>
              <w:jc w:val="center"/>
            </w:pPr>
            <w:r>
              <w:rPr>
                <w:rFonts w:ascii="Arial" w:cs="Arial" w:eastAsia="Arial" w:hAnsi="Arial"/>
                <w:b/>
                <w:bCs/>
                <w:color w:val="2E5FAA"/>
                <w:sz w:val="20"/>
                <w:szCs w:val="20"/>
              </w:rPr>
              <w:t xml:space="preserve">Week 4</w:t>
            </w:r>
          </w:p>
        </w:tc>
        <w:tc>
          <w:tcPr>
            <w:tcW w:type="dxa" w:w="39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A/B quality validation on voice scripts (10% split). Tune Llama prompts. Pre-warming job for top-50 industry buckets. Full rollout if A/B passes. Documentation + runbook.</w:t>
            </w:r>
          </w:p>
        </w:tc>
        <w:tc>
          <w:tcPr>
            <w:tcW w:type="dxa" w:w="246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4A4A4A"/>
                <w:sz w:val="20"/>
                <w:szCs w:val="20"/>
              </w:rPr>
              <w:t xml:space="preserve">All three engineers</w:t>
            </w:r>
          </w:p>
        </w:tc>
        <w:tc>
          <w:tcPr>
            <w:tcW w:type="dxa" w:w="1500"/>
            <w:tcBorders>
              <w:top w:val="single" w:color="D0D3D9" w:sz="1"/>
              <w:left w:val="single" w:color="D0D3D9" w:sz="1"/>
              <w:bottom w:val="single" w:color="D0D3D9" w:sz="1"/>
              <w:right w:val="single" w:color="D0D3D9" w:sz="1"/>
            </w:tcBorders>
            <w:shd w:fill="F4F5F7" w:val="clear"/>
            <w:tcMar>
              <w:top w:type="dxa" w:w="100"/>
              <w:left w:type="dxa" w:w="140"/>
              <w:bottom w:type="dxa" w:w="100"/>
              <w:right w:type="dxa" w:w="140"/>
            </w:tcMar>
            <w:vAlign w:val="center"/>
          </w:tcPr>
          <w:p>
            <w:r>
              <w:rPr>
                <w:rFonts w:ascii="Arial" w:cs="Arial" w:eastAsia="Arial" w:hAnsi="Arial"/>
                <w:b/>
                <w:bCs/>
                <w:color w:val="854F0B"/>
                <w:sz w:val="20"/>
                <w:szCs w:val="20"/>
              </w:rPr>
              <w:t xml:space="preserve">Medium</w:t>
            </w:r>
          </w:p>
        </w:tc>
      </w:tr>
    </w:tbl>
    <w:p>
      <w:pPr>
        <w:spacing w:after="0" w:before="160"/>
      </w:pPr>
      <w:r>
        <w:t xml:space="preserve"/>
      </w:r>
    </w:p>
    <w:p>
      <w:pPr>
        <w:pStyle w:val="Heading1"/>
        <w:pBdr>
          <w:bottom w:val="single" w:color="2E5FAA" w:sz="4" w:space="4"/>
        </w:pBdr>
        <w:spacing w:after="160" w:before="360"/>
      </w:pPr>
      <w:r>
        <w:rPr>
          <w:rFonts w:ascii="Arial" w:cs="Arial" w:eastAsia="Arial" w:hAnsi="Arial"/>
          <w:b/>
          <w:bCs/>
          <w:color w:val="1B3A6B"/>
          <w:sz w:val="32"/>
          <w:szCs w:val="32"/>
        </w:rPr>
        <w:t xml:space="preserve">11. Conclusion</w:t>
      </w:r>
    </w:p>
    <w:p>
      <w:pPr>
        <w:spacing w:after="120" w:before="0"/>
        <w:jc w:val="left"/>
      </w:pPr>
      <w:r>
        <w:rPr>
          <w:rFonts w:ascii="Arial" w:cs="Arial" w:eastAsia="Arial" w:hAnsi="Arial"/>
          <w:b w:val="false"/>
          <w:bCs w:val="false"/>
          <w:i w:val="false"/>
          <w:iCs w:val="false"/>
          <w:color w:val="4A4A4A"/>
          <w:sz w:val="22"/>
          <w:szCs w:val="22"/>
        </w:rPr>
        <w:t xml:space="preserve">The proposed architecture addresses all three pain points through a single coherent strategy: match the model to the task. WhatsApp and email generation were never frontier-model problems — they were treated as such because GPT-4o was the default choice rather than the considered one.</w:t>
      </w:r>
    </w:p>
    <w:p>
      <w:pPr>
        <w:spacing w:after="0" w:before="80"/>
      </w:pPr>
      <w:r>
        <w:t xml:space="preserve"/>
      </w:r>
    </w:p>
    <w:p>
      <w:pPr>
        <w:spacing w:after="120" w:before="0"/>
        <w:jc w:val="left"/>
      </w:pPr>
      <w:r>
        <w:rPr>
          <w:rFonts w:ascii="Arial" w:cs="Arial" w:eastAsia="Arial" w:hAnsi="Arial"/>
          <w:b w:val="false"/>
          <w:bCs w:val="false"/>
          <w:i w:val="false"/>
          <w:iCs w:val="false"/>
          <w:color w:val="4A4A4A"/>
          <w:sz w:val="22"/>
          <w:szCs w:val="22"/>
        </w:rPr>
        <w:t xml:space="preserve">The voice caching layer is the single highest-leverage change in the entire proposal. It simultaneously solves latency (from 4.2 seconds to sub-600ms at p95) and cost (from $0.012 per call to an effective $0.00018) without any quality degradation, because the scripts were never truly personalised to individuals in the first place.</w:t>
      </w:r>
    </w:p>
    <w:p>
      <w:pPr>
        <w:spacing w:after="0" w:before="80"/>
      </w:pPr>
      <w:r>
        <w:t xml:space="preserve"/>
      </w:r>
    </w:p>
    <w:p>
      <w:pPr>
        <w:spacing w:after="120" w:before="0"/>
        <w:jc w:val="left"/>
      </w:pPr>
      <w:r>
        <w:rPr>
          <w:rFonts w:ascii="Arial" w:cs="Arial" w:eastAsia="Arial" w:hAnsi="Arial"/>
          <w:b w:val="false"/>
          <w:bCs w:val="false"/>
          <w:i w:val="false"/>
          <w:iCs w:val="false"/>
          <w:color w:val="4A4A4A"/>
          <w:sz w:val="22"/>
          <w:szCs w:val="22"/>
        </w:rPr>
        <w:t xml:space="preserve">The fallback chain and observability plan ensure that this system is operable by a small team at scale. The engineers stop learning about failures from client complaints and start learning about them from dashboards. This is the difference between a reactive engineering culture and a proactive one.</w:t>
      </w:r>
    </w:p>
    <w:p>
      <w:pPr>
        <w:spacing w:after="0" w:before="80"/>
      </w:pPr>
      <w:r>
        <w:t xml:space="preserve"/>
      </w:r>
    </w:p>
    <w:p>
      <w:pPr>
        <w:spacing w:after="120" w:before="0"/>
        <w:jc w:val="left"/>
      </w:pPr>
      <w:r>
        <w:rPr>
          <w:rFonts w:ascii="Arial" w:cs="Arial" w:eastAsia="Arial" w:hAnsi="Arial"/>
          <w:b w:val="false"/>
          <w:bCs w:val="false"/>
          <w:i w:val="false"/>
          <w:iCs w:val="false"/>
          <w:color w:val="4A4A4A"/>
          <w:sz w:val="22"/>
          <w:szCs w:val="22"/>
        </w:rPr>
        <w:t xml:space="preserve">The four-week timeline is achievable because the changes are additive, not rewriting. The existing Celery infrastructure, Redis instance, and API clients are all preserved. The model swap is a configuration change, and the caching layer is a new module dropped in front of existing logic.</w:t>
      </w:r>
    </w:p>
    <w:p>
      <w:pPr>
        <w:spacing w:after="0" w:before="120"/>
      </w:pPr>
      <w:r>
        <w:t xml:space="preserve"/>
      </w:r>
    </w:p>
    <w:p>
      <w:pPr>
        <w:pBdr>
          <w:left w:val="single" w:color="0F6E56" w:sz="18" w:space="10"/>
        </w:pBdr>
        <w:shd w:fill="D4EEE7" w:val="clear"/>
        <w:spacing w:after="120" w:before="120"/>
        <w:ind w:left="0"/>
      </w:pPr>
      <w:r>
        <w:rPr>
          <w:rFonts w:ascii="Arial" w:cs="Arial" w:eastAsia="Arial" w:hAnsi="Arial"/>
          <w:b/>
          <w:bCs/>
          <w:color w:val="0F6E56"/>
          <w:sz w:val="21"/>
          <w:szCs w:val="21"/>
        </w:rPr>
        <w:t xml:space="preserve">Recommended First Action:  </w:t>
      </w:r>
      <w:r>
        <w:rPr>
          <w:rFonts w:ascii="Arial" w:cs="Arial" w:eastAsia="Arial" w:hAnsi="Arial"/>
          <w:i w:val="false"/>
          <w:iCs w:val="false"/>
          <w:color w:val="4A4A4A"/>
          <w:sz w:val="21"/>
          <w:szCs w:val="21"/>
        </w:rPr>
        <w:t xml:space="preserve">Recommended first action: Deploy the Redis voice caching layer and Llama fallback chain in Week 1, even before any model swaps. This alone cuts voice latency by ~85% and immediately demonstrates the value of the architecture to stakeholders.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A" w:sz="4" w:space="4"/>
      </w:pBdr>
      <w:tabs>
        <w:tab w:val="right" w:pos="9026"/>
      </w:tabs>
      <w:spacing w:after="0" w:before="0"/>
    </w:pPr>
    <w:r>
      <w:rPr>
        <w:rFonts w:ascii="Arial" w:cs="Arial" w:eastAsia="Arial" w:hAnsi="Arial"/>
        <w:color w:val="AAAAAA"/>
        <w:sz w:val="18"/>
        <w:szCs w:val="18"/>
      </w:rPr>
      <w:t xml:space="preserve">Senior Systems Architecture Proposal  —  2025</w:t>
    </w:r>
    <w:r>
      <w:rPr>
        <w:rFonts w:ascii="Arial" w:cs="Arial" w:eastAsia="Arial" w:hAnsi="Arial"/>
        <w:color w:val="4A4A4A"/>
        <w:sz w:val="18"/>
        <w:szCs w:val="18"/>
      </w:rPr>
      <w:t xml:space="preserve">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A" w:sz="4" w:space="4"/>
      </w:pBdr>
      <w:spacing w:after="0" w:before="0"/>
    </w:pPr>
    <w:r>
      <w:rPr>
        <w:rFonts w:ascii="Arial" w:cs="Arial" w:eastAsia="Arial" w:hAnsi="Arial"/>
        <w:color w:val="4A4A4A"/>
        <w:sz w:val="18"/>
        <w:szCs w:val="18"/>
      </w:rPr>
      <w:t xml:space="preserve">RapidSales.ai — AI Pipeline Architecture Redesign</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2026-04-09T20:10:51.165Z</dcterms:created>
  <dcterms:modified xsi:type="dcterms:W3CDTF">2026-04-09T20:10:51.165Z</dcterms:modified>
</cp:coreProperties>
</file>

<file path=docProps/custom.xml><?xml version="1.0" encoding="utf-8"?>
<Properties xmlns="http://schemas.openxmlformats.org/officeDocument/2006/custom-properties" xmlns:vt="http://schemas.openxmlformats.org/officeDocument/2006/docPropsVTypes"/>
</file>