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comprehensively detail the requirements for the branding elements and website design of Canary.ai, as discussed in the recent workshop held on October 22. The workshop aimed to finalize critical design components such as logo, color scheme, typography, and the structure of the landing page. This section will provide an overview of the key requirements and decisions made during the workshop, which are essential for the development team to create a cohesive brand identity and functional website for Canary.ai.</w:t>
        <w:br/>
        <w:br/>
        <w:t>During the workshop, significant emphasis was placed on refining the logo design. The team decided to simplify the bird shape, aiming for a modern and dynamic aesthetic that aligns with the brand's identity. Four initial logo options were presented, featuring a bird icon integrated within the letter "C". The preferred design was a streamlined canary illustration that maintains a minimalistic and aerodynamic look. The logo will predominantly use black and white colors, with a color version potentially used against dark backgrounds.</w:t>
        <w:br/>
        <w:br/>
        <w:t>The color scheme for the Canary.ai website was also a focal point of the workshop. It was agreed that the website would primarily utilize a black and white palette, punctuated by a single accent color to create a pop effect. This decision was inspired by the clean and simple design approach of the 11x.ai website. The team also reached a consensus on using the "Outfit" font due to its simplicity and modern appeal. However, there remains an open consideration to explore additional minimalist, tech-oriented font options for further refinement.</w:t>
        <w:br/>
        <w:br/>
        <w:t>The structure of the Canary.ai landing page was another critical topic. The finalized structure includes several key sections: a hero section with the logo, tagline, and a call-to-action (CTA) button; a value proposition section highlighting user benefits and insights; a "Trusted by" section featuring client logos; an analytics/insights section showcasing data types and insights provided; and a features overview emphasizing ease of use and minimal training requirements. Additionally, hover effects on CTA buttons were discussed to enhance user engagement.</w:t>
        <w:br/>
        <w:br/>
        <w:t>In terms of technical specifications, the user onboarding process was outlined in detail. This process involves the sales team creating user accounts in the admin panel following a demo call, with package selection based on users, phone numbers, and call volume. Payment processing will be handled through Stripe integration, and an automated welcome email with a password setup link will be sent upon payment confirmation. The user will then log in to complete any remaining setup steps, such as adding phone numbers.</w:t>
        <w:br/>
        <w:br/>
        <w:t>Several constraints and considerations were raised during the meeting. These include the need for a scalable sales model that accommodates both enterprise and smaller clients, the importance of ensuring the website's mobile responsiveness, and the consideration of different cultural preferences in branding for global outreach. The meeting concluded with action items to refine logo designs, develop color palette options, create landing page mockups, and prepare for the next workshop focusing on customer portal and admin features.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