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This section of the Software Requirements Specification (SRS) document outlines the primary objectives and intended use of the software project discussed during the meeting held on October 22. The meeting focused on finalizing critical design elements and functional requirements for the Canary.ai platform, aiming to enhance user experience through a refined brand identity and streamlined onboarding process. The discussions provided clear insights into the project's direction concerning branding, website architecture, and user interaction design.</w:t>
        <w:br/>
        <w:br/>
        <w:t>The core objective of the Canary.ai project is to establish a cohesive and modern brand identity that resonates with the intended audience. This involves refining the logo to reflect a simplified, modern, and dynamic bird icon integrated within or alongside the letter "C". The color scheme for the website is to be primarily black and white, with a single accent color to provide a pop effect, inspired by 11x.ai's design philosophy. These branding elements are crucial for creating a strong market presence and ensuring visual consistency across all user touchpoints.</w:t>
        <w:br/>
        <w:br/>
        <w:t>Decisions made during the meeting emphasized a structured approach to the website's landing page. The finalized structure includes a hero section, value proposition, client logos, analytics/insights, and a call-to-action, each serving distinct purposes. The hero section will prominently feature the logo and a call-to-action button, such as "Book a Demo" or "Talk to Sales," to drive user engagement. The inclusion of a "Trusted by" section with client logos aims to build credibility by showcasing existing partnerships with notable brands.</w:t>
        <w:br/>
        <w:br/>
        <w:t>Technical specifications discussed included the integration of Stripe for payment processing, which is central to the user onboarding process. This process starts from a sales call, through package selection based on user needs, and culminates in account creation. The Stripe integration facilitates seamless payment handling and triggers automated welcome emails, ensuring a smooth transition for new users into the platform.</w:t>
        <w:br/>
        <w:br/>
        <w:t>Constraints and considerations were also addressed, particularly the need for a flexible pricing structure to accommodate varying user requirements while maintaining cost-effectiveness. The meeting highlighted the importance of internal package options that align with call provider cost structures, ensuring that the platform remains scalable and adaptable to market changes.</w:t>
        <w:br/>
        <w:br/>
        <w:t>In conclusion, this document purpose section encapsulates the strategic decisions and technical requirements established during the meeting, providing a blueprint for the development and implementation phases of the Canary.ai project. The detailed discussions on branding, website architecture, and user experience form the foundation for delivering a robust and user-centric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