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Assumptions</w:t>
      </w:r>
    </w:p>
    <w:p>
      <w:pPr>
        <w:pStyle w:val="SRSNormal"/>
        <w:ind w:left="720"/>
      </w:pPr>
      <w:r>
        <w:t>2. Functional Requirements &gt; Website Structure</w:t>
      </w:r>
    </w:p>
    <w:p>
      <w:pPr>
        <w:pStyle w:val="SRSNormal"/>
        <w:ind w:left="720"/>
      </w:pPr>
      <w:r>
        <w:t>3. Document Purpose</w:t>
      </w:r>
    </w:p>
    <w:p>
      <w:pPr>
        <w:pStyle w:val="SRSHeading2"/>
      </w:pPr>
      <w:r>
        <w:t>Custom Sections</w:t>
      </w:r>
    </w:p>
    <w:p>
      <w:pPr>
        <w:pStyle w:val="SRSNormal"/>
        <w:ind w:left="720"/>
      </w:pPr>
      <w:r>
        <w:t>1. Admin Role</w:t>
      </w:r>
    </w:p>
    <w:p>
      <w:r>
        <w:br w:type="page"/>
      </w:r>
    </w:p>
    <w:p>
      <w:pPr>
        <w:pStyle w:val="SRSHeading1"/>
      </w:pPr>
      <w:r>
        <w:t>AI</w:t>
      </w:r>
    </w:p>
    <w:p>
      <w:pPr>
        <w:pStyle w:val="SRSHeading2"/>
      </w:pPr>
      <w:r>
        <w:t>Assumptions</w:t>
      </w:r>
    </w:p>
    <w:p>
      <w:pPr>
        <w:pStyle w:val="SRSNormal"/>
        <w:spacing w:after="240"/>
        <w:ind w:left="360"/>
      </w:pPr>
      <w:r>
        <w:t>Source: AI Generated</w:t>
      </w:r>
    </w:p>
    <w:p>
      <w:pPr>
        <w:pStyle w:val="SRSNormal"/>
        <w:spacing w:after="240"/>
        <w:ind w:left="360"/>
      </w:pPr>
      <w:r>
        <w:t>**Assumptions Section**</w:t>
        <w:br/>
        <w:br/>
        <w:t>The assumptions for the development of the Canary platform, as discussed in the workshops, provide a foundational understanding of the system's intended functionality and constraints. These assumptions are critical for guiding both the design and implementation phases, ensuring alignment with the stakeholders' expectations and the project's overall objectives.</w:t>
        <w:br/>
        <w:br/>
        <w:t>Firstly, a key assumption is the semi-manual onboarding process for new customers. This process involves the sales team providing a demo and manually setting up new accounts in the admin portal. This approach is considered necessary at the early stages of the platform to manage pricing flexibility and to allow for personalized client interactions. It is assumed that this semi-manual process will transition to a more automated system as the platform matures and the business scales.</w:t>
        <w:br/>
        <w:br/>
        <w:t>In terms of user authentication, the platform is assumed to support Google sign-in options. This decision is based on the predominant use of Google services by the target restaurant clientele, which typically utilize Gmail for business operations. The inclusion of Google sign-in aims to streamline the login process for users, enhancing user experience by reducing the need for password management.</w:t>
        <w:br/>
        <w:br/>
        <w:t>Another assumption is related to the integration with call providers for managing Canary numbers and call analytics. The workshops highlighted the need to finalize agreements with call providers who can supply GCC numbers and support the platform's billing requirements. It is assumed that the chosen provider will offer robust APIs for seamless integration, enabling real-time analytics and call management functionalities.</w:t>
        <w:br/>
        <w:br/>
        <w:t>The assumption of a dynamic and user-friendly UI/UX is also central to the platform's design. The wireframes and UI discussions emphasize a preference for simplicity and clarity, with a focus on minimizing user training requirements. This is based on the assumption that end-users, primarily restaurant managers, prefer intuitive systems that do not require extensive onboarding or technical knowledge.</w:t>
        <w:br/>
        <w:br/>
        <w:t>Lastly, the assumption that the platform will not allow raw data exports is critical for maintaining data security and privacy. This assumption aligns with the discussed data management policies, ensuring compliance with privacy regulations and safeguarding customer data. The system will provide access to processed insights and analytics instead, focusing on value-added data presentation rather than raw data dissemination.</w:t>
        <w:br/>
        <w:br/>
        <w:t>These assumptions form the basis for the project's scope and are crucial for aligning the development process with the stakeholders' vision and the platform's strategic goals.</w:t>
      </w:r>
    </w:p>
    <w:p>
      <w:pPr>
        <w:pStyle w:val="SRSHeading2"/>
      </w:pPr>
      <w:r>
        <w:t>Functional Requirements &gt; Website Structure</w:t>
      </w:r>
    </w:p>
    <w:p>
      <w:pPr>
        <w:pStyle w:val="SRSNormal"/>
        <w:ind w:left="360"/>
      </w:pPr>
      <w:r>
        <w:t>Purpose: Outline the structure and features of the website, including the landing page and CTA elements.</w:t>
      </w:r>
    </w:p>
    <w:p>
      <w:pPr>
        <w:pStyle w:val="SRSNormal"/>
        <w:spacing w:after="240"/>
        <w:ind w:left="360"/>
      </w:pPr>
      <w:r>
        <w:t>Source: AI Generated</w:t>
      </w:r>
    </w:p>
    <w:p>
      <w:pPr>
        <w:pStyle w:val="SRSNormal"/>
        <w:spacing w:after="240"/>
        <w:ind w:left="360"/>
      </w:pPr>
      <w:r>
        <w:t>**Functional Requirements &gt; Website Structure**</w:t>
        <w:br/>
        <w:br/>
        <w:t>The purpose of this section is to outline the structure and features of the Canary.ai website, focusing on the landing page and call-to-action (CTA) elements to enhance user engagement and drive conversions.</w:t>
        <w:br/>
        <w:br/>
        <w:t>1. **Landing Page Composition:**</w:t>
        <w:br/>
        <w:t xml:space="preserve">   - The landing page must prominently feature a hero section that includes the company's logo, a succinct and compelling tagline, and a primary CTA button, such as "Book a Demo" or "Talk to Sales." This section is designed to immediately capture the visitor's attention and encourage interaction with the brand.</w:t>
        <w:br/>
        <w:br/>
        <w:t>2. **Value Proposition and Client Trust:**</w:t>
        <w:br/>
        <w:t xml:space="preserve">   - Beneath the hero section, the website should clearly convey the value proposition, emphasizing the benefits, insights, and advantages of using Canary.ai. Additionally, a "Trusted by" section should feature logos of both large and small clients to establish credibility and trust. This section aims to reassure potential customers of the platform's reliability and effectiveness.</w:t>
        <w:br/>
        <w:br/>
        <w:t>3. **Interactive Elements and User Engagement:**</w:t>
        <w:br/>
        <w:t xml:space="preserve">   - The website should incorporate interactive elements such as hover effects on CTA buttons to improve user engagement and create a dynamic browsing experience. Furthermore, an analytics/insights section should showcase the types of data and insights provided to users, along with security points addressing privacy concerns and data protection. This inclusion is critical for building user confidence in the platform's safety and value.</w:t>
        <w:br/>
        <w:br/>
        <w:t>These functional requirements are designed to create an intuitive and engaging website structure that effectively communicates Canary.ai's value while encouraging user interaction and conversion.</w:t>
      </w:r>
    </w:p>
    <w:p>
      <w:pPr>
        <w:pStyle w:val="SRSHeading2"/>
      </w:pPr>
      <w:r>
        <w:t>Document Purpose</w:t>
      </w:r>
    </w:p>
    <w:p>
      <w:pPr>
        <w:pStyle w:val="SRSNormal"/>
        <w:spacing w:after="240"/>
        <w:ind w:left="360"/>
      </w:pPr>
      <w:r>
        <w:t>Source: AI Generated</w:t>
      </w:r>
    </w:p>
    <w:p>
      <w:pPr>
        <w:pStyle w:val="SRSNormal"/>
        <w:spacing w:after="240"/>
        <w:ind w:left="360"/>
      </w:pPr>
      <w:r>
        <w:t>**Document Purpose**</w:t>
        <w:br/>
        <w:br/>
        <w:t>The purpose of this Software Requirements Specification (SRS) document is to detail the functional and non-functional requirements for the development of the Canary.ai platform, as discussed and agreed upon during collaborative workshops between Playbook and MSBC. This document aims to serve as a comprehensive guide for all stakeholders, including project managers, developers, designers, and testers, by formalizing the objectives, features, and constraints of the Canary.ai project. Key areas covered include branding elements, website design, user onboarding processes, campaign management, analytics, and user interface/user experience (UI/UX) enhancements. Additionally, it addresses the technical and business considerations necessary for the successful implementation of the platform, including data management, privacy compliance, and integration with third-party services such as Stripe for payment processing. This SRS document will ensure all team members are aligned with the project goals and will facilitate effective communication and collaboration throughout the development lifecycle.</w:t>
      </w:r>
    </w:p>
    <w:p/>
    <w:p>
      <w:pPr>
        <w:pStyle w:val="SRSHeading2"/>
      </w:pPr>
      <w:r>
        <w:t>Admin Role</w:t>
      </w:r>
    </w:p>
    <w:p>
      <w:pPr>
        <w:pStyle w:val="SRSNormal"/>
        <w:ind w:left="360"/>
      </w:pPr>
      <w:r>
        <w:t>Purpose: Is admin involved or not?</w:t>
      </w:r>
    </w:p>
    <w:p>
      <w:pPr>
        <w:pStyle w:val="SRSNormal"/>
        <w:spacing w:after="240"/>
        <w:ind w:left="360"/>
      </w:pPr>
      <w:r>
        <w:t>Source: Custom Section</w:t>
      </w:r>
    </w:p>
    <w:p>
      <w:pPr>
        <w:pStyle w:val="SRSNormal"/>
        <w:spacing w:after="240"/>
        <w:ind w:left="360"/>
      </w:pPr>
      <w:r>
        <w:t>**Admin Role**</w:t>
        <w:br/>
        <w:br/>
        <w:t>The Admin Role section within the Canary.ai project is designed to encapsulate the specific duties, access, and functionalities available to administrators, as outlined in the recent workshops. This section is dedicated to detailing the involvement of administrators in the platform, ensuring clarity around their responsibilities and the capabilities they are empowered with. As discussed, the admin functionalities are crucial for managing restaurants, overseeing platform analytics, and facilitating user interactions.</w:t>
        <w:br/>
        <w:br/>
        <w:t>Administrators have a pivotal role in onboarding new clients, which involves the ability to add restaurants directly from a primary button on the dashboard. This feature is prominently placed to streamline the process, acknowledging the frequent need for admins to perform this task following successful client payments. The admin dashboard features comprehensive analytics that can be filtered by time period, cuisine, and restaurant type, enabling in-depth insights into the performance across different metrics and categories.</w:t>
        <w:br/>
        <w:br/>
        <w:t>A significant component of the admin role is the feedback mechanism through analytics. Admins can view thumbs up or thumbs down feedback from clients, which serves as a direct measure of client satisfaction with the insights provided. This feedback loop is essential for continuous improvement and adaptation of the analytics provided, ensuring they remain valuable and relevant to the clients' needs.</w:t>
        <w:br/>
        <w:br/>
        <w:t>Technical specifications discussed during the meetings include the integration of Google or Microsoft sign-in options for admin login, which aims to simplify the authentication process. This decision reflects a commitment to leveraging existing, trusted authentication methods to enhance security and user convenience.</w:t>
        <w:br/>
        <w:br/>
        <w:t>Furthermore, admins have access to a detailed list of all onboarded restaurants. Each entry in this list includes essential information such as restaurant name, location, contact details, owner information, and subscription details. This comprehensive view allows admins to manage each client effectively, with the ability to toggle beta features for selected clients, thereby granting them access to new features prior to general release.</w:t>
        <w:br/>
        <w:br/>
        <w:t>Constraints and considerations raised during the meetings highlight the necessity of a robust and flexible pricing system. Admins are tasked with manually entering pricing details for each client, reflecting the bespoke nature of the pricing model during the initial phase of the project. This approach allows for dynamic pricing adjustments based on individual client agreements and usage patterns. Overall, the admin role is central to the operational success of Canary.ai, facilitating user interactions, client management, and analytical oversight.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