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This section delineates the primary objectives and scope of the Software Requirements Specification (SRS) document for the Canary.ai project, as discussed in the recent project workshop. The meeting focused on finalizing the branding elements and website design, which are critical to establish the product's market presence and user engagement strategy. The discussions centered on logo refinement, color schemes, typography, website structure, user onboarding processes, and other visual and functional aspects of the Canary.ai platform. This document aims to formalize these decisions and requirements to guide the development team in creating a cohesive and effective software product.</w:t>
        <w:br/>
        <w:br/>
        <w:t>During the meeting, a significant portion of the discussion was dedicated to the logo design, where four initial concepts were presented. The team emphasized the need for a simplified and modern representation of a bird, specifically a canary, that aligns with the brand's dynamic nature. It was agreed that the logo should be primarily black and white, with the flexibility to incorporate color variations on darker backgrounds. This decision reflects the need for a versatile logo that can adapt to different branding materials and digital platforms.</w:t>
        <w:br/>
        <w:br/>
        <w:t>The meeting also outlined the color scheme and typography for the Canary.ai website. The chosen palette is predominantly black and white, with a single accent color to create a striking visual effect. The team drew inspiration from the 11x.ai website, favoring a minimalist and clean design approach. The "Outfit" font was selected for its simplicity and modern appeal, with further consideration for additional minimalist, tech-oriented fonts for the logo itself. These choices are intended to establish a professional and appealing visual identity for the brand.</w:t>
        <w:br/>
        <w:br/>
        <w:t>In addition to visual elements, the meeting delved into the structure and functionality of the website. The finalized landing page structure includes a hero section, value proposition, client logos, analytics/insights, and call-to-action (CTA) elements. The user onboarding process was detailed, involving steps from sales call to payment and account creation. This process includes Stripe integration for payment processing and automated welcome emails to streamline user acquisition. The emphasis on ease of use and minimal training underscores the project's goal of achieving quick user adoption.</w:t>
        <w:br/>
        <w:br/>
        <w:t>Technical constraints and considerations were also discussed, particularly concerning the website's responsiveness and accessibility. The team agreed on incorporating linear icons with hover effects to enhance user interaction. The website's design needs to accommodate both mobile and desktop users, maintaining a consistent theme across different platforms. Additionally, security features are critical, with sections devoted to addressing privacy concerns and data protection.</w:t>
        <w:br/>
        <w:br/>
        <w:t>Lastly, the meeting highlighted the need for a flexible pricing structure and the development of video/animation content for the landing page. These elements are crucial for effectively communicating the product's value and engaging potential clients. The next steps involve refining the logo design, developing the color palette, creating mockups of the landing page, and preparing for subsequent workshops focused on customer portal and admin features. These discussions and decisions form the foundation of this SRS document, guiding the project's development and implementation phases.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