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Acronyms and Abbreviations</w:t>
      </w:r>
    </w:p>
    <w:p>
      <w:r>
        <w:br w:type="page"/>
      </w:r>
    </w:p>
    <w:p>
      <w:pPr>
        <w:pStyle w:val="SRSHeading1"/>
      </w:pPr>
      <w:r>
        <w:t>Introduction</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**Acronyms and Abbreviations**</w:t>
        <w:br/>
        <w:br/>
        <w:t>This section provides a comprehensive glossary of acronyms and abbreviations used throughout the Software Requirements Specification (SRS) document. Derived from the detailed discussions during the meeting, this section aims to clarify the technical language and abbreviations frequently mentioned in the context of developing the AI-powered call analytics platform for Playbook, specifically tailored for restaurant environments.</w:t>
        <w:br/>
        <w:br/>
        <w:t>1. **MVP (Minimum Viable Product):** MVP refers to the initial product version that includes only the essential features required to satisfy early adopters and gather feedback for future development. In the meeting, it was decided that the MVP will initially support only the English language, with plans to expand multilingual capabilities in future phases to include languages such as Arabic.</w:t>
        <w:br/>
        <w:br/>
        <w:t>2. **LLM (Large Language Model):** The platform will integrate a hybrid system combining Large Language Models (LLM) with a custom database to enhance keyword and topic detection. This approach aims to streamline the processing of call data, allowing for a more dynamic and accurate analysis of customer interactions.</w:t>
        <w:br/>
        <w:br/>
        <w:t>3. **UI/UX (User Interface/User Experience):** The User Interface and User Experience design is emphasized to be simple, casual, and engaging to cater to non-technical users. The meeting discussed adopting a pastel color scheme similar to Amperity to enhance the visual appeal and usability of the platform.</w:t>
        <w:br/>
        <w:br/>
        <w:t>4. **IVR (Interactive Voice Response):** The platform requires an IVR system that can be customized or disabled by vendors. This system will serve the dual purpose of facilitating call routing and ensuring compliance with privacy regulations by notifying callers about call recordings.</w:t>
        <w:br/>
        <w:br/>
        <w:t>5. **API (Application Programming Interface):** While specific API endpoints were not detailed in the meeting, the integration with call providers will necessitate the development of APIs to manage functionalities such as call forwarding, number generation, and real-time data retrieval.</w:t>
        <w:br/>
        <w:br/>
        <w:t>6. **GDPR (General Data Protection Regulation):** Although not explicitly detailed in the current phase, compliance with GDPR and UAE data privacy regulations is a critical consideration for future platform iterations, especially as the platform expands geographically.</w:t>
        <w:br/>
        <w:br/>
        <w:t>7. **POS (Point of Sale):** Future phases of the platform may include integration with POS systems to enhance the data analytics capabilities, providing more comprehensive insights into customer behaviors and preferences.</w:t>
        <w:br/>
        <w:br/>
        <w:t>8. **CRM (Customer Relationship Management):** Integration with CRM systems was discussed as a future possibility to enhance the platform's ability to manage customer interactions and data more effectively.</w:t>
        <w:br/>
        <w:br/>
        <w:t>In summary, this section encapsulates the key technical terms and abbreviations that were pivotal in the discussions around the development of Playbook’s AI-powered call analytics platform, ensuring that readers can navigate the document with a clear understanding of the project’s technical language and its implications.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