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pPr>
      <w:r>
        <w:rPr>
          <w:b/>
        </w:rPr>
        <w:t>2 Scope</w:t>
      </w:r>
    </w:p>
    <w:p>
      <w:pPr>
        <w:pStyle w:val="SRSNormal"/>
        <w:ind w:left="720"/>
      </w:pPr>
      <w:r>
        <w:t>2.1 Scope</w:t>
      </w:r>
    </w:p>
    <w:p>
      <w:pPr>
        <w:pStyle w:val="SRSNormal"/>
      </w:pPr>
      <w:r>
        <w:rPr>
          <w:b/>
        </w:rPr>
        <w:t>3 System Requirements</w:t>
      </w:r>
    </w:p>
    <w:p>
      <w:pPr>
        <w:pStyle w:val="SRSNormal"/>
        <w:ind w:left="720"/>
      </w:pPr>
      <w:r>
        <w:t>3.1 System Integration</w:t>
      </w:r>
    </w:p>
    <w:p>
      <w:pPr>
        <w:pStyle w:val="SRSNormal"/>
        <w:ind w:left="720"/>
      </w:pPr>
      <w:r>
        <w:t>3.2 Communication/Security</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shall define the functional and non-functional requirements for the Playbook AI-powered call analytics platform for restaurants. It shall delineate the system's capabilities, user interactions, and underlying technical specifications derived from initial stakeholder workshops. The purpose is to provide a comprehensive understanding of the product vision and guide its development lifecycle. This specification shall serve as the foundational artifact for all subsequent design, implementation, and verification activities. Adherence to this document shall ensure the platform meets defined stakeholder needs and performance objectives.</w:t>
      </w:r>
    </w:p>
    <w:p/>
    <w:p>
      <w:pPr>
        <w:pStyle w:val="SRSHeading1"/>
      </w:pPr>
      <w:r>
        <w:t>2 Scope</w:t>
      </w:r>
    </w:p>
    <w:p>
      <w:pPr>
        <w:pStyle w:val="SRSHeading2"/>
        <w:spacing w:after="240"/>
      </w:pPr>
      <w:r>
        <w:rPr>
          <w:rFonts w:ascii="Cambria" w:hAnsi="Cambria"/>
          <w:color w:val="4682B4"/>
        </w:rPr>
        <w:t>2.1 Scope</w:t>
      </w:r>
    </w:p>
    <w:p>
      <w:pPr>
        <w:pStyle w:val="SRSNormal"/>
        <w:jc w:val="both"/>
      </w:pPr>
      <w:r>
        <w:rPr>
          <w:rFonts w:ascii="Cambria" w:hAnsi="Cambria"/>
          <w:color w:val="000000"/>
        </w:rPr>
        <w:t>• The Canary.ai system shall provide an AI-powered call analytics platform designed for restaurants.</w:t>
      </w:r>
    </w:p>
    <w:p>
      <w:pPr>
        <w:pStyle w:val="SRSNormal"/>
        <w:jc w:val="both"/>
      </w:pPr>
      <w:r>
        <w:rPr>
          <w:rFonts w:ascii="Cambria" w:hAnsi="Cambria"/>
          <w:color w:val="000000"/>
        </w:rPr>
        <w:t>• The system shall initially support English language processing for all call analytics.</w:t>
      </w:r>
    </w:p>
    <w:p>
      <w:pPr>
        <w:pStyle w:val="SRSNormal"/>
        <w:jc w:val="both"/>
      </w:pPr>
      <w:r>
        <w:rPr>
          <w:rFonts w:ascii="Cambria" w:hAnsi="Cambria"/>
          <w:color w:val="000000"/>
        </w:rPr>
        <w:t>• The system shall be deployed in Dubai for an initial rollout to 10 selected restaurants.</w:t>
      </w:r>
    </w:p>
    <w:p>
      <w:pPr>
        <w:pStyle w:val="SRSNormal"/>
        <w:jc w:val="both"/>
      </w:pPr>
      <w:r>
        <w:rPr>
          <w:rFonts w:ascii="Cambria" w:hAnsi="Cambria"/>
          <w:color w:val="000000"/>
        </w:rPr>
        <w:t>• The system shall employ a hybrid approach, combining a Large Language Model (LLM) with a custom database for keyword and topic detection.</w:t>
      </w:r>
    </w:p>
    <w:p>
      <w:pPr>
        <w:pStyle w:val="SRSNormal"/>
        <w:jc w:val="both"/>
      </w:pPr>
      <w:r>
        <w:rPr>
          <w:rFonts w:ascii="Cambria" w:hAnsi="Cambria"/>
          <w:color w:val="000000"/>
        </w:rPr>
        <w:t>• The system shall utilize call conferencing functionality to enable recording of calls and passive listening.</w:t>
      </w:r>
    </w:p>
    <w:p>
      <w:pPr>
        <w:pStyle w:val="SRSNormal"/>
        <w:jc w:val="both"/>
      </w:pPr>
      <w:r>
        <w:rPr>
          <w:rFonts w:ascii="Cambria" w:hAnsi="Cambria"/>
          <w:color w:val="000000"/>
        </w:rPr>
        <w:t>• The system shall generate and manage unique digital phone numbers for client marketing campaigns.</w:t>
      </w:r>
    </w:p>
    <w:p>
      <w:pPr>
        <w:pStyle w:val="SRSNormal"/>
        <w:jc w:val="both"/>
      </w:pPr>
      <w:r>
        <w:rPr>
          <w:rFonts w:ascii="Cambria" w:hAnsi="Cambria"/>
          <w:color w:val="000000"/>
        </w:rPr>
        <w:t>• The system shall include an Interactive Voice Response (IVR) system, providing options for vendors to customize or disable messages.</w:t>
      </w:r>
    </w:p>
    <w:p>
      <w:pPr>
        <w:pStyle w:val="SRSNormal"/>
        <w:jc w:val="both"/>
      </w:pPr>
      <w:r>
        <w:rPr>
          <w:rFonts w:ascii="Cambria" w:hAnsi="Cambria"/>
          <w:color w:val="000000"/>
        </w:rPr>
        <w:t>• The system shall extract and display key call metrics, including sentiment, gender, emotion, and identified keywords/topics.</w:t>
      </w:r>
    </w:p>
    <w:p>
      <w:pPr>
        <w:pStyle w:val="SRSNormal"/>
        <w:jc w:val="both"/>
      </w:pPr>
      <w:r>
        <w:rPr>
          <w:rFonts w:ascii="Cambria" w:hAnsi="Cambria"/>
          <w:color w:val="000000"/>
        </w:rPr>
        <w:t>• The system shall record and present call metadata, such as call time, duration, and missed calls.</w:t>
      </w:r>
    </w:p>
    <w:p>
      <w:pPr>
        <w:pStyle w:val="SRSNormal"/>
        <w:jc w:val="both"/>
      </w:pPr>
      <w:r>
        <w:rPr>
          <w:rFonts w:ascii="Cambria" w:hAnsi="Cambria"/>
          <w:color w:val="000000"/>
        </w:rPr>
        <w:t>• The system shall deliver actionable insights in a simple and engaging format, tailored for non-technical restaurant staff users.</w:t>
      </w:r>
    </w:p>
    <w:p>
      <w:pPr>
        <w:pStyle w:val="SRSNormal"/>
        <w:jc w:val="both"/>
      </w:pPr>
      <w:r>
        <w:rPr>
          <w:rFonts w:ascii="Cambria" w:hAnsi="Cambria"/>
          <w:color w:val="000000"/>
        </w:rPr>
        <w:t>• The system shall provide options for detailed analytics drill-downs for advanced users.</w:t>
      </w:r>
    </w:p>
    <w:p>
      <w:pPr>
        <w:pStyle w:val="SRSNormal"/>
        <w:jc w:val="both"/>
      </w:pPr>
      <w:r>
        <w:rPr>
          <w:rFonts w:ascii="Cambria" w:hAnsi="Cambria"/>
          <w:color w:val="000000"/>
        </w:rPr>
        <w:t>• The system shall support basic user roles, differentiating between administrators and regular users within client accounts.</w:t>
      </w:r>
    </w:p>
    <w:p>
      <w:pPr>
        <w:pStyle w:val="SRSNormal"/>
        <w:jc w:val="both"/>
      </w:pPr>
      <w:r>
        <w:rPr>
          <w:rFonts w:ascii="Cambria" w:hAnsi="Cambria"/>
          <w:color w:val="000000"/>
        </w:rPr>
        <w:t>• The system shall allow the management of multiple restaurant branches under a single client account.</w:t>
      </w:r>
    </w:p>
    <w:p>
      <w:pPr>
        <w:pStyle w:val="SRSNormal"/>
        <w:jc w:val="both"/>
      </w:pPr>
      <w:r>
        <w:rPr>
          <w:rFonts w:ascii="Cambria" w:hAnsi="Cambria"/>
          <w:color w:val="000000"/>
        </w:rPr>
        <w:t>• The system shall implement a semi-automated client onboarding process, requiring manual intervention by the sales team.</w:t>
      </w:r>
    </w:p>
    <w:p>
      <w:pPr>
        <w:pStyle w:val="SRSNormal"/>
        <w:jc w:val="both"/>
      </w:pPr>
      <w:r>
        <w:rPr>
          <w:rFonts w:ascii="Cambria" w:hAnsi="Cambria"/>
          <w:color w:val="000000"/>
        </w:rPr>
        <w:t>• The system shall ensure compliance with UAE data privacy regulations.</w:t>
      </w:r>
    </w:p>
    <w:p>
      <w:pPr>
        <w:pStyle w:val="SRSNormal"/>
        <w:jc w:val="both"/>
      </w:pPr>
      <w:r>
        <w:rPr>
          <w:rFonts w:ascii="Cambria" w:hAnsi="Cambria"/>
          <w:color w:val="000000"/>
        </w:rPr>
        <w:t>• The system shall integrate with a payment gateway (e.g., Stripe) to manage automated monthly billing and subscriptions.</w:t>
      </w:r>
    </w:p>
    <w:p>
      <w:pPr>
        <w:pStyle w:val="SRSNormal"/>
        <w:jc w:val="both"/>
      </w:pPr>
      <w:r>
        <w:rPr>
          <w:rFonts w:ascii="Cambria" w:hAnsi="Cambria"/>
          <w:color w:val="000000"/>
        </w:rPr>
        <w:t>• The system shall incorporate an automatic top-up feature for call minutes to prevent service interruption.</w:t>
      </w:r>
    </w:p>
    <w:p>
      <w:pPr>
        <w:pStyle w:val="SRSNormal"/>
        <w:jc w:val="both"/>
      </w:pPr>
      <w:r>
        <w:rPr>
          <w:rFonts w:ascii="Cambria" w:hAnsi="Cambria"/>
          <w:color w:val="000000"/>
        </w:rPr>
        <w:t>• The system shall allow clients to review their analytics within the platform but shall not permit raw data exports.</w:t>
      </w:r>
    </w:p>
    <w:p>
      <w:pPr>
        <w:pStyle w:val="SRSNormal"/>
        <w:jc w:val="both"/>
      </w:pPr>
      <w:r>
        <w:rPr>
          <w:rFonts w:ascii="Cambria" w:hAnsi="Cambria"/>
          <w:color w:val="000000"/>
        </w:rPr>
        <w:t>• The system shall define a data retention policy for client data post-subscription cancellation, with a tentative period of two to three months for re-engagement and system training purposes.</w:t>
      </w:r>
    </w:p>
    <w:p>
      <w:pPr>
        <w:pStyle w:val="SRSNormal"/>
        <w:jc w:val="both"/>
      </w:pPr>
      <w:r>
        <w:rPr>
          <w:rFonts w:ascii="Cambria" w:hAnsi="Cambria"/>
          <w:color w:val="000000"/>
        </w:rPr>
        <w:t>• The system shall provide manual live chat support for client assistance.</w:t>
      </w:r>
    </w:p>
    <w:p>
      <w:pPr>
        <w:pStyle w:val="SRSNormal"/>
        <w:jc w:val="both"/>
      </w:pPr>
      <w:r>
        <w:rPr>
          <w:rFonts w:ascii="Cambria" w:hAnsi="Cambria"/>
          <w:color w:val="000000"/>
        </w:rPr>
        <w:t>• The initial release of the system shall not include a fully automated, self-service client onboarding process.</w:t>
      </w:r>
    </w:p>
    <w:p>
      <w:pPr>
        <w:pStyle w:val="SRSNormal"/>
        <w:jc w:val="both"/>
      </w:pPr>
      <w:r>
        <w:rPr>
          <w:rFonts w:ascii="Cambria" w:hAnsi="Cambria"/>
          <w:color w:val="000000"/>
        </w:rPr>
        <w:t>• The initial release of the system shall not provide real-time call transcription during active calls.</w:t>
      </w:r>
    </w:p>
    <w:p>
      <w:pPr>
        <w:pStyle w:val="SRSNormal"/>
        <w:jc w:val="both"/>
      </w:pPr>
      <w:r>
        <w:rPr>
          <w:rFonts w:ascii="Cambria" w:hAnsi="Cambria"/>
          <w:color w:val="000000"/>
        </w:rPr>
        <w:t>• The initial release of the system shall not offer audio or video summaries of insights.</w:t>
      </w:r>
    </w:p>
    <w:p>
      <w:pPr>
        <w:pStyle w:val="SRSNormal"/>
        <w:jc w:val="both"/>
      </w:pPr>
      <w:r>
        <w:rPr>
          <w:rFonts w:ascii="Cambria" w:hAnsi="Cambria"/>
          <w:color w:val="000000"/>
        </w:rPr>
        <w:t>• The initial release of the system shall not provide automated API integrations with external booking or Point-of-Sale (POS) systems.</w:t>
      </w:r>
    </w:p>
    <w:p>
      <w:pPr>
        <w:pStyle w:val="SRSNormal"/>
        <w:jc w:val="both"/>
      </w:pPr>
      <w:r>
        <w:rPr>
          <w:rFonts w:ascii="Cambria" w:hAnsi="Cambria"/>
          <w:color w:val="000000"/>
        </w:rPr>
        <w:t>• The initial release of the system shall not offer advanced analytics for competitive analysis or global industry trends to clients.</w:t>
      </w:r>
    </w:p>
    <w:p>
      <w:pPr>
        <w:pStyle w:val="SRSNormal"/>
        <w:jc w:val="both"/>
      </w:pPr>
      <w:r>
        <w:rPr>
          <w:rFonts w:ascii="Cambria" w:hAnsi="Cambria"/>
          <w:color w:val="000000"/>
        </w:rPr>
        <w:t>• The initial release of the system shall be web-only, with a responsive interface, and shall not include a mobile-native application.</w:t>
      </w:r>
    </w:p>
    <w:p>
      <w:pPr>
        <w:pStyle w:val="SRSNormal"/>
        <w:jc w:val="both"/>
      </w:pPr>
      <w:r>
        <w:rPr>
          <w:rFonts w:ascii="Cambria" w:hAnsi="Cambria"/>
          <w:color w:val="000000"/>
        </w:rPr>
        <w:t>• The initial release of the system shall not offer granular user permissions beyond basic administrator and regular user roles.</w:t>
      </w:r>
    </w:p>
    <w:p/>
    <w:p>
      <w:pPr>
        <w:pStyle w:val="SRSHeading1"/>
      </w:pPr>
      <w:r>
        <w:t>3 System Requirements</w:t>
      </w:r>
    </w:p>
    <w:p>
      <w:pPr>
        <w:pStyle w:val="SRSHeading2"/>
        <w:spacing w:after="240"/>
      </w:pPr>
      <w:r>
        <w:rPr>
          <w:rFonts w:ascii="Cambria" w:hAnsi="Cambria"/>
          <w:color w:val="4682B4"/>
        </w:rPr>
        <w:t>3.1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3.2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23</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