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1"/>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SRS Project</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pPr>
      <w:r>
        <w:rPr>
          <w:b/>
        </w:rPr>
        <w:t>2 System Requirements</w:t>
      </w:r>
    </w:p>
    <w:p>
      <w:pPr>
        <w:pStyle w:val="SRSNormal"/>
        <w:ind w:left="720"/>
      </w:pPr>
      <w:r>
        <w:t>2.1 User Interface</w:t>
      </w:r>
    </w:p>
    <w:p>
      <w:pPr>
        <w:pStyle w:val="SRSNormal"/>
        <w:ind w:left="720"/>
      </w:pPr>
      <w:r>
        <w:t>2.2 Database</w:t>
      </w:r>
    </w:p>
    <w:p>
      <w:pPr>
        <w:pStyle w:val="SRSNormal"/>
        <w:ind w:left="720"/>
      </w:pPr>
      <w:r>
        <w:t>2.3 Constraints and Limitation</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document shall define the foundational technical requirements and initial product vision for the Playbook AI-powered call analytics platform. It shall serve as the authoritative reference for all development activities related to this system. The content outlines the core functionalities and key design considerations necessary for delivering an effective call analytics solution to restaurants. This document is intended to align stakeholder understanding and guide subsequent implementation phases.</w:t>
      </w:r>
    </w:p>
    <w:p/>
    <w:p>
      <w:pPr>
        <w:pStyle w:val="SRSHeading1"/>
      </w:pPr>
      <w:r>
        <w:t>2 System Requirements</w:t>
      </w:r>
    </w:p>
    <w:p>
      <w:pPr>
        <w:pStyle w:val="SRSHeading2"/>
        <w:spacing w:after="240"/>
      </w:pPr>
      <w:r>
        <w:rPr>
          <w:rFonts w:ascii="Cambria" w:hAnsi="Cambria"/>
          <w:color w:val="4682B4"/>
        </w:rPr>
        <w:t>2.1 User Interface</w:t>
      </w:r>
    </w:p>
    <w:p>
      <w:pPr>
        <w:pStyle w:val="SRSNormal"/>
        <w:jc w:val="both"/>
      </w:pPr>
      <w:r>
        <w:rPr>
          <w:rFonts w:ascii="Cambria" w:hAnsi="Cambria"/>
          <w:color w:val="000000"/>
        </w:rPr>
        <w:t>The system's user interface shall provide a simple, intuitive, and engaging experience, specifically tailored for non-technical restaurant staff. It shall feature a primarily black and white color scheme with a single accent color for emphasis, utilizing the Outfit font for a modern and clean aesthetic. Data presentation shall prioritize simplified, word-based widgets to ensure easy digestion of complex analytics. The design shall maintain a casual and fun tone, making the platform approachable and user-friendly for all operators. The interface shall facilitate efficient interaction without requiring extensive training.</w:t>
      </w:r>
    </w:p>
    <w:p>
      <w:pPr>
        <w:pStyle w:val="SRSHeading2"/>
        <w:spacing w:after="240"/>
      </w:pPr>
      <w:r>
        <w:rPr>
          <w:rFonts w:ascii="Cambria" w:hAnsi="Cambria"/>
          <w:color w:val="4682B4"/>
        </w:rPr>
        <w:t>2.2 Database</w:t>
      </w:r>
    </w:p>
    <w:p>
      <w:pPr>
        <w:pStyle w:val="SRSNormal"/>
        <w:jc w:val="both"/>
      </w:pPr>
      <w:r>
        <w:rPr>
          <w:rFonts w:ascii="Cambria" w:hAnsi="Cambria"/>
          <w:color w:val="000000"/>
        </w:rPr>
        <w:t>The system shall implement a custom database as a core component of its hybrid analytical framework. This database shall systematically store and manage industry-specific keywords and topics, such as reservation details and dietary information. Initially, the Language Model shall be utilized to progressively populate and refine the database content. This method ensures a comprehensive and continuously evolving data repository. The database shall serve as the authoritative source for accurate keyword and topic detection.</w:t>
      </w:r>
    </w:p>
    <w:p>
      <w:pPr>
        <w:pStyle w:val="SRSHeading2"/>
        <w:spacing w:after="240"/>
      </w:pPr>
      <w:r>
        <w:rPr>
          <w:rFonts w:ascii="Cambria" w:hAnsi="Cambria"/>
          <w:color w:val="4682B4"/>
        </w:rPr>
        <w:t>2.3 Constraints and Limitation</w:t>
      </w:r>
    </w:p>
    <w:p>
      <w:pPr>
        <w:pStyle w:val="SRSNormal"/>
      </w:pPr>
      <w:r>
        <w:t xml:space="preserve">• </w:t>
      </w:r>
      <w:r>
        <w:rPr>
          <w:rFonts w:ascii="Cambria" w:hAnsi="Cambria"/>
          <w:color w:val="000000"/>
        </w:rPr>
        <w:t xml:space="preserve">  The Minimum Viable Product (MVP) shall initially support the English language only. Expansion to other languages, such as Arabic, shall occur in future phases.</w:t>
      </w:r>
    </w:p>
    <w:p>
      <w:pPr>
        <w:pStyle w:val="SRSNormal"/>
      </w:pPr>
      <w:r>
        <w:t xml:space="preserve">• </w:t>
      </w:r>
      <w:r>
        <w:rPr>
          <w:rFonts w:ascii="Cambria" w:hAnsi="Cambria"/>
          <w:color w:val="000000"/>
        </w:rPr>
        <w:t xml:space="preserve">  The initial system rollout shall be limited to approximately 10 restaurants in Dubai.</w:t>
      </w:r>
    </w:p>
    <w:p>
      <w:pPr>
        <w:pStyle w:val="SRSNormal"/>
      </w:pPr>
      <w:r>
        <w:t xml:space="preserve">• </w:t>
      </w:r>
      <w:r>
        <w:rPr>
          <w:rFonts w:ascii="Cambria" w:hAnsi="Cambria"/>
          <w:color w:val="000000"/>
        </w:rPr>
        <w:t xml:space="preserve">  The system shall employ a hybrid approach for keyword and topic detection, combining Large Language Models (LLMs) with a custom database.</w:t>
      </w:r>
    </w:p>
    <w:p>
      <w:pPr>
        <w:pStyle w:val="SRSNormal"/>
      </w:pPr>
      <w:r>
        <w:t xml:space="preserve">• </w:t>
      </w:r>
      <w:r>
        <w:rPr>
          <w:rFonts w:ascii="Cambria" w:hAnsi="Cambria"/>
          <w:color w:val="000000"/>
        </w:rPr>
        <w:t xml:space="preserve">  The User Interface (UI) and User Experience (UX) shall be designed for simplicity, engagement, and ease of use, catering specifically to non-technical restaurant staff.</w:t>
      </w:r>
    </w:p>
    <w:p>
      <w:pPr>
        <w:pStyle w:val="SRSNormal"/>
      </w:pPr>
      <w:r>
        <w:t xml:space="preserve">• </w:t>
      </w:r>
      <w:r>
        <w:rPr>
          <w:rFonts w:ascii="Cambria" w:hAnsi="Cambria"/>
          <w:color w:val="000000"/>
        </w:rPr>
        <w:t xml:space="preserve">  The primary website design shall be black and white with a single accent color for emphasis.</w:t>
      </w:r>
    </w:p>
    <w:p>
      <w:pPr>
        <w:pStyle w:val="SRSNormal"/>
      </w:pPr>
      <w:r>
        <w:t xml:space="preserve">• </w:t>
      </w:r>
      <w:r>
        <w:rPr>
          <w:rFonts w:ascii="Cambria" w:hAnsi="Cambria"/>
          <w:color w:val="000000"/>
        </w:rPr>
        <w:t xml:space="preserve">  The "Outfit" font shall be used for general typography; additional minimalist, tech-oriented font options shall be explored for the logo.</w:t>
      </w:r>
    </w:p>
    <w:p>
      <w:pPr>
        <w:pStyle w:val="SRSNormal"/>
      </w:pPr>
      <w:r>
        <w:t xml:space="preserve">• </w:t>
      </w:r>
      <w:r>
        <w:rPr>
          <w:rFonts w:ascii="Cambria" w:hAnsi="Cambria"/>
          <w:color w:val="000000"/>
        </w:rPr>
        <w:t xml:space="preserve">  Icons shall utilize a linear style, with optional shapes behind for emphasis.</w:t>
      </w:r>
    </w:p>
    <w:p>
      <w:pPr>
        <w:pStyle w:val="SRSNormal"/>
      </w:pPr>
      <w:r>
        <w:t xml:space="preserve">• </w:t>
      </w:r>
      <w:r>
        <w:rPr>
          <w:rFonts w:ascii="Cambria" w:hAnsi="Cambria"/>
          <w:color w:val="000000"/>
        </w:rPr>
        <w:t xml:space="preserve">  Buttons shall feature rounded corners.</w:t>
      </w:r>
    </w:p>
    <w:p>
      <w:pPr>
        <w:pStyle w:val="SRSNormal"/>
      </w:pPr>
      <w:r>
        <w:t xml:space="preserve">• </w:t>
      </w:r>
      <w:r>
        <w:rPr>
          <w:rFonts w:ascii="Cambria" w:hAnsi="Cambria"/>
          <w:color w:val="000000"/>
        </w:rPr>
        <w:t xml:space="preserve">  The primary logo shall not include the ".ai" suffix.</w:t>
      </w:r>
    </w:p>
    <w:p>
      <w:pPr>
        <w:pStyle w:val="SRSNormal"/>
      </w:pPr>
      <w:r>
        <w:t xml:space="preserve">• </w:t>
      </w:r>
      <w:r>
        <w:rPr>
          <w:rFonts w:ascii="Cambria" w:hAnsi="Cambria"/>
          <w:color w:val="000000"/>
        </w:rPr>
        <w:t xml:space="preserve">  The system shall ensure real-time analytics updates, defined as near-instantaneous post-call processing, where cost-effective. Batch processing options shall be available to manage costs for high-volume scenarios.</w:t>
      </w:r>
    </w:p>
    <w:p>
      <w:pPr>
        <w:pStyle w:val="SRSNormal"/>
      </w:pPr>
      <w:r>
        <w:t xml:space="preserve">• </w:t>
      </w:r>
      <w:r>
        <w:rPr>
          <w:rFonts w:ascii="Cambria" w:hAnsi="Cambria"/>
          <w:color w:val="000000"/>
        </w:rPr>
        <w:t xml:space="preserve">  The system shall not allow the export of raw data by any user, including Playbook/Canary administrators, to maintain data security and proprietary insights. PDF reports for presentations shall be permitted for clients.</w:t>
      </w:r>
    </w:p>
    <w:p>
      <w:pPr>
        <w:pStyle w:val="SRSNormal"/>
      </w:pPr>
      <w:r>
        <w:t xml:space="preserve">• </w:t>
      </w:r>
      <w:r>
        <w:rPr>
          <w:rFonts w:ascii="Cambria" w:hAnsi="Cambria"/>
          <w:color w:val="000000"/>
        </w:rPr>
        <w:t xml:space="preserve">  The system shall comply with UAE data privacy regulations initially, with provisions for GDPR compliance for future expansion.</w:t>
      </w:r>
    </w:p>
    <w:p>
      <w:pPr>
        <w:pStyle w:val="SRSNormal"/>
      </w:pPr>
      <w:r>
        <w:t xml:space="preserve">• </w:t>
      </w:r>
      <w:r>
        <w:rPr>
          <w:rFonts w:ascii="Cambria" w:hAnsi="Cambria"/>
          <w:color w:val="000000"/>
        </w:rPr>
        <w:t xml:space="preserve">  A data retention policy shall be defined, determining the period for retaining client data post-cancellation (e.g., 2-3 months), after which data may be purged.</w:t>
      </w:r>
    </w:p>
    <w:p>
      <w:pPr>
        <w:pStyle w:val="SRSNormal"/>
      </w:pPr>
      <w:r>
        <w:t xml:space="preserve">• </w:t>
      </w:r>
      <w:r>
        <w:rPr>
          <w:rFonts w:ascii="Cambria" w:hAnsi="Cambria"/>
          <w:color w:val="000000"/>
        </w:rPr>
        <w:t xml:space="preserve">  The system shall automatically record calls via conferencing to enable analytics; direct call forwarding shall not be used as it prevents recording.</w:t>
      </w:r>
    </w:p>
    <w:p>
      <w:pPr>
        <w:pStyle w:val="SRSNormal"/>
      </w:pPr>
      <w:r>
        <w:t xml:space="preserve">• </w:t>
      </w:r>
      <w:r>
        <w:rPr>
          <w:rFonts w:ascii="Cambria" w:hAnsi="Cambria"/>
          <w:color w:val="000000"/>
        </w:rPr>
        <w:t xml:space="preserve">  Initial customer onboarding shall be a semi-automated process involving the sales team for account creation and package assignment.</w:t>
      </w:r>
    </w:p>
    <w:p>
      <w:pPr>
        <w:pStyle w:val="SRSNormal"/>
      </w:pPr>
      <w:r>
        <w:t xml:space="preserve">• </w:t>
      </w:r>
      <w:r>
        <w:rPr>
          <w:rFonts w:ascii="Cambria" w:hAnsi="Cambria"/>
          <w:color w:val="000000"/>
        </w:rPr>
        <w:t xml:space="preserve">  Customer accounts shall be created and managed by the Playbook/Canary admin team in the admin portal. This process shall include mandatory collection of profile information, such as average spend per head, visit frequency, average group booking size, and activations.</w:t>
      </w:r>
    </w:p>
    <w:p>
      <w:pPr>
        <w:pStyle w:val="SRSNormal"/>
      </w:pPr>
      <w:r>
        <w:t xml:space="preserve">• </w:t>
      </w:r>
      <w:r>
        <w:rPr>
          <w:rFonts w:ascii="Cambria" w:hAnsi="Cambria"/>
          <w:color w:val="000000"/>
        </w:rPr>
        <w:t xml:space="preserve">  Phone number verification, involving matching administrator-inputted numbers with client confirmation, shall be a mandatory step during onboarding.</w:t>
      </w:r>
    </w:p>
    <w:p>
      <w:pPr>
        <w:pStyle w:val="SRSNormal"/>
      </w:pPr>
      <w:r>
        <w:t xml:space="preserve">• </w:t>
      </w:r>
      <w:r>
        <w:rPr>
          <w:rFonts w:ascii="Cambria" w:hAnsi="Cambria"/>
          <w:color w:val="000000"/>
        </w:rPr>
        <w:t xml:space="preserve">  The system shall integrate with Stripe for automated monthly billing.</w:t>
      </w:r>
    </w:p>
    <w:p>
      <w:pPr>
        <w:pStyle w:val="SRSNormal"/>
      </w:pPr>
      <w:r>
        <w:t xml:space="preserve">• </w:t>
      </w:r>
      <w:r>
        <w:rPr>
          <w:rFonts w:ascii="Cambria" w:hAnsi="Cambria"/>
          <w:color w:val="000000"/>
        </w:rPr>
        <w:t xml:space="preserve">  An auto top-up mechanism for call minutes shall be implemented to prevent service interruption due to usage limits.</w:t>
      </w:r>
    </w:p>
    <w:p>
      <w:pPr>
        <w:pStyle w:val="SRSNormal"/>
      </w:pPr>
      <w:r>
        <w:t xml:space="preserve">• </w:t>
      </w:r>
      <w:r>
        <w:rPr>
          <w:rFonts w:ascii="Cambria" w:hAnsi="Cambria"/>
          <w:color w:val="000000"/>
        </w:rPr>
        <w:t xml:space="preserve">  A notification system shall alert clients and administrators of failed payments, with a defined grace period before service suspension.</w:t>
      </w:r>
    </w:p>
    <w:p>
      <w:pPr>
        <w:pStyle w:val="SRSNormal"/>
      </w:pPr>
      <w:r>
        <w:t xml:space="preserve">• </w:t>
      </w:r>
      <w:r>
        <w:rPr>
          <w:rFonts w:ascii="Cambria" w:hAnsi="Cambria"/>
          <w:color w:val="000000"/>
        </w:rPr>
        <w:t xml:space="preserve">  The system shall include a "kill switch" function for Playbook/Canary administrators to deactivate client accounts.</w:t>
      </w:r>
    </w:p>
    <w:p>
      <w:pPr>
        <w:pStyle w:val="SRSNormal"/>
      </w:pPr>
      <w:r>
        <w:t xml:space="preserve">• </w:t>
      </w:r>
      <w:r>
        <w:rPr>
          <w:rFonts w:ascii="Cambria" w:hAnsi="Cambria"/>
          <w:color w:val="000000"/>
        </w:rPr>
        <w:t xml:space="preserve">  Pricing packages shall be defined internally based on usage metrics (number of users, phone numbers, and call volume). The final price for clients shall be flexible and assigned by the sales team.</w:t>
      </w:r>
    </w:p>
    <w:p>
      <w:pPr>
        <w:pStyle w:val="SRSNormal"/>
      </w:pPr>
      <w:r>
        <w:t xml:space="preserve">• </w:t>
      </w:r>
      <w:r>
        <w:rPr>
          <w:rFonts w:ascii="Cambria" w:hAnsi="Cambria"/>
          <w:color w:val="000000"/>
        </w:rPr>
        <w:t xml:space="preserve">  Each marketing campaign shall be assigned a unique Canary phone number to enable differentiated analytics. Campaign numbers shall be reusable by the client after a campaign concludes.</w:t>
      </w:r>
    </w:p>
    <w:p>
      <w:pPr>
        <w:pStyle w:val="SRSNormal"/>
      </w:pPr>
      <w:r>
        <w:t xml:space="preserve">• </w:t>
      </w:r>
      <w:r>
        <w:rPr>
          <w:rFonts w:ascii="Cambria" w:hAnsi="Cambria"/>
          <w:color w:val="000000"/>
        </w:rPr>
        <w:t xml:space="preserve">  The client portal shall support basic user permissions, differentiating between "Admin" (managing users and billing) and "User" (viewing analytics only).</w:t>
      </w:r>
    </w:p>
    <w:p>
      <w:pPr>
        <w:pStyle w:val="SRSNormal"/>
      </w:pPr>
      <w:r>
        <w:t xml:space="preserve">• </w:t>
      </w:r>
      <w:r>
        <w:rPr>
          <w:rFonts w:ascii="Cambria" w:hAnsi="Cambria"/>
          <w:color w:val="000000"/>
        </w:rPr>
        <w:t xml:space="preserve">  The system shall support "beta features" which can be selectively enabled for specific clients by administrators to test new analytics and features.</w:t>
      </w:r>
    </w:p>
    <w:p>
      <w:pPr>
        <w:pStyle w:val="SRSNormal"/>
      </w:pPr>
      <w:r>
        <w:t xml:space="preserve">• </w:t>
      </w:r>
      <w:r>
        <w:rPr>
          <w:rFonts w:ascii="Cambria" w:hAnsi="Cambria"/>
          <w:color w:val="000000"/>
        </w:rPr>
        <w:t xml:space="preserve">  The system shall rely on third-party call providers for digital phone numbers, call forwarding, IVR (Interactive Voice Response), and call recording capabilities. The selection of a provider shall prioritize those offering GCC (Gulf Cooperation Council) numbers and reselling capabilities.</w:t>
      </w:r>
    </w:p>
    <w:p>
      <w:pPr>
        <w:pStyle w:val="SRSNormal"/>
      </w:pPr>
      <w:r>
        <w:t xml:space="preserve">• </w:t>
      </w:r>
      <w:r>
        <w:rPr>
          <w:rFonts w:ascii="Cambria" w:hAnsi="Cambria"/>
          <w:color w:val="000000"/>
        </w:rPr>
        <w:t xml:space="preserve">  Future integrations with booking systems and Point-of-Sale (POS) systems shall be considered post-MVP.</w:t>
      </w:r>
    </w:p>
    <w:p>
      <w:pPr>
        <w:pStyle w:val="SRSNormal"/>
      </w:pPr>
      <w:r>
        <w:t xml:space="preserve">• </w:t>
      </w:r>
      <w:r>
        <w:rPr>
          <w:rFonts w:ascii="Cambria" w:hAnsi="Cambria"/>
          <w:color w:val="000000"/>
        </w:rPr>
        <w:t xml:space="preserve">  The platform shall initially be web-only, with the website being responsive for mobile viewing; a dedicated mobile application shall be considered in future phases.</w:t>
      </w:r>
    </w:p>
    <w:p>
      <w:pPr>
        <w:pStyle w:val="SRSNormal"/>
      </w:pPr>
      <w:r>
        <w:t xml:space="preserve">• </w:t>
      </w:r>
      <w:r>
        <w:rPr>
          <w:rFonts w:ascii="Cambria" w:hAnsi="Cambria"/>
          <w:color w:val="000000"/>
        </w:rPr>
        <w:t xml:space="preserve">  Manual support (live chat with human escalation, WhatsApp redirection) shall be the primary support mechanism for MVP; automated chatbot features shall be developed in future phases.</w:t>
      </w:r>
    </w:p>
    <w:p>
      <w:pPr>
        <w:pStyle w:val="SRSNormal"/>
      </w:pPr>
      <w:r>
        <w:t xml:space="preserve">• </w:t>
      </w:r>
      <w:r>
        <w:rPr>
          <w:rFonts w:ascii="Cambria" w:hAnsi="Cambria"/>
          <w:color w:val="000000"/>
        </w:rPr>
        <w:t xml:space="preserve">  The system shall not require external penetration testing during the MVP stage; such testing shall be conducted in later phases.</w:t>
      </w:r>
    </w:p>
    <w:p>
      <w:pPr>
        <w:pStyle w:val="SRSNormal"/>
      </w:pPr>
      <w:r>
        <w:t xml:space="preserve">• </w:t>
      </w:r>
      <w:r>
        <w:rPr>
          <w:rFonts w:ascii="Cambria" w:hAnsi="Cambria"/>
          <w:color w:val="000000"/>
        </w:rPr>
        <w:t xml:space="preserve">  The system shall initially focus on supporting single-venue restaurants and small chains; complexities related to large multi-venue enterprises shall be addressed in subsequent development phases.</w:t>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800" w:val="right"/>
      </w:tabs>
      <w:jc w:val="both"/>
    </w:pPr>
    <w:r>
      <w:rPr>
        <w:rFonts w:ascii="Cambria" w:hAnsi="Cambria"/>
        <w:color w:val="000000"/>
        <w:sz w:val="20"/>
      </w:rPr>
      <w:t>Software Requirement Specification</w:t>
    </w:r>
    <w:r>
      <w:tab/>
    </w:r>
    <w:r>
      <w:rPr>
        <w:rFonts w:ascii="Cambria" w:hAnsi="Cambria"/>
        <w:color w:val="000000"/>
        <w:sz w:val="20"/>
      </w:rPr>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