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743200" cy="968875"/>
            <wp:docPr id="1" name="Picture 1"/>
            <wp:cNvGraphicFramePr>
              <a:graphicFrameLocks noChangeAspect="1"/>
            </wp:cNvGraphicFramePr>
            <a:graphic>
              <a:graphicData uri="http://schemas.openxmlformats.org/drawingml/2006/picture">
                <pic:pic>
                  <pic:nvPicPr>
                    <pic:cNvPr id="0" name="srs_logo.png"/>
                    <pic:cNvPicPr/>
                  </pic:nvPicPr>
                  <pic:blipFill>
                    <a:blip r:embed="rId13"/>
                    <a:stretch>
                      <a:fillRect/>
                    </a:stretch>
                  </pic:blipFill>
                  <pic:spPr>
                    <a:xfrm>
                      <a:off x="0" y="0"/>
                      <a:ext cx="2743200" cy="968875"/>
                    </a:xfrm>
                    <a:prstGeom prst="rect"/>
                  </pic:spPr>
                </pic:pic>
              </a:graphicData>
            </a:graphic>
          </wp:inline>
        </w:drawing>
      </w:r>
    </w:p>
    <w:p/>
    <w:p>
      <w:pPr>
        <w:pStyle w:val="SRSTitle"/>
      </w:pPr>
      <w:r>
        <w:t>Software Requirements Specification</w:t>
      </w:r>
    </w:p>
    <w:p/>
    <w:p>
      <w:pPr>
        <w:pStyle w:val="SRSTitle"/>
        <w:jc w:val="center"/>
      </w:pPr>
      <w:r>
        <w:rPr>
          <w:b/>
          <w:color w:val="4682B4"/>
          <w:sz w:val="40"/>
        </w:rPr>
        <w:t>MIS</w:t>
      </w:r>
    </w:p>
    <w:p/>
    <w:p>
      <w:pPr>
        <w:pStyle w:val="SRSNormal"/>
        <w:jc w:val="center"/>
      </w:pPr>
      <w:r>
        <w:t>Generated by SRS Dynamic Generator</w:t>
      </w:r>
    </w:p>
    <w:p/>
    <w:p/>
    <w:p>
      <w:pPr>
        <w:pStyle w:val="SRSNormal"/>
        <w:jc w:val="left"/>
      </w:pPr>
      <w:r>
        <w:rPr>
          <w:b/>
        </w:rPr>
        <w:t>Document Information:</w:t>
      </w:r>
    </w:p>
    <w:p>
      <w:pPr>
        <w:pStyle w:val="SRSNormal"/>
      </w:pPr>
      <w:r>
        <w:t>Document Type: Software Requirements Specification</w:t>
      </w:r>
    </w:p>
    <w:p>
      <w:pPr>
        <w:pStyle w:val="SRSNormal"/>
      </w:pPr>
      <w:r>
        <w:t>Tool: SRS Dynamic Generator</w:t>
      </w:r>
    </w:p>
    <w:p>
      <w:pPr>
        <w:pStyle w:val="SRSNormal"/>
      </w:pPr>
      <w:r>
        <w:t>Version: 1.0</w:t>
      </w:r>
    </w:p>
    <w:p>
      <w:r>
        <w:br w:type="page"/>
      </w:r>
    </w:p>
    <w:p>
      <w:pPr>
        <w:pStyle w:val="SRSHeading1"/>
        <w:jc w:val="center"/>
      </w:pPr>
      <w:r>
        <w:t>Table of Contents</w:t>
      </w:r>
    </w:p>
    <w:p>
      <w:pPr>
        <w:pStyle w:val="SRSNormal"/>
      </w:pPr>
      <w:r>
        <w:rPr>
          <w:b/>
        </w:rPr>
        <w:t>1 Introduction</w:t>
      </w:r>
    </w:p>
    <w:p>
      <w:pPr>
        <w:pStyle w:val="SRSNormal"/>
        <w:ind w:left="720"/>
      </w:pPr>
      <w:r>
        <w:t>1.1 Document Purpose</w:t>
      </w:r>
    </w:p>
    <w:p>
      <w:r>
        <w:br w:type="page"/>
      </w:r>
    </w:p>
    <w:p>
      <w:pPr>
        <w:pStyle w:val="SRSHeading1"/>
      </w:pPr>
      <w:r>
        <w:t>1 Introduction</w:t>
      </w:r>
    </w:p>
    <w:p>
      <w:pPr>
        <w:pStyle w:val="SRSHeading2"/>
        <w:spacing w:after="240"/>
      </w:pPr>
      <w:r>
        <w:rPr>
          <w:rFonts w:ascii="Cambria" w:hAnsi="Cambria"/>
          <w:color w:val="4682B4"/>
        </w:rPr>
        <w:t>1.1 Document Purpose</w:t>
      </w:r>
    </w:p>
    <w:p>
      <w:pPr>
        <w:pStyle w:val="SRSNormal"/>
        <w:jc w:val="both"/>
      </w:pPr>
      <w:r>
        <w:rPr>
          <w:rFonts w:ascii="Cambria" w:hAnsi="Cambria"/>
          <w:color w:val="000000"/>
        </w:rPr>
        <w:t>This Software Requirements Specification (SRS) serves as the definitive reference point for all project stakeholders throughout the development lifecycle. It shall comprehensively detail the functional and non-functional requirements, encompassing user workflows, system outputs, and validation rules. Furthermore, this document shall outline the core technical architecture, including infrastructure considerations, platform dependencies, and hardware specifications necessary for system operation. This SRS guides the development team, clearly articulating the project's scope and expected deliverables.</w:t>
      </w:r>
    </w:p>
    <w:p/>
    <w:sectPr w:rsidR="00FC693F" w:rsidRPr="0006063C" w:rsidSect="00034616">
      <w:headerReference w:type="default" r:id="rId9"/>
      <w:footerReference w:type="default" r:id="rId10"/>
      <w:footerReference w:type="first" r:id="rId11"/>
      <w:footerReference w:type="even" r:id="rId12"/>
      <w:pgSz w:w="12240" w:h="15840"/>
      <w:pgMar w:top="1440" w:right="1800" w:bottom="1440" w:left="180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1520" w:val="right"/>
      </w:tabs>
      <w:spacing w:before="0" w:after="0"/>
      <w:ind w:left="0" w:right="0" w:firstLine="0"/>
      <w:jc w:val="left"/>
    </w:pPr>
    <w:r>
      <w:rPr>
        <w:rFonts w:ascii="Cambria" w:hAnsi="Cambria"/>
        <w:color w:val="000000"/>
        <w:sz w:val="20"/>
      </w:rPr>
      <w:t>Software Requirement Specification</w:t>
      <w:tab/>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1520" w:val="right"/>
      </w:tabs>
      <w:spacing w:before="0" w:after="0"/>
      <w:ind w:left="0" w:right="0" w:firstLine="0"/>
      <w:jc w:val="left"/>
    </w:pPr>
    <w:r>
      <w:rPr>
        <w:rFonts w:ascii="Cambria" w:hAnsi="Cambria"/>
        <w:color w:val="000000"/>
        <w:sz w:val="20"/>
      </w:rPr>
      <w:t>Software Requirement Specification</w:t>
      <w:tab/>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1520" w:val="right"/>
      </w:tabs>
      <w:spacing w:before="0" w:after="0"/>
      <w:ind w:left="0" w:right="0" w:firstLine="0"/>
      <w:jc w:val="left"/>
    </w:pPr>
    <w:r>
      <w:rPr>
        <w:rFonts w:ascii="Cambria" w:hAnsi="Cambria"/>
        <w:color w:val="000000"/>
        <w:sz w:val="20"/>
      </w:rPr>
      <w:t>Software Requirement Specification</w:t>
      <w:tab/>
      <w:t xml:space="preserve">Page </w:t>
      <w:fldChar w:fldCharType="begin"/>
      <w:instrText>PAGE</w:instrText>
      <w:fldChar w:fldCharType="end"/>
    </w:r>
    <w:r>
      <w:rPr>
        <w:rFonts w:ascii="Cambria" w:hAnsi="Cambria"/>
        <w:color w:val="000000"/>
        <w:sz w:val="20"/>
      </w:rPr>
      <w:t xml:space="preserve"> of </w:t>
      <w:fldChar w:fldCharType="begin"/>
      <w:instrText>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828800" cy="645917"/>
          <wp:docPr id="1" name="Picture 1"/>
          <wp:cNvGraphicFramePr>
            <a:graphicFrameLocks noChangeAspect="1"/>
          </wp:cNvGraphicFramePr>
          <a:graphic>
            <a:graphicData uri="http://schemas.openxmlformats.org/drawingml/2006/picture">
              <pic:pic>
                <pic:nvPicPr>
                  <pic:cNvPr id="0" name="srs_logo.png"/>
                  <pic:cNvPicPr/>
                </pic:nvPicPr>
                <pic:blipFill>
                  <a:blip r:embed="rId1"/>
                  <a:stretch>
                    <a:fillRect/>
                  </a:stretch>
                </pic:blipFill>
                <pic:spPr>
                  <a:xfrm>
                    <a:off x="0" y="0"/>
                    <a:ext cx="1828800" cy="64591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line="240" w:lineRule="auto"/>
      <w:jc w:val="center"/>
    </w:pPr>
    <w:rPr>
      <w:rFonts w:ascii="Cambria" w:hAnsi="Cambria"/>
      <w:b/>
      <w:color w:val="000000"/>
      <w:sz w:val="48"/>
    </w:rPr>
  </w:style>
  <w:style w:type="paragraph" w:customStyle="1" w:styleId="SRSHeading1">
    <w:name w:val="SRS Heading 1"/>
    <w:pPr>
      <w:spacing w:before="240" w:after="120" w:line="240" w:lineRule="auto"/>
    </w:pPr>
    <w:rPr>
      <w:rFonts w:ascii="Cambria" w:hAnsi="Cambria"/>
      <w:b/>
      <w:color w:val="4682B4"/>
      <w:sz w:val="32"/>
    </w:rPr>
  </w:style>
  <w:style w:type="paragraph" w:customStyle="1" w:styleId="SRSHeading2">
    <w:name w:val="SRS Heading 2"/>
    <w:pPr>
      <w:spacing w:before="200" w:after="120" w:line="240" w:lineRule="auto"/>
    </w:pPr>
    <w:rPr>
      <w:rFonts w:ascii="Cambria" w:hAnsi="Cambria"/>
      <w:b/>
      <w:color w:val="4682B4"/>
      <w:sz w:val="28"/>
    </w:rPr>
  </w:style>
  <w:style w:type="paragraph" w:customStyle="1" w:styleId="SRSHeading3">
    <w:name w:val="SRS Heading 3"/>
    <w:pPr>
      <w:spacing w:before="160" w:after="80" w:line="240" w:lineRule="auto"/>
    </w:pPr>
    <w:rPr>
      <w:rFonts w:ascii="Cambria" w:hAnsi="Cambria"/>
      <w:b/>
      <w:color w:val="4682B4"/>
      <w:sz w:val="24"/>
    </w:rPr>
  </w:style>
  <w:style w:type="paragraph" w:customStyle="1" w:styleId="SRSNormal">
    <w:name w:val="SRS Normal"/>
    <w:pPr>
      <w:spacing w:after="120" w:line="240" w:lineRule="auto"/>
      <w:jc w:val="both"/>
    </w:pPr>
    <w:rPr>
      <w:rFonts w:ascii="Cambria" w:hAnsi="Cambria"/>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