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MIS</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pPr>
        <w:pStyle w:val="SRSNormal"/>
        <w:ind w:left="720"/>
      </w:pPr>
      <w:r>
        <w:t>1.2 Project Purpose</w:t>
      </w:r>
    </w:p>
    <w:p>
      <w:pPr>
        <w:pStyle w:val="SRSNormal"/>
        <w:ind w:left="720"/>
      </w:pPr>
      <w:r>
        <w:t>1.3 Project Objectives</w:t>
      </w:r>
    </w:p>
    <w:p>
      <w:pPr>
        <w:pStyle w:val="SRSNormal"/>
        <w:ind w:left="720"/>
      </w:pPr>
      <w:r>
        <w:t>1.4 Project Stakeholders</w:t>
      </w:r>
    </w:p>
    <w:p>
      <w:pPr>
        <w:pStyle w:val="SRSNormal"/>
        <w:ind w:left="720"/>
      </w:pPr>
      <w:r>
        <w:t>1.5 Assumptions</w:t>
      </w:r>
    </w:p>
    <w:p>
      <w:pPr>
        <w:pStyle w:val="SRSNormal"/>
        <w:ind w:left="720"/>
      </w:pPr>
      <w:r>
        <w:t>1.6 Acronyms and Abbreviations</w:t>
      </w:r>
    </w:p>
    <w:p>
      <w:pPr>
        <w:pStyle w:val="SRSNormal"/>
      </w:pPr>
      <w:r>
        <w:rPr>
          <w:b/>
        </w:rPr>
        <w:t>2 Non-Functional Requirements</w:t>
      </w:r>
    </w:p>
    <w:p>
      <w:pPr>
        <w:pStyle w:val="SRSNormal"/>
        <w:ind w:left="720"/>
      </w:pPr>
      <w:r>
        <w:t>2.1 Non-Functional Requirements</w:t>
      </w:r>
    </w:p>
    <w:p>
      <w:pPr>
        <w:pStyle w:val="SRSNormal"/>
      </w:pPr>
      <w:r>
        <w:rPr>
          <w:b/>
        </w:rPr>
        <w:t>3 User Personas</w:t>
      </w:r>
    </w:p>
    <w:p>
      <w:pPr>
        <w:pStyle w:val="SRSNormal"/>
        <w:ind w:left="720"/>
      </w:pPr>
      <w:r>
        <w:t>3.1 User Personas</w:t>
      </w:r>
    </w:p>
    <w:p>
      <w:pPr>
        <w:pStyle w:val="SRSNormal"/>
      </w:pPr>
      <w:r>
        <w:rPr>
          <w:b/>
        </w:rPr>
        <w:t>4 Scope</w:t>
      </w:r>
    </w:p>
    <w:p>
      <w:pPr>
        <w:pStyle w:val="SRSNormal"/>
        <w:ind w:left="720"/>
      </w:pPr>
      <w:r>
        <w:t>4.1 Scope</w:t>
      </w:r>
    </w:p>
    <w:p>
      <w:pPr>
        <w:pStyle w:val="SRSNormal"/>
      </w:pPr>
      <w:r>
        <w:rPr>
          <w:b/>
        </w:rPr>
        <w:t>5 Sequence Diagram</w:t>
      </w:r>
    </w:p>
    <w:p>
      <w:pPr>
        <w:pStyle w:val="SRSNormal"/>
        <w:ind w:left="720"/>
      </w:pPr>
      <w:r>
        <w:t>5.1 Sequence Diagram</w:t>
      </w:r>
    </w:p>
    <w:p>
      <w:pPr>
        <w:pStyle w:val="SRSNormal"/>
      </w:pPr>
      <w:r>
        <w:rPr>
          <w:b/>
        </w:rPr>
        <w:t>6 Functional Requirements</w:t>
      </w:r>
    </w:p>
    <w:p>
      <w:pPr>
        <w:pStyle w:val="SRSNormal"/>
        <w:ind w:left="720"/>
      </w:pPr>
      <w:r>
        <w:t>6.1 Functional Requirements</w:t>
      </w:r>
    </w:p>
    <w:p>
      <w:pPr>
        <w:pStyle w:val="SRSNormal"/>
      </w:pPr>
      <w:r>
        <w:rPr>
          <w:b/>
        </w:rPr>
        <w:t>7 System Requirements</w:t>
      </w:r>
    </w:p>
    <w:p>
      <w:pPr>
        <w:pStyle w:val="SRSNormal"/>
        <w:ind w:left="720"/>
      </w:pPr>
      <w:r>
        <w:t>7.1 User Interface</w:t>
      </w:r>
    </w:p>
    <w:p>
      <w:pPr>
        <w:pStyle w:val="SRSNormal"/>
        <w:ind w:left="720"/>
      </w:pPr>
      <w:r>
        <w:t>7.2 Database</w:t>
      </w:r>
    </w:p>
    <w:p>
      <w:pPr>
        <w:pStyle w:val="SRSNormal"/>
        <w:ind w:left="720"/>
      </w:pPr>
      <w:r>
        <w:t>7.3 Communication/Security</w:t>
      </w:r>
    </w:p>
    <w:p>
      <w:pPr>
        <w:pStyle w:val="SRSNormal"/>
        <w:ind w:left="720"/>
      </w:pPr>
      <w:r>
        <w:t>7.4 System Integration</w:t>
      </w:r>
    </w:p>
    <w:p>
      <w:pPr>
        <w:pStyle w:val="SRSNormal"/>
        <w:ind w:left="720"/>
      </w:pPr>
      <w:r>
        <w:t>7.5 Constraints and Limitation</w:t>
      </w:r>
    </w:p>
    <w:p>
      <w:pPr>
        <w:pStyle w:val="SRSNormal"/>
        <w:ind w:left="720"/>
      </w:pPr>
      <w:r>
        <w:t>7.6 Legal</w:t>
      </w:r>
    </w:p>
    <w:p>
      <w:pPr>
        <w:pStyle w:val="SRSNormal"/>
      </w:pPr>
      <w:r>
        <w:rPr>
          <w:b/>
        </w:rPr>
        <w:t>8 System Architecture</w:t>
      </w:r>
    </w:p>
    <w:p>
      <w:pPr>
        <w:pStyle w:val="SRSNormal"/>
        <w:ind w:left="720"/>
      </w:pPr>
      <w:r>
        <w:t>8.1 Overview</w:t>
      </w:r>
    </w:p>
    <w:p>
      <w:pPr>
        <w:pStyle w:val="SRSNormal"/>
        <w:ind w:left="720"/>
      </w:pPr>
      <w:r>
        <w:t>8.2 AI Subsystems</w:t>
      </w:r>
    </w:p>
    <w:p>
      <w:pPr>
        <w:pStyle w:val="SRSNormal"/>
      </w:pPr>
      <w:r>
        <w:rPr>
          <w:b/>
        </w:rPr>
        <w:t>9 Hardware Requirements</w:t>
      </w:r>
    </w:p>
    <w:p>
      <w:pPr>
        <w:pStyle w:val="SRSNormal"/>
        <w:ind w:left="720"/>
      </w:pPr>
      <w:r>
        <w:t>9.1 Hardware Requirements</w:t>
      </w:r>
    </w:p>
    <w:p>
      <w:pPr>
        <w:pStyle w:val="SRSNormal"/>
      </w:pPr>
      <w:r>
        <w:rPr>
          <w:b/>
        </w:rPr>
        <w:t>10 Acceptance Criteria</w:t>
      </w:r>
    </w:p>
    <w:p>
      <w:pPr>
        <w:pStyle w:val="SRSNormal"/>
        <w:ind w:left="720"/>
      </w:pPr>
      <w:r>
        <w:t>10.1 Acceptance Criteria</w:t>
      </w:r>
    </w:p>
    <w:p>
      <w:pPr>
        <w:pStyle w:val="SRSNormal"/>
      </w:pPr>
      <w:r>
        <w:rPr>
          <w:b/>
        </w:rPr>
        <w:t>11 Product Future</w:t>
      </w:r>
    </w:p>
    <w:p>
      <w:pPr>
        <w:pStyle w:val="SRSNormal"/>
        <w:ind w:left="720"/>
      </w:pPr>
      <w:r>
        <w:t>11.1 Product Future</w:t>
      </w:r>
    </w:p>
    <w:p>
      <w:pPr>
        <w:pStyle w:val="SRSNormal"/>
      </w:pPr>
      <w:r>
        <w:rPr>
          <w:b/>
        </w:rPr>
        <w:t>12 Open Queries</w:t>
      </w:r>
    </w:p>
    <w:p>
      <w:pPr>
        <w:pStyle w:val="SRSNormal"/>
        <w:ind w:left="720"/>
      </w:pPr>
      <w:r>
        <w:t>12.1 Open Queries</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jc w:val="both"/>
      </w:pPr>
      <w:r>
        <w:rPr>
          <w:rFonts w:ascii="Cambria" w:hAnsi="Cambria"/>
          <w:color w:val="000000"/>
        </w:rPr>
        <w:t>This Software Requirements Specification (SRS) delineates the comprehensive functional and non-functional requirements for the proposed AI-driven educational platform. It shall serve as the definitive blueprint for system development, outlining capabilities across all identified use cases, including inspection readiness, curriculum enhancement, academic performance tracking, and admissions/marketing support. The document also details critical infrastructure, hardware specifications, and system architecture to ensure robust and scalable deployment. This SRS provides the foundational technical and operational framework for all subsequent project phases.</w:t>
      </w:r>
    </w:p>
    <w:p>
      <w:pPr>
        <w:pStyle w:val="SRSHeading2"/>
        <w:spacing w:after="240"/>
      </w:pPr>
      <w:r>
        <w:rPr>
          <w:rFonts w:ascii="Cambria" w:hAnsi="Cambria"/>
          <w:color w:val="4682B4"/>
        </w:rPr>
        <w:t>1.2 Project Purpose</w:t>
      </w:r>
    </w:p>
    <w:p>
      <w:pPr>
        <w:pStyle w:val="SRSNormal"/>
        <w:jc w:val="both"/>
      </w:pPr>
      <w:r>
        <w:rPr>
          <w:rFonts w:ascii="Cambria" w:hAnsi="Cambria"/>
          <w:color w:val="000000"/>
        </w:rPr>
        <w:t>The primary purpose of this project is to develop a modular, offline Artificial Intelligence (AI) platform specifically tailored for international schools. This system shall provide a centralized and secure environment to address disparate data sources and inefficient workflows across key operational areas. It shall enhance inspection readiness, support curriculum enhancement and personalized lesson planning, facilitate academic performance analysis, and provide insights for admissions and marketing functions, ultimately driving efficiency and informed decision-making within the educational institution.</w:t>
      </w:r>
    </w:p>
    <w:p>
      <w:pPr>
        <w:pStyle w:val="SRSHeading2"/>
        <w:spacing w:after="240"/>
      </w:pPr>
      <w:r>
        <w:rPr>
          <w:rFonts w:ascii="Cambria" w:hAnsi="Cambria"/>
          <w:color w:val="4682B4"/>
        </w:rPr>
        <w:t>1.3 Project Objectives</w:t>
      </w:r>
    </w:p>
    <w:p>
      <w:pPr>
        <w:pStyle w:val="SRSNormal"/>
        <w:jc w:val="both"/>
      </w:pPr>
      <w:r>
        <w:rPr>
          <w:rFonts w:ascii="Cambria" w:hAnsi="Cambria"/>
          <w:color w:val="000000"/>
        </w:rPr>
        <w:t>• The system shall provide a secure, offline, AI-driven educational platform for top-tier international schools.</w:t>
      </w:r>
    </w:p>
    <w:p>
      <w:pPr>
        <w:pStyle w:val="SRSNormal"/>
        <w:jc w:val="both"/>
      </w:pPr>
      <w:r>
        <w:rPr>
          <w:rFonts w:ascii="Cambria" w:hAnsi="Cambria"/>
          <w:color w:val="000000"/>
        </w:rPr>
        <w:t>• The system shall enhance departmental efficiency and streamline workflows for school staff.</w:t>
      </w:r>
    </w:p>
    <w:p>
      <w:pPr>
        <w:pStyle w:val="SRSNormal"/>
        <w:jc w:val="both"/>
      </w:pPr>
      <w:r>
        <w:rPr>
          <w:rFonts w:ascii="Cambria" w:hAnsi="Cambria"/>
          <w:color w:val="000000"/>
        </w:rPr>
        <w:t>• The system shall support data-driven decision-making processes for school leadership and administration.</w:t>
      </w:r>
    </w:p>
    <w:p>
      <w:pPr>
        <w:pStyle w:val="SRSNormal"/>
        <w:jc w:val="both"/>
      </w:pPr>
      <w:r>
        <w:rPr>
          <w:rFonts w:ascii="Cambria" w:hAnsi="Cambria"/>
          <w:color w:val="000000"/>
        </w:rPr>
        <w:t>• The system shall contribute to increasing student enrollment numbers through targeted insights.</w:t>
      </w:r>
    </w:p>
    <w:p>
      <w:pPr>
        <w:pStyle w:val="SRSNormal"/>
        <w:jc w:val="both"/>
      </w:pPr>
      <w:r>
        <w:rPr>
          <w:rFonts w:ascii="Cambria" w:hAnsi="Cambria"/>
          <w:color w:val="000000"/>
        </w:rPr>
        <w:t>• The system shall offer modular use cases, allowing schools to subscribe based on specific needs, including inspection readiness, curriculum development, academic performance analysis, and admissions/marketing support.</w:t>
      </w:r>
    </w:p>
    <w:p>
      <w:pPr>
        <w:pStyle w:val="SRSNormal"/>
        <w:jc w:val="both"/>
      </w:pPr>
      <w:r>
        <w:rPr>
          <w:rFonts w:ascii="Cambria" w:hAnsi="Cambria"/>
          <w:color w:val="000000"/>
        </w:rPr>
        <w:t>• The system shall operate within a school's local network environment to ensure maximum data security and privacy.</w:t>
      </w:r>
    </w:p>
    <w:p>
      <w:pPr>
        <w:pStyle w:val="SRSNormal"/>
        <w:jc w:val="both"/>
      </w:pPr>
      <w:r>
        <w:rPr>
          <w:rFonts w:ascii="Cambria" w:hAnsi="Cambria"/>
          <w:color w:val="000000"/>
        </w:rPr>
        <w:t>• The system shall adhere to relevant data privacy regulations, including GDPR and UAE/Dubai data protection laws.</w:t>
      </w:r>
    </w:p>
    <w:p>
      <w:pPr>
        <w:pStyle w:val="SRSNormal"/>
        <w:jc w:val="both"/>
      </w:pPr>
      <w:r>
        <w:rPr>
          <w:rFonts w:ascii="Cambria" w:hAnsi="Cambria"/>
          <w:color w:val="000000"/>
        </w:rPr>
        <w:t>• The system shall provide role-based access control, ensuring users only access information relevant to their permissions.</w:t>
      </w:r>
    </w:p>
    <w:p>
      <w:pPr>
        <w:pStyle w:val="SRSNormal"/>
        <w:jc w:val="both"/>
      </w:pPr>
      <w:r>
        <w:rPr>
          <w:rFonts w:ascii="Cambria" w:hAnsi="Cambria"/>
          <w:color w:val="000000"/>
        </w:rPr>
        <w:t>• The system shall implement audit log functionality for user interactions and critical operations.</w:t>
      </w:r>
    </w:p>
    <w:p>
      <w:pPr>
        <w:pStyle w:val="SRSNormal"/>
        <w:jc w:val="both"/>
      </w:pPr>
      <w:r>
        <w:rPr>
          <w:rFonts w:ascii="Cambria" w:hAnsi="Cambria"/>
          <w:color w:val="000000"/>
        </w:rPr>
        <w:t>• The system shall offer a user interface that is intuitive and consistent, mirroring the design and interaction patterns of established chat-based AI platforms.</w:t>
      </w:r>
    </w:p>
    <w:p>
      <w:pPr>
        <w:pStyle w:val="SRSNormal"/>
        <w:jc w:val="both"/>
      </w:pPr>
      <w:r>
        <w:rPr>
          <w:rFonts w:ascii="Cambria" w:hAnsi="Cambria"/>
          <w:color w:val="000000"/>
        </w:rPr>
        <w:t>• The system shall integrate with existing school management (MIS) and learning management (LMS) systems to ingest relevant data, such as student demographics, attendance, and grades.</w:t>
      </w:r>
    </w:p>
    <w:p>
      <w:pPr>
        <w:pStyle w:val="SRSNormal"/>
        <w:jc w:val="both"/>
      </w:pPr>
      <w:r>
        <w:rPr>
          <w:rFonts w:ascii="Cambria" w:hAnsi="Cambria"/>
          <w:color w:val="000000"/>
        </w:rPr>
        <w:t>• The system shall support the upload of documents in various formats, including PDF, Word, and images, within defined size limitations.</w:t>
      </w:r>
    </w:p>
    <w:p>
      <w:pPr>
        <w:pStyle w:val="SRSNormal"/>
        <w:jc w:val="both"/>
      </w:pPr>
      <w:r>
        <w:rPr>
          <w:rFonts w:ascii="Cambria" w:hAnsi="Cambria"/>
          <w:color w:val="000000"/>
        </w:rPr>
        <w:t>• The system shall generate AI responses that are concise, professional, and contextualized by the provided school-specific data and curriculum.</w:t>
      </w:r>
    </w:p>
    <w:p>
      <w:pPr>
        <w:pStyle w:val="SRSNormal"/>
        <w:jc w:val="both"/>
      </w:pPr>
      <w:r>
        <w:rPr>
          <w:rFonts w:ascii="Cambria" w:hAnsi="Cambria"/>
          <w:color w:val="000000"/>
        </w:rPr>
        <w:t>• The system shall avoid generating official student grades or public-facing reports, limiting its function to internal advisory and analytical support.</w:t>
      </w:r>
    </w:p>
    <w:p>
      <w:pPr>
        <w:pStyle w:val="SRSNormal"/>
        <w:jc w:val="both"/>
      </w:pPr>
      <w:r>
        <w:rPr>
          <w:rFonts w:ascii="Cambria" w:hAnsi="Cambria"/>
          <w:color w:val="000000"/>
        </w:rPr>
        <w:t>• The system shall optimize AI performance and responsiveness based on scalable, locally provided hardware configurations.</w:t>
      </w:r>
    </w:p>
    <w:p>
      <w:pPr>
        <w:pStyle w:val="SRSNormal"/>
        <w:jc w:val="both"/>
      </w:pPr>
      <w:r>
        <w:rPr>
          <w:rFonts w:ascii="Cambria" w:hAnsi="Cambria"/>
          <w:color w:val="000000"/>
        </w:rPr>
        <w:t>• The system shall manage licensing and subscription, including grace periods and defined data retention policies for non-renewed subscriptions.</w:t>
      </w:r>
    </w:p>
    <w:p>
      <w:pPr>
        <w:pStyle w:val="SRSNormal"/>
        <w:jc w:val="both"/>
      </w:pPr>
      <w:r>
        <w:rPr>
          <w:rFonts w:ascii="Cambria" w:hAnsi="Cambria"/>
          <w:color w:val="000000"/>
        </w:rPr>
        <w:t>• The system shall allow teachers to define interaction tones and teaching styles for AI responses.</w:t>
      </w:r>
    </w:p>
    <w:p>
      <w:pPr>
        <w:pStyle w:val="SRSNormal"/>
        <w:jc w:val="both"/>
      </w:pPr>
      <w:r>
        <w:rPr>
          <w:rFonts w:ascii="Cambria" w:hAnsi="Cambria"/>
          <w:color w:val="000000"/>
        </w:rPr>
        <w:t>• The system shall provide features for basic predictive analytics, focusing on student enrollment and churn rates.</w:t>
      </w:r>
    </w:p>
    <w:p>
      <w:pPr>
        <w:pStyle w:val="SRSNormal"/>
        <w:jc w:val="both"/>
      </w:pPr>
      <w:r>
        <w:rPr>
          <w:rFonts w:ascii="Cambria" w:hAnsi="Cambria"/>
          <w:color w:val="000000"/>
        </w:rPr>
        <w:t>• The system shall avoid over-engineering, prioritizing core functionality and a clear roadmap for future enhancements.</w:t>
      </w:r>
    </w:p>
    <w:p>
      <w:pPr>
        <w:pStyle w:val="SRSHeading2"/>
        <w:spacing w:after="240"/>
      </w:pPr>
      <w:r>
        <w:rPr>
          <w:rFonts w:ascii="Cambria" w:hAnsi="Cambria"/>
          <w:color w:val="4682B4"/>
        </w:rPr>
        <w:t>1.4 Project Stakeholders</w:t>
      </w:r>
    </w:p>
    <w:p>
      <w:pPr>
        <w:pStyle w:val="SRSNormal"/>
        <w:jc w:val="both"/>
      </w:pPr>
      <w:r>
        <w:rPr>
          <w:rFonts w:ascii="Cambria" w:hAnsi="Cambria"/>
          <w:color w:val="000000"/>
        </w:rPr>
        <w:t>Error generating content for 'Project Stakeholders':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52</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1.5 Assumptions</w:t>
      </w:r>
    </w:p>
    <w:p>
      <w:pPr>
        <w:pStyle w:val="SRSNormal"/>
        <w:jc w:val="both"/>
      </w:pPr>
      <w:r>
        <w:rPr>
          <w:rFonts w:ascii="Cambria" w:hAnsi="Cambria"/>
          <w:color w:val="000000"/>
        </w:rPr>
        <w:t>Error generating content for 'Assumptions':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51</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1.6 Acronyms and Abbreviations</w:t>
      </w:r>
    </w:p>
    <w:p>
      <w:pPr>
        <w:pStyle w:val="SRSNormal"/>
        <w:jc w:val="both"/>
      </w:pPr>
      <w:r>
        <w:rPr>
          <w:rFonts w:ascii="Cambria" w:hAnsi="Cambria"/>
          <w:color w:val="000000"/>
        </w:rPr>
        <w:t>Error generating content for 'Acronyms and Abbreviations':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49</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2 Non-Functional Requirements</w:t>
      </w:r>
    </w:p>
    <w:p>
      <w:pPr>
        <w:pStyle w:val="SRSHeading2"/>
        <w:spacing w:after="240"/>
      </w:pPr>
      <w:r>
        <w:rPr>
          <w:rFonts w:ascii="Cambria" w:hAnsi="Cambria"/>
          <w:color w:val="4682B4"/>
        </w:rPr>
        <w:t>2.1 Non-Functional Requirements</w:t>
      </w:r>
    </w:p>
    <w:p>
      <w:pPr>
        <w:pStyle w:val="SRSNormal"/>
        <w:jc w:val="both"/>
      </w:pPr>
      <w:r>
        <w:rPr>
          <w:rFonts w:ascii="Cambria" w:hAnsi="Cambria"/>
          <w:color w:val="000000"/>
        </w:rPr>
        <w:t>Error generating content for 'Non-Functional Requirements':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41</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3 User Personas</w:t>
      </w:r>
    </w:p>
    <w:p>
      <w:pPr>
        <w:pStyle w:val="SRSHeading2"/>
        <w:spacing w:after="240"/>
      </w:pPr>
      <w:r>
        <w:rPr>
          <w:rFonts w:ascii="Cambria" w:hAnsi="Cambria"/>
          <w:color w:val="4682B4"/>
        </w:rPr>
        <w:t>3.1 User Personas</w:t>
      </w:r>
    </w:p>
    <w:p>
      <w:pPr>
        <w:pStyle w:val="SRSNormal"/>
        <w:jc w:val="both"/>
      </w:pPr>
      <w:r>
        <w:rPr>
          <w:rFonts w:ascii="Cambria" w:hAnsi="Cambria"/>
          <w:color w:val="000000"/>
        </w:rPr>
        <w:t>Error generating content for 'User Personas':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48</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4 Scope</w:t>
      </w:r>
    </w:p>
    <w:p>
      <w:pPr>
        <w:pStyle w:val="SRSHeading2"/>
        <w:spacing w:after="240"/>
      </w:pPr>
      <w:r>
        <w:rPr>
          <w:rFonts w:ascii="Cambria" w:hAnsi="Cambria"/>
          <w:color w:val="4682B4"/>
        </w:rPr>
        <w:t>4.1 Scope</w:t>
      </w:r>
    </w:p>
    <w:p>
      <w:pPr>
        <w:pStyle w:val="SRSNormal"/>
        <w:jc w:val="both"/>
      </w:pPr>
      <w:r>
        <w:rPr>
          <w:rFonts w:ascii="Cambria" w:hAnsi="Cambria"/>
          <w:color w:val="000000"/>
        </w:rPr>
        <w:t>Error generating content for 'Scope':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46</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5 Sequence Diagram</w:t>
      </w:r>
    </w:p>
    <w:p>
      <w:pPr>
        <w:pStyle w:val="SRSHeading2"/>
        <w:spacing w:after="240"/>
      </w:pPr>
      <w:r>
        <w:rPr>
          <w:rFonts w:ascii="Cambria" w:hAnsi="Cambria"/>
          <w:color w:val="4682B4"/>
        </w:rPr>
        <w:t>5.1 Sequence Diagram</w:t>
      </w:r>
    </w:p>
    <w:p>
      <w:pPr>
        <w:pStyle w:val="SRSNormal"/>
        <w:jc w:val="both"/>
      </w:pPr>
      <w:r>
        <w:rPr>
          <w:rFonts w:ascii="Cambria" w:hAnsi="Cambria"/>
          <w:color w:val="000000"/>
        </w:rPr>
        <w:t>Error generating content for 'Sequence Diagram':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45</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Normal"/>
        <w:spacing w:after="120"/>
        <w:ind w:left="360"/>
      </w:pPr>
      <w:r>
        <w:t>The following diagram illustrates the system design:</w:t>
      </w:r>
    </w:p>
    <w:p>
      <w:pPr>
        <w:spacing w:after="240"/>
        <w:jc w:val="center"/>
      </w:pPr>
      <w:r>
        <w:drawing>
          <wp:inline xmlns:a="http://schemas.openxmlformats.org/drawingml/2006/main" xmlns:pic="http://schemas.openxmlformats.org/drawingml/2006/picture">
            <wp:extent cx="5486400" cy="2876161"/>
            <wp:docPr id="2" name="Picture 2"/>
            <wp:cNvGraphicFramePr>
              <a:graphicFrameLocks noChangeAspect="1"/>
            </wp:cNvGraphicFramePr>
            <a:graphic>
              <a:graphicData uri="http://schemas.openxmlformats.org/drawingml/2006/picture">
                <pic:pic>
                  <pic:nvPicPr>
                    <pic:cNvPr id="0" name="Sequence_Diagram_diagram.png"/>
                    <pic:cNvPicPr/>
                  </pic:nvPicPr>
                  <pic:blipFill>
                    <a:blip r:embed="rId14"/>
                    <a:stretch>
                      <a:fillRect/>
                    </a:stretch>
                  </pic:blipFill>
                  <pic:spPr>
                    <a:xfrm>
                      <a:off x="0" y="0"/>
                      <a:ext cx="5486400" cy="2876161"/>
                    </a:xfrm>
                    <a:prstGeom prst="rect"/>
                  </pic:spPr>
                </pic:pic>
              </a:graphicData>
            </a:graphic>
          </wp:inline>
        </w:drawing>
      </w:r>
    </w:p>
    <w:p/>
    <w:p>
      <w:pPr>
        <w:pStyle w:val="SRSHeading1"/>
      </w:pPr>
      <w:r>
        <w:t>6 Functional Requirements</w:t>
      </w:r>
    </w:p>
    <w:p>
      <w:pPr>
        <w:pStyle w:val="SRSHeading2"/>
        <w:spacing w:after="240"/>
      </w:pPr>
      <w:r>
        <w:rPr>
          <w:rFonts w:ascii="Cambria" w:hAnsi="Cambria"/>
          <w:color w:val="4682B4"/>
        </w:rPr>
        <w:t>6.1 Functional Requirements</w:t>
      </w:r>
    </w:p>
    <w:p>
      <w:pPr>
        <w:pStyle w:val="SRSNormal"/>
        <w:jc w:val="both"/>
      </w:pPr>
      <w:r>
        <w:rPr>
          <w:rFonts w:ascii="Cambria" w:hAnsi="Cambria"/>
          <w:color w:val="000000"/>
        </w:rPr>
        <w:t>Error generating content for 'Functional Requirements':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43</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7 System Requirements</w:t>
      </w:r>
    </w:p>
    <w:p>
      <w:pPr>
        <w:pStyle w:val="SRSHeading2"/>
        <w:spacing w:after="240"/>
      </w:pPr>
      <w:r>
        <w:rPr>
          <w:rFonts w:ascii="Cambria" w:hAnsi="Cambria"/>
          <w:color w:val="4682B4"/>
        </w:rPr>
        <w:t>7.1 User Interface</w:t>
      </w:r>
    </w:p>
    <w:p>
      <w:pPr>
        <w:pStyle w:val="SRSNormal"/>
        <w:jc w:val="both"/>
      </w:pPr>
      <w:r>
        <w:rPr>
          <w:rFonts w:ascii="Cambria" w:hAnsi="Cambria"/>
          <w:color w:val="000000"/>
        </w:rPr>
        <w:t>Error generating content for 'User Interface':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40</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7.2 Database</w:t>
      </w:r>
    </w:p>
    <w:p>
      <w:pPr>
        <w:pStyle w:val="SRSNormal"/>
        <w:jc w:val="both"/>
      </w:pPr>
      <w:r>
        <w:rPr>
          <w:rFonts w:ascii="Cambria" w:hAnsi="Cambria"/>
          <w:color w:val="000000"/>
        </w:rPr>
        <w:t>Error generating content for 'Database':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38</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7.3 Communication/Security</w:t>
      </w:r>
    </w:p>
    <w:p>
      <w:pPr>
        <w:pStyle w:val="SRSNormal"/>
        <w:jc w:val="both"/>
      </w:pPr>
      <w:r>
        <w:rPr>
          <w:rFonts w:ascii="Cambria" w:hAnsi="Cambria"/>
          <w:color w:val="000000"/>
        </w:rPr>
        <w:t>Error generating content for 'Communication/Security':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36</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7.4 System Integration</w:t>
      </w:r>
    </w:p>
    <w:p>
      <w:pPr>
        <w:pStyle w:val="SRSNormal"/>
        <w:jc w:val="both"/>
      </w:pPr>
      <w:r>
        <w:rPr>
          <w:rFonts w:ascii="Cambria" w:hAnsi="Cambria"/>
          <w:color w:val="000000"/>
        </w:rPr>
        <w:t>Error generating content for 'System Integration':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34</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7.5 Constraints and Limitation</w:t>
      </w:r>
    </w:p>
    <w:p>
      <w:pPr>
        <w:pStyle w:val="SRSNormal"/>
        <w:jc w:val="both"/>
      </w:pPr>
      <w:r>
        <w:rPr>
          <w:rFonts w:ascii="Cambria" w:hAnsi="Cambria"/>
          <w:color w:val="000000"/>
        </w:rPr>
        <w:t>Error generating content for 'Constraints and Limitation':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32</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7.6 Legal</w:t>
      </w:r>
    </w:p>
    <w:p>
      <w:pPr>
        <w:pStyle w:val="SRSNormal"/>
        <w:jc w:val="both"/>
      </w:pPr>
      <w:r>
        <w:rPr>
          <w:rFonts w:ascii="Cambria" w:hAnsi="Cambria"/>
          <w:color w:val="000000"/>
        </w:rPr>
        <w:t>Error generating content for 'Legal':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31</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8 System Architecture</w:t>
      </w:r>
    </w:p>
    <w:p>
      <w:pPr>
        <w:pStyle w:val="SRSHeading2"/>
        <w:spacing w:after="240"/>
      </w:pPr>
      <w:r>
        <w:rPr>
          <w:rFonts w:ascii="Cambria" w:hAnsi="Cambria"/>
          <w:color w:val="4682B4"/>
        </w:rPr>
        <w:t>8.1 Overview</w:t>
      </w:r>
    </w:p>
    <w:p>
      <w:pPr>
        <w:pStyle w:val="SRSNormal"/>
        <w:jc w:val="both"/>
      </w:pPr>
      <w:r>
        <w:rPr>
          <w:rFonts w:ascii="Cambria" w:hAnsi="Cambria"/>
          <w:color w:val="000000"/>
        </w:rPr>
        <w:t>This document specifies the software requirements for an AI-powered educational platform, engineered to deliver modular, offline tools for international schools. The system provides core functionalities supporting areas such as school inspection readiness, curriculum enhancement, personalized lesson planning, academic performance tracking, and admissions and marketing insights. Designed with a unified user interface, the platform aims to streamline workflows, centralize disparate data, and offer a comprehensive solution while ensuring stringent data privacy and access control within the school environment.</w:t>
      </w:r>
    </w:p>
    <w:p>
      <w:pPr>
        <w:pStyle w:val="SRSHeading2"/>
        <w:spacing w:after="240"/>
      </w:pPr>
      <w:r>
        <w:rPr>
          <w:rFonts w:ascii="Cambria" w:hAnsi="Cambria"/>
          <w:color w:val="4682B4"/>
        </w:rPr>
        <w:t>8.2 AI Subsystems</w:t>
      </w:r>
    </w:p>
    <w:p>
      <w:pPr>
        <w:pStyle w:val="SRSNormal"/>
      </w:pPr>
      <w:r>
        <w:t xml:space="preserve">• </w:t>
      </w:r>
      <w:r>
        <w:rPr>
          <w:rFonts w:ascii="Cambria" w:hAnsi="Cambria"/>
          <w:color w:val="000000"/>
        </w:rPr>
        <w:t xml:space="preserve">  The system shall provide a unified user interface that allows toggling between different use cases via a tool-style selection, mirroring ChatGPT functionality.</w:t>
      </w:r>
    </w:p>
    <w:p>
      <w:pPr>
        <w:pStyle w:val="SRSNormal"/>
      </w:pPr>
      <w:r>
        <w:t xml:space="preserve">• </w:t>
      </w:r>
      <w:r>
        <w:rPr>
          <w:rFonts w:ascii="Cambria" w:hAnsi="Cambria"/>
          <w:color w:val="000000"/>
        </w:rPr>
        <w:t xml:space="preserve">  The system shall generate AI responses in text and voice formats.</w:t>
      </w:r>
    </w:p>
    <w:p>
      <w:pPr>
        <w:pStyle w:val="SRSNormal"/>
      </w:pPr>
      <w:r>
        <w:t xml:space="preserve">• </w:t>
      </w:r>
      <w:r>
        <w:rPr>
          <w:rFonts w:ascii="Cambria" w:hAnsi="Cambria"/>
          <w:color w:val="000000"/>
        </w:rPr>
        <w:t xml:space="preserve">  The system shall create PDF reports from generated AI responses.</w:t>
      </w:r>
    </w:p>
    <w:p>
      <w:pPr>
        <w:pStyle w:val="SRSNormal"/>
      </w:pPr>
      <w:r>
        <w:t xml:space="preserve">• </w:t>
      </w:r>
      <w:r>
        <w:rPr>
          <w:rFonts w:ascii="Cambria" w:hAnsi="Cambria"/>
          <w:color w:val="000000"/>
        </w:rPr>
        <w:t xml:space="preserve">  The system shall employ guardrail LLM models to refine outputs from a generalized LLM.</w:t>
      </w:r>
    </w:p>
    <w:p>
      <w:pPr>
        <w:pStyle w:val="SRSNormal"/>
      </w:pPr>
      <w:r>
        <w:t xml:space="preserve">• </w:t>
      </w:r>
      <w:r>
        <w:rPr>
          <w:rFonts w:ascii="Cambria" w:hAnsi="Cambria"/>
          <w:color w:val="000000"/>
        </w:rPr>
        <w:t xml:space="preserve">  The system shall restrict AI responses to teacher-curated data sources to maintain curriculum alignment.</w:t>
      </w:r>
    </w:p>
    <w:p>
      <w:pPr>
        <w:pStyle w:val="SRSNormal"/>
      </w:pPr>
      <w:r>
        <w:t xml:space="preserve">• </w:t>
      </w:r>
      <w:r>
        <w:rPr>
          <w:rFonts w:ascii="Cambria" w:hAnsi="Cambria"/>
          <w:color w:val="000000"/>
        </w:rPr>
        <w:t xml:space="preserve">  The system shall allow teachers to define AI interaction tones, teaching styles, and personas (e.g., "expert geography teacher").</w:t>
      </w:r>
    </w:p>
    <w:p>
      <w:pPr>
        <w:pStyle w:val="SRSNormal"/>
      </w:pPr>
      <w:r>
        <w:t xml:space="preserve">• </w:t>
      </w:r>
      <w:r>
        <w:rPr>
          <w:rFonts w:ascii="Cambria" w:hAnsi="Cambria"/>
          <w:color w:val="000000"/>
        </w:rPr>
        <w:t xml:space="preserve">  The system shall provide pre-configured templates and dropdown options for interaction tones (e.g., professional, casual).</w:t>
      </w:r>
    </w:p>
    <w:p>
      <w:pPr>
        <w:pStyle w:val="SRSNormal"/>
      </w:pPr>
      <w:r>
        <w:t xml:space="preserve">• </w:t>
      </w:r>
      <w:r>
        <w:rPr>
          <w:rFonts w:ascii="Cambria" w:hAnsi="Cambria"/>
          <w:color w:val="000000"/>
        </w:rPr>
        <w:t xml:space="preserve">  The system shall offer a single male and a single female AI voice option, configurable by administrators.</w:t>
      </w:r>
    </w:p>
    <w:p>
      <w:pPr>
        <w:pStyle w:val="SRSNormal"/>
      </w:pPr>
      <w:r>
        <w:t xml:space="preserve">• </w:t>
      </w:r>
      <w:r>
        <w:rPr>
          <w:rFonts w:ascii="Cambria" w:hAnsi="Cambria"/>
          <w:color w:val="000000"/>
        </w:rPr>
        <w:t xml:space="preserve">  The system shall enable supervised student interaction through individual logins within classroom environments.</w:t>
      </w:r>
    </w:p>
    <w:p>
      <w:pPr>
        <w:pStyle w:val="SRSNormal"/>
      </w:pPr>
      <w:r>
        <w:t xml:space="preserve">• </w:t>
      </w:r>
      <w:r>
        <w:rPr>
          <w:rFonts w:ascii="Cambria" w:hAnsi="Cambria"/>
          <w:color w:val="000000"/>
        </w:rPr>
        <w:t xml:space="preserve">  The system shall attribute student interactions to individual student IDs or names for tracking.</w:t>
      </w:r>
    </w:p>
    <w:p>
      <w:pPr>
        <w:pStyle w:val="SRSNormal"/>
      </w:pPr>
      <w:r>
        <w:t xml:space="preserve">• </w:t>
      </w:r>
      <w:r>
        <w:rPr>
          <w:rFonts w:ascii="Cambria" w:hAnsi="Cambria"/>
          <w:color w:val="000000"/>
        </w:rPr>
        <w:t xml:space="preserve">  The system shall provide teachers with an audit log of student chat interactions.</w:t>
      </w:r>
    </w:p>
    <w:p>
      <w:pPr>
        <w:pStyle w:val="SRSNormal"/>
      </w:pPr>
      <w:r>
        <w:t xml:space="preserve">• </w:t>
      </w:r>
      <w:r>
        <w:rPr>
          <w:rFonts w:ascii="Cambria" w:hAnsi="Cambria"/>
          <w:color w:val="000000"/>
        </w:rPr>
        <w:t xml:space="preserve">  The system shall support multiple concurrent student conversations.</w:t>
      </w:r>
    </w:p>
    <w:p>
      <w:pPr>
        <w:pStyle w:val="SRSNormal"/>
      </w:pPr>
      <w:r>
        <w:t xml:space="preserve">• </w:t>
      </w:r>
      <w:r>
        <w:rPr>
          <w:rFonts w:ascii="Cambria" w:hAnsi="Cambria"/>
          <w:color w:val="000000"/>
        </w:rPr>
        <w:t xml:space="preserve">  The system shall generate questionnaires and Multiple Choice Questions (MCQs) based on its knowledge.</w:t>
      </w:r>
    </w:p>
    <w:p>
      <w:pPr>
        <w:pStyle w:val="SRSNormal"/>
      </w:pPr>
      <w:r>
        <w:t xml:space="preserve">• </w:t>
      </w:r>
      <w:r>
        <w:rPr>
          <w:rFonts w:ascii="Cambria" w:hAnsi="Cambria"/>
          <w:color w:val="000000"/>
        </w:rPr>
        <w:t xml:space="preserve">  The system shall generate short notes to assist student learning.</w:t>
      </w:r>
    </w:p>
    <w:p>
      <w:pPr>
        <w:pStyle w:val="SRSNormal"/>
      </w:pPr>
      <w:r>
        <w:t xml:space="preserve">• </w:t>
      </w:r>
      <w:r>
        <w:rPr>
          <w:rFonts w:ascii="Cambria" w:hAnsi="Cambria"/>
          <w:color w:val="000000"/>
        </w:rPr>
        <w:t xml:space="preserve">  The system shall not automatically append chatbot-generated content to the primary knowledge base.</w:t>
      </w:r>
    </w:p>
    <w:p>
      <w:pPr>
        <w:pStyle w:val="SRSNormal"/>
      </w:pPr>
      <w:r>
        <w:t xml:space="preserve">• </w:t>
      </w:r>
      <w:r>
        <w:rPr>
          <w:rFonts w:ascii="Cambria" w:hAnsi="Cambria"/>
          <w:color w:val="000000"/>
        </w:rPr>
        <w:t xml:space="preserve">  The system shall only update the knowledge base through authorized school administrator or individual uploads.</w:t>
      </w:r>
    </w:p>
    <w:p>
      <w:pPr>
        <w:pStyle w:val="SRSNormal"/>
      </w:pPr>
      <w:r>
        <w:t xml:space="preserve">• </w:t>
      </w:r>
      <w:r>
        <w:rPr>
          <w:rFonts w:ascii="Cambria" w:hAnsi="Cambria"/>
          <w:color w:val="000000"/>
        </w:rPr>
        <w:t xml:space="preserve">  The system shall allow teachers and students to upload PDFs and other documents for contextualization within the system.</w:t>
      </w:r>
    </w:p>
    <w:p>
      <w:pPr>
        <w:pStyle w:val="SRSNormal"/>
      </w:pPr>
      <w:r>
        <w:t xml:space="preserve">• </w:t>
      </w:r>
      <w:r>
        <w:rPr>
          <w:rFonts w:ascii="Cambria" w:hAnsi="Cambria"/>
          <w:color w:val="000000"/>
        </w:rPr>
        <w:t xml:space="preserve">  The system shall implement compression algorithms for uploaded PDFs to reduce file size.</w:t>
      </w:r>
    </w:p>
    <w:p>
      <w:pPr>
        <w:pStyle w:val="SRSNormal"/>
      </w:pPr>
      <w:r>
        <w:t xml:space="preserve">• </w:t>
      </w:r>
      <w:r>
        <w:rPr>
          <w:rFonts w:ascii="Cambria" w:hAnsi="Cambria"/>
          <w:color w:val="000000"/>
        </w:rPr>
        <w:t xml:space="preserve">  The system shall ingest textual content, images, tables, and graphs from PDF and Word documents.</w:t>
      </w:r>
    </w:p>
    <w:p>
      <w:pPr>
        <w:pStyle w:val="SRSNormal"/>
      </w:pPr>
      <w:r>
        <w:t xml:space="preserve">• </w:t>
      </w:r>
      <w:r>
        <w:rPr>
          <w:rFonts w:ascii="Cambria" w:hAnsi="Cambria"/>
          <w:color w:val="000000"/>
        </w:rPr>
        <w:t xml:space="preserve">  The system shall support real-time, on-demand data inputs from teachers.</w:t>
      </w:r>
    </w:p>
    <w:p>
      <w:pPr>
        <w:pStyle w:val="SRSNormal"/>
      </w:pPr>
      <w:r>
        <w:t xml:space="preserve">• </w:t>
      </w:r>
      <w:r>
        <w:rPr>
          <w:rFonts w:ascii="Cambria" w:hAnsi="Cambria"/>
          <w:color w:val="000000"/>
        </w:rPr>
        <w:t xml:space="preserve">  The system shall distinguish between on-demand uploading and scheduled processing of data to optimize compute resources.</w:t>
      </w:r>
    </w:p>
    <w:p>
      <w:pPr>
        <w:pStyle w:val="SRSNormal"/>
      </w:pPr>
      <w:r>
        <w:t xml:space="preserve">• </w:t>
      </w:r>
      <w:r>
        <w:rPr>
          <w:rFonts w:ascii="Cambria" w:hAnsi="Cambria"/>
          <w:color w:val="000000"/>
        </w:rPr>
        <w:t xml:space="preserve">  The system shall provide in-application notifications for data processing completion.</w:t>
      </w:r>
    </w:p>
    <w:p>
      <w:pPr>
        <w:pStyle w:val="SRSNormal"/>
      </w:pPr>
      <w:r>
        <w:t xml:space="preserve">• </w:t>
      </w:r>
      <w:r>
        <w:rPr>
          <w:rFonts w:ascii="Cambria" w:hAnsi="Cambria"/>
          <w:color w:val="000000"/>
        </w:rPr>
        <w:t xml:space="preserve">  The system shall incorporate a feedback mechanism (e.g., good/bad response verification) for AI responses to aid fine-tuning.</w:t>
      </w:r>
    </w:p>
    <w:p>
      <w:pPr>
        <w:pStyle w:val="SRSNormal"/>
      </w:pPr>
      <w:r>
        <w:t xml:space="preserve">• </w:t>
      </w:r>
      <w:r>
        <w:rPr>
          <w:rFonts w:ascii="Cambria" w:hAnsi="Cambria"/>
          <w:color w:val="000000"/>
        </w:rPr>
        <w:t xml:space="preserve">  The system shall provide simple and expandable Key Performance Indicators (KPIs) and analytics.</w:t>
      </w:r>
    </w:p>
    <w:p>
      <w:pPr>
        <w:pStyle w:val="SRSNormal"/>
      </w:pPr>
      <w:r>
        <w:t xml:space="preserve">• </w:t>
      </w:r>
      <w:r>
        <w:rPr>
          <w:rFonts w:ascii="Cambria" w:hAnsi="Cambria"/>
          <w:color w:val="000000"/>
        </w:rPr>
        <w:t xml:space="preserve">  The system shall generate graphs and charts as part of its output.</w:t>
      </w:r>
    </w:p>
    <w:p>
      <w:pPr>
        <w:pStyle w:val="SRSNormal"/>
      </w:pPr>
      <w:r>
        <w:t xml:space="preserve">• </w:t>
      </w:r>
      <w:r>
        <w:rPr>
          <w:rFonts w:ascii="Cambria" w:hAnsi="Cambria"/>
          <w:color w:val="000000"/>
        </w:rPr>
        <w:t xml:space="preserve">  The system shall support predictive analytics for student enrollment numbers, churn rates, and conversion rates within the marketing module.</w:t>
      </w:r>
    </w:p>
    <w:p>
      <w:pPr>
        <w:pStyle w:val="SRSNormal"/>
      </w:pPr>
      <w:r>
        <w:t xml:space="preserve">• </w:t>
      </w:r>
      <w:r>
        <w:rPr>
          <w:rFonts w:ascii="Cambria" w:hAnsi="Cambria"/>
          <w:color w:val="000000"/>
        </w:rPr>
        <w:t xml:space="preserve">  The system shall utilize demographic data from MIS/SIS systems (e.g., parent profession, nationality, language) for marketing insights.</w:t>
      </w:r>
    </w:p>
    <w:p>
      <w:pPr>
        <w:pStyle w:val="SRSNormal"/>
      </w:pPr>
      <w:r>
        <w:t xml:space="preserve">• </w:t>
      </w:r>
      <w:r>
        <w:rPr>
          <w:rFonts w:ascii="Cambria" w:hAnsi="Cambria"/>
          <w:color w:val="000000"/>
        </w:rPr>
        <w:t xml:space="preserve">  The system shall generate text-based marketing suggestions and ad material tailored for specific channels (e.g., LinkedIn, Instagram, Google AdWords).</w:t>
      </w:r>
    </w:p>
    <w:p>
      <w:pPr>
        <w:pStyle w:val="SRSNormal"/>
      </w:pPr>
      <w:r>
        <w:t xml:space="preserve">• </w:t>
      </w:r>
      <w:r>
        <w:rPr>
          <w:rFonts w:ascii="Cambria" w:hAnsi="Cambria"/>
          <w:color w:val="000000"/>
        </w:rPr>
        <w:t xml:space="preserve">  The system shall function as an advisory tool for school policies and internal workflows by ingesting existing policy and workflow documents.</w:t>
      </w:r>
    </w:p>
    <w:p>
      <w:pPr>
        <w:pStyle w:val="SRSNormal"/>
      </w:pPr>
      <w:r>
        <w:t xml:space="preserve">• </w:t>
      </w:r>
      <w:r>
        <w:rPr>
          <w:rFonts w:ascii="Cambria" w:hAnsi="Cambria"/>
          <w:color w:val="000000"/>
        </w:rPr>
        <w:t xml:space="preserve">  The system shall provide a dedicated "examinations area" for data upload and tagging.</w:t>
      </w:r>
    </w:p>
    <w:p>
      <w:pPr>
        <w:pStyle w:val="SRSNormal"/>
      </w:pPr>
      <w:r>
        <w:t xml:space="preserve">• </w:t>
      </w:r>
      <w:r>
        <w:rPr>
          <w:rFonts w:ascii="Cambria" w:hAnsi="Cambria"/>
          <w:color w:val="000000"/>
        </w:rPr>
        <w:t xml:space="preserve">  The system shall support tagging of uploaded content by teacher username and restrict access based on user roles and permissions.</w:t>
      </w:r>
    </w:p>
    <w:p>
      <w:pPr>
        <w:pStyle w:val="SRSNormal"/>
      </w:pPr>
      <w:r>
        <w:t xml:space="preserve">• </w:t>
      </w:r>
      <w:r>
        <w:rPr>
          <w:rFonts w:ascii="Cambria" w:hAnsi="Cambria"/>
          <w:color w:val="000000"/>
        </w:rPr>
        <w:t xml:space="preserve">  The system shall generate personalized lesson plans based on student performance data and teacher-defined strategies.</w:t>
      </w:r>
    </w:p>
    <w:p>
      <w:pPr>
        <w:pStyle w:val="SRSNormal"/>
      </w:pPr>
      <w:r>
        <w:t xml:space="preserve">• </w:t>
      </w:r>
      <w:r>
        <w:rPr>
          <w:rFonts w:ascii="Cambria" w:hAnsi="Cambria"/>
          <w:color w:val="000000"/>
        </w:rPr>
        <w:t xml:space="preserve">  The system shall generate homework assignments in a format suitable for export to existing LMS.</w:t>
      </w:r>
    </w:p>
    <w:p>
      <w:pPr>
        <w:pStyle w:val="SRSNormal"/>
      </w:pPr>
      <w:r>
        <w:t xml:space="preserve">• </w:t>
      </w:r>
      <w:r>
        <w:rPr>
          <w:rFonts w:ascii="Cambria" w:hAnsi="Cambria"/>
          <w:color w:val="000000"/>
        </w:rPr>
        <w:t xml:space="preserve">  The system shall provide AI insights in a professional, concise, and context-appropriate language style for educational stakeholders.</w:t>
      </w:r>
    </w:p>
    <w:p>
      <w:pPr>
        <w:pStyle w:val="SRSNormal"/>
      </w:pPr>
      <w:r>
        <w:t xml:space="preserve">• </w:t>
      </w:r>
      <w:r>
        <w:rPr>
          <w:rFonts w:ascii="Cambria" w:hAnsi="Cambria"/>
          <w:color w:val="000000"/>
        </w:rPr>
        <w:t xml:space="preserve">  The system shall support configuration for specific learning disabilities.</w:t>
      </w:r>
    </w:p>
    <w:p>
      <w:pPr>
        <w:pStyle w:val="SRSNormal"/>
      </w:pPr>
      <w:r>
        <w:t xml:space="preserve">• </w:t>
      </w:r>
      <w:r>
        <w:rPr>
          <w:rFonts w:ascii="Cambria" w:hAnsi="Cambria"/>
          <w:color w:val="000000"/>
        </w:rPr>
        <w:t xml:space="preserve">  The system shall support English as the primary interface language.</w:t>
      </w:r>
    </w:p>
    <w:p>
      <w:pPr>
        <w:pStyle w:val="SRSNormal"/>
      </w:pPr>
      <w:r>
        <w:t xml:space="preserve">• </w:t>
      </w:r>
      <w:r>
        <w:rPr>
          <w:rFonts w:ascii="Cambria" w:hAnsi="Cambria"/>
          <w:color w:val="000000"/>
        </w:rPr>
        <w:t xml:space="preserve">  The system shall support Arabic language input and output via a translation layer for standard Arabic.</w:t>
      </w:r>
    </w:p>
    <w:p>
      <w:pPr>
        <w:pStyle w:val="SRSNormal"/>
      </w:pPr>
      <w:r>
        <w:t xml:space="preserve">• </w:t>
      </w:r>
      <w:r>
        <w:rPr>
          <w:rFonts w:ascii="Cambria" w:hAnsi="Cambria"/>
          <w:color w:val="000000"/>
        </w:rPr>
        <w:t xml:space="preserve">  The system shall run on provided, optimized hardware.</w:t>
      </w:r>
    </w:p>
    <w:p>
      <w:pPr>
        <w:pStyle w:val="SRSNormal"/>
      </w:pPr>
      <w:r>
        <w:t xml:space="preserve">• </w:t>
      </w:r>
      <w:r>
        <w:rPr>
          <w:rFonts w:ascii="Cambria" w:hAnsi="Cambria"/>
          <w:color w:val="000000"/>
        </w:rPr>
        <w:t xml:space="preserve">  The system shall support tiered concurrent user access based on hardware configuration.</w:t>
      </w:r>
    </w:p>
    <w:p>
      <w:pPr>
        <w:pStyle w:val="SRSNormal"/>
      </w:pPr>
      <w:r>
        <w:t xml:space="preserve">• </w:t>
      </w:r>
      <w:r>
        <w:rPr>
          <w:rFonts w:ascii="Cambria" w:hAnsi="Cambria"/>
          <w:color w:val="000000"/>
        </w:rPr>
        <w:t xml:space="preserve">  The system shall prioritize functional simplicity and AI response quality over extensive aesthetics.</w:t>
      </w:r>
    </w:p>
    <w:p>
      <w:pPr>
        <w:pStyle w:val="SRSNormal"/>
      </w:pPr>
      <w:r>
        <w:t xml:space="preserve">• </w:t>
      </w:r>
      <w:r>
        <w:rPr>
          <w:rFonts w:ascii="Cambria" w:hAnsi="Cambria"/>
          <w:color w:val="000000"/>
        </w:rPr>
        <w:t xml:space="preserve">  The system shall enforce content restrictions.</w:t>
      </w:r>
    </w:p>
    <w:p/>
    <w:p>
      <w:pPr>
        <w:pStyle w:val="SRSHeading1"/>
      </w:pPr>
      <w:r>
        <w:t>9 Hardware Requirements</w:t>
      </w:r>
    </w:p>
    <w:p>
      <w:pPr>
        <w:pStyle w:val="SRSHeading2"/>
        <w:spacing w:after="240"/>
      </w:pPr>
      <w:r>
        <w:rPr>
          <w:rFonts w:ascii="Cambria" w:hAnsi="Cambria"/>
          <w:color w:val="4682B4"/>
        </w:rPr>
        <w:t>9.1 Hardware Requirements</w:t>
      </w:r>
    </w:p>
    <w:p>
      <w:pPr>
        <w:pStyle w:val="SRSNormal"/>
        <w:jc w:val="both"/>
      </w:pPr>
      <w:r>
        <w:rPr>
          <w:rFonts w:ascii="Cambria" w:hAnsi="Cambria"/>
          <w:color w:val="000000"/>
        </w:rPr>
        <w:t>• The system shall be deployed on a dedicated, offline hardware appliance.</w:t>
      </w:r>
    </w:p>
    <w:p>
      <w:pPr>
        <w:pStyle w:val="SRSNormal"/>
        <w:jc w:val="both"/>
      </w:pPr>
      <w:r>
        <w:rPr>
          <w:rFonts w:ascii="Cambria" w:hAnsi="Cambria"/>
          <w:color w:val="000000"/>
        </w:rPr>
        <w:t>• The system hardware shall be configured in tiered packages to support varying levels of concurrent users, encompassing a base tier for 1 to 5 users, a mid-tier for 5 to 20 users, and higher tiers for up to 100 concurrent users or more.</w:t>
      </w:r>
    </w:p>
    <w:p>
      <w:pPr>
        <w:pStyle w:val="SRSNormal"/>
        <w:jc w:val="both"/>
      </w:pPr>
      <w:r>
        <w:rPr>
          <w:rFonts w:ascii="Cambria" w:hAnsi="Cambria"/>
          <w:color w:val="000000"/>
        </w:rPr>
        <w:t>• The system shall incorporate sufficient processing power, including dedicated AI processing units (GPUs, NPUs, or TPUs), to ensure optimal performance for all AI-driven functionalities.</w:t>
      </w:r>
    </w:p>
    <w:p>
      <w:pPr>
        <w:pStyle w:val="SRSNormal"/>
        <w:jc w:val="both"/>
      </w:pPr>
      <w:r>
        <w:rPr>
          <w:rFonts w:ascii="Cambria" w:hAnsi="Cambria"/>
          <w:color w:val="000000"/>
        </w:rPr>
        <w:t>• The system shall provide a central data repository with a tentative allocation of 10 GB per subject for learning materials.</w:t>
      </w:r>
    </w:p>
    <w:p>
      <w:pPr>
        <w:pStyle w:val="SRSNormal"/>
        <w:jc w:val="both"/>
      </w:pPr>
      <w:r>
        <w:rPr>
          <w:rFonts w:ascii="Cambria" w:hAnsi="Cambria"/>
          <w:color w:val="000000"/>
        </w:rPr>
        <w:t>• The system shall include dedicated volatile memory for each teacher, with a tentative allocation of 2 GB per teacher, to support personalized content and independent work.</w:t>
      </w:r>
    </w:p>
    <w:p>
      <w:pPr>
        <w:pStyle w:val="SRSNormal"/>
        <w:jc w:val="both"/>
      </w:pPr>
      <w:r>
        <w:rPr>
          <w:rFonts w:ascii="Cambria" w:hAnsi="Cambria"/>
          <w:color w:val="000000"/>
        </w:rPr>
        <w:t>• The system shall support individual document uploads up to a maximum file size of 150 MB, with an integrated compression algorithm to optimize storage during ingestion.</w:t>
      </w:r>
    </w:p>
    <w:p>
      <w:pPr>
        <w:pStyle w:val="SRSNormal"/>
        <w:jc w:val="both"/>
      </w:pPr>
      <w:r>
        <w:rPr>
          <w:rFonts w:ascii="Cambria" w:hAnsi="Cambria"/>
          <w:color w:val="000000"/>
        </w:rPr>
        <w:t>• The system shall manage optional, ad-hoc uploaded documents in a separate storage allocation to prevent unintended contamination or permanent indexing within the core knowledge base.</w:t>
      </w:r>
    </w:p>
    <w:p>
      <w:pPr>
        <w:pStyle w:val="SRSNormal"/>
        <w:jc w:val="both"/>
      </w:pPr>
      <w:r>
        <w:rPr>
          <w:rFonts w:ascii="Cambria" w:hAnsi="Cambria"/>
          <w:color w:val="000000"/>
        </w:rPr>
        <w:t>• The system shall implement a license-based access control, automatically pausing system functionality upon subscription expiration and initiating the deletion of associated vector stores after a three-month grace period if payment terms remain unmet.</w:t>
      </w:r>
    </w:p>
    <w:p>
      <w:pPr>
        <w:pStyle w:val="SRSNormal"/>
        <w:jc w:val="both"/>
      </w:pPr>
      <w:r>
        <w:rPr>
          <w:rFonts w:ascii="Cambria" w:hAnsi="Cambria"/>
          <w:color w:val="000000"/>
        </w:rPr>
        <w:t>• A dedicated, low-power intermediary device shall be deployed to facilitate secure, one-way data transfer from the school's external MIS/LMS systems (including cloud-based platforms) to the primary offline AI appliance. This device shall operate solely for data synchronization and shall not replicate full PC functionality.</w:t>
      </w:r>
    </w:p>
    <w:p>
      <w:pPr>
        <w:pStyle w:val="SRSNormal"/>
        <w:jc w:val="both"/>
      </w:pPr>
      <w:r>
        <w:rPr>
          <w:rFonts w:ascii="Cambria" w:hAnsi="Cambria"/>
          <w:color w:val="000000"/>
        </w:rPr>
        <w:t>• The system's scope shall explicitly exclude the management, optimization, or troubleshooting of the school's internal network infrastructure and associated bandwidth.</w:t>
      </w:r>
    </w:p>
    <w:p>
      <w:pPr>
        <w:pStyle w:val="SRSNormal"/>
        <w:jc w:val="both"/>
      </w:pPr>
      <w:r>
        <w:rPr>
          <w:rFonts w:ascii="Cambria" w:hAnsi="Cambria"/>
          <w:color w:val="000000"/>
        </w:rPr>
        <w:t>• System configuration and updates for the offline appliance shall be managed via secure file-based transfers or authorized remote access, ensuring adherence to the school's stringent security policies.</w:t>
      </w:r>
    </w:p>
    <w:p/>
    <w:p>
      <w:pPr>
        <w:pStyle w:val="SRSHeading1"/>
      </w:pPr>
      <w:r>
        <w:t>10 Acceptance Criteria</w:t>
      </w:r>
    </w:p>
    <w:p>
      <w:pPr>
        <w:pStyle w:val="SRSHeading2"/>
        <w:spacing w:after="240"/>
      </w:pPr>
      <w:r>
        <w:rPr>
          <w:rFonts w:ascii="Cambria" w:hAnsi="Cambria"/>
          <w:color w:val="4682B4"/>
        </w:rPr>
        <w:t>10.1 Acceptance Criteria</w:t>
      </w:r>
    </w:p>
    <w:p>
      <w:pPr>
        <w:pStyle w:val="SRSNormal"/>
        <w:jc w:val="both"/>
      </w:pPr>
      <w:r>
        <w:rPr>
          <w:rFonts w:ascii="Cambria" w:hAnsi="Cambria"/>
          <w:color w:val="000000"/>
        </w:rPr>
        <w:t>The system's acceptance hinges on its proven ability to generate accurate and actionable insights, presented in the specified formats such as PDF reports complete with relevant charts and graphs, across all defined use cases. Crucially, it shall demonstrate efficient operation within predetermined concurrent user loads and hardware configurations, adhering strictly to data privacy regulations including GDPR and relevant UAE laws. The user interface shall maintain its intuitive and streamlined design, facilitating easy adoption within the target school environments.</w:t>
      </w:r>
    </w:p>
    <w:p/>
    <w:p>
      <w:pPr>
        <w:pStyle w:val="SRSHeading1"/>
      </w:pPr>
      <w:r>
        <w:t>11 Product Future</w:t>
      </w:r>
    </w:p>
    <w:p>
      <w:pPr>
        <w:pStyle w:val="SRSHeading2"/>
        <w:spacing w:after="240"/>
      </w:pPr>
      <w:r>
        <w:rPr>
          <w:rFonts w:ascii="Cambria" w:hAnsi="Cambria"/>
          <w:color w:val="4682B4"/>
        </w:rPr>
        <w:t>11.1 Product Future</w:t>
      </w:r>
    </w:p>
    <w:p>
      <w:pPr>
        <w:pStyle w:val="SRSNormal"/>
        <w:jc w:val="both"/>
      </w:pPr>
      <w:r>
        <w:rPr>
          <w:rFonts w:ascii="Cambria" w:hAnsi="Cambria"/>
          <w:color w:val="000000"/>
        </w:rPr>
        <w:t>The product's future development shall prioritize modular expansion into new verticals such as finance and manufacturing, leveraging its established core architecture. The system shall explore cloud-based multi-tenant solutions in addition to current offline deployments to enable wider market adoption and integrate advanced features like parent and home access. Output capabilities shall evolve to include more refined PDF report generation and comprehensive analytical visualizations, responsive to specific user queries. Furthermore, the system shall continue to offer scalable hardware configurations and flexible licensing models to accommodate diverse school sizes and usage requirements.</w:t>
      </w:r>
    </w:p>
    <w:p/>
    <w:p>
      <w:pPr>
        <w:pStyle w:val="SRSHeading1"/>
      </w:pPr>
      <w:r>
        <w:t>12 Open Queries</w:t>
      </w:r>
    </w:p>
    <w:p>
      <w:pPr>
        <w:pStyle w:val="SRSHeading2"/>
        <w:spacing w:after="240"/>
      </w:pPr>
      <w:r>
        <w:rPr>
          <w:rFonts w:ascii="Cambria" w:hAnsi="Cambria"/>
          <w:color w:val="4682B4"/>
        </w:rPr>
        <w:t>12.1 Open Queries</w:t>
      </w:r>
    </w:p>
    <w:p>
      <w:pPr>
        <w:pStyle w:val="SRSNormal"/>
        <w:jc w:val="both"/>
      </w:pPr>
      <w:r>
        <w:rPr>
          <w:rFonts w:ascii="Cambria" w:hAnsi="Cambria"/>
          <w:color w:val="000000"/>
        </w:rPr>
        <w:t>• Further definition is required regarding the optimal processing workflow for uploaded data (e.g., bulk student records, curriculum updates). Confirmation is sought on whether immediate, on-demand processing is mandated for system reflection, or if scheduled processing (e.g., nightly, weekly) is acceptable to balance responsiveness with compute resource optimization.</w:t>
      </w:r>
    </w:p>
    <w:p>
      <w:pPr>
        <w:pStyle w:val="SRSNormal"/>
      </w:pPr>
    </w:p>
    <w:p>
      <w:pPr>
        <w:pStyle w:val="SRSNormal"/>
        <w:jc w:val="both"/>
      </w:pPr>
      <w:r>
        <w:rPr>
          <w:rFonts w:ascii="Cambria" w:hAnsi="Cambria"/>
          <w:color w:val="000000"/>
        </w:rPr>
        <w:t>• The specific mechanism for student user logins requires clarification. It is essential to determine if individual student logins are to be supported for tracking and personalized experiences, or if a more generic, classroom-based login approach (e.g., Student 1, Student 2) is adequate for initial implementation.</w:t>
      </w:r>
    </w:p>
    <w:p>
      <w:pPr>
        <w:pStyle w:val="SRSNormal"/>
      </w:pPr>
    </w:p>
    <w:p>
      <w:pPr>
        <w:pStyle w:val="SRSNormal"/>
        <w:jc w:val="both"/>
      </w:pPr>
      <w:r>
        <w:rPr>
          <w:rFonts w:ascii="Cambria" w:hAnsi="Cambria"/>
          <w:color w:val="000000"/>
        </w:rPr>
        <w:t>• An initial enumeration of specific learning disabilities that the platform shall accommodate is requested. This information is critical for designing targeted personalization features within the student learning profiles.</w:t>
      </w:r>
    </w:p>
    <w:p>
      <w:pPr>
        <w:pStyle w:val="SRSNormal"/>
      </w:pPr>
    </w:p>
    <w:p>
      <w:pPr>
        <w:pStyle w:val="SRSNormal"/>
        <w:jc w:val="both"/>
      </w:pPr>
      <w:r>
        <w:rPr>
          <w:rFonts w:ascii="Cambria" w:hAnsi="Cambria"/>
          <w:color w:val="000000"/>
        </w:rPr>
        <w:t>• A definitive stance is needed on the extent of system usage data (e.g., active users, subscription status, expiration) that MIS Consultancy shall maintain visibility over from the offline school deployments. This decision has implications for data privacy policies and potential technical solutions for data aggregation.</w:t>
      </w:r>
    </w:p>
    <w:p>
      <w:pPr>
        <w:pStyle w:val="SRSNormal"/>
      </w:pPr>
    </w:p>
    <w:p>
      <w:pPr>
        <w:pStyle w:val="SRSNormal"/>
        <w:jc w:val="both"/>
      </w:pPr>
      <w:r>
        <w:rPr>
          <w:rFonts w:ascii="Cambria" w:hAnsi="Cambria"/>
          <w:color w:val="000000"/>
        </w:rPr>
        <w:t>• Confirmation is required on the necessity of encrypting data stored on the local solid-state drive within the deployed hardware units. This addresses concerns regarding data security in the event of physical device compromise.</w:t>
      </w:r>
    </w:p>
    <w:p>
      <w:pPr>
        <w:pStyle w:val="SRSNormal"/>
      </w:pPr>
    </w:p>
    <w:p>
      <w:pPr>
        <w:pStyle w:val="SRSNormal"/>
        <w:jc w:val="both"/>
      </w:pPr>
      <w:r>
        <w:rPr>
          <w:rFonts w:ascii="Cambria" w:hAnsi="Cambria"/>
          <w:color w:val="000000"/>
        </w:rPr>
        <w:t>• Guidance is sought on the desired granularity for system-generated explanations accompanying analytical outputs and marketing content. Clear parameters for "high-level," "medium-level," and "detailed" explanations are needed to ensure outputs are concise yet informative.</w:t>
      </w:r>
    </w:p>
    <w:p>
      <w:pPr>
        <w:pStyle w:val="SRSNormal"/>
      </w:pPr>
    </w:p>
    <w:p>
      <w:pPr>
        <w:pStyle w:val="SRSNormal"/>
        <w:jc w:val="both"/>
      </w:pPr>
      <w:r>
        <w:rPr>
          <w:rFonts w:ascii="Cambria" w:hAnsi="Cambria"/>
          <w:color w:val="000000"/>
        </w:rPr>
        <w:t>• Elaboration is needed on the data maturity requirements for the admissions and marketing (Use Case 4) module to achieve full functionality. Specifically, it must be determined whether the system can generate meaningful insights with initial data, or if a defined period or volume of historical data accumulation from other use cases (1-3) is a prerequisite for effective operation.</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