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Project Purpose</w:t>
      </w:r>
    </w:p>
    <w:p>
      <w:pPr>
        <w:pStyle w:val="SRSNormal"/>
        <w:ind w:left="720"/>
      </w:pPr>
      <w:r>
        <w:t>1.2 Acronyms and Abbreviations</w:t>
      </w:r>
    </w:p>
    <w:p>
      <w:pPr>
        <w:pStyle w:val="SRSNormal"/>
      </w:pPr>
      <w:r>
        <w:rPr>
          <w:b/>
        </w:rPr>
        <w:t>2 Sequence Diagram</w:t>
      </w:r>
    </w:p>
    <w:p>
      <w:pPr>
        <w:pStyle w:val="SRSNormal"/>
        <w:ind w:left="720"/>
      </w:pPr>
      <w:r>
        <w:t>2.1 Sequence Diagram</w:t>
      </w:r>
    </w:p>
    <w:p>
      <w:pPr>
        <w:pStyle w:val="SRSNormal"/>
      </w:pPr>
      <w:r>
        <w:rPr>
          <w:b/>
        </w:rPr>
        <w:t>3 System Requirements</w:t>
      </w:r>
    </w:p>
    <w:p>
      <w:pPr>
        <w:pStyle w:val="SRSNormal"/>
        <w:ind w:left="720"/>
      </w:pPr>
      <w:r>
        <w:t>3.1 Constraints and Limitation</w:t>
      </w:r>
    </w:p>
    <w:p>
      <w:pPr>
        <w:pStyle w:val="SRSNormal"/>
      </w:pPr>
      <w:r>
        <w:rPr>
          <w:b/>
        </w:rPr>
        <w:t>4 System Architecture</w:t>
      </w:r>
    </w:p>
    <w:p>
      <w:pPr>
        <w:pStyle w:val="SRSNormal"/>
        <w:ind w:left="720"/>
      </w:pPr>
      <w:r>
        <w:t>4.1 Method of Development</w:t>
      </w:r>
    </w:p>
    <w:p>
      <w:pPr>
        <w:pStyle w:val="SRSNormal"/>
        <w:ind w:left="720"/>
      </w:pPr>
      <w:r>
        <w:t>4.2 N-tier Architecture</w:t>
      </w:r>
    </w:p>
    <w:p>
      <w:pPr>
        <w:pStyle w:val="SRSNormal"/>
      </w:pPr>
      <w:r>
        <w:rPr>
          <w:b/>
        </w:rPr>
        <w:t>5 Acceptance Criteria</w:t>
      </w:r>
    </w:p>
    <w:p>
      <w:pPr>
        <w:pStyle w:val="SRSNormal"/>
        <w:ind w:left="720"/>
      </w:pPr>
      <w:r>
        <w:t>5.1 Acceptance Criteria</w:t>
      </w:r>
    </w:p>
    <w:p>
      <w:r>
        <w:br w:type="page"/>
      </w:r>
    </w:p>
    <w:p>
      <w:pPr>
        <w:pStyle w:val="SRSHeading1"/>
      </w:pPr>
      <w:r>
        <w:t>1 Introduction</w:t>
      </w:r>
    </w:p>
    <w:p>
      <w:pPr>
        <w:pStyle w:val="SRSHeading2"/>
        <w:spacing w:after="240"/>
      </w:pPr>
      <w:r>
        <w:rPr>
          <w:rFonts w:ascii="Cambria" w:hAnsi="Cambria"/>
          <w:color w:val="4682B4"/>
        </w:rPr>
        <w:t>1.1 Project Purpose</w:t>
      </w:r>
    </w:p>
    <w:p>
      <w:pPr>
        <w:pStyle w:val="SRSHeading3"/>
      </w:pPr>
      <w:r>
        <w:rPr>
          <w:rFonts w:ascii="Cambria" w:hAnsi="Cambria"/>
          <w:color w:val="4682B4"/>
        </w:rPr>
        <w:t>SECTION HEADING: Project Purpose</w:t>
      </w:r>
    </w:p>
    <w:p>
      <w:pPr>
        <w:pStyle w:val="SRSNormal"/>
      </w:pPr>
    </w:p>
    <w:p>
      <w:pPr>
        <w:pStyle w:val="SRSNormal"/>
        <w:jc w:val="both"/>
      </w:pPr>
      <w:r>
        <w:rPr>
          <w:rFonts w:ascii="Cambria" w:hAnsi="Cambria"/>
          <w:color w:val="000000"/>
        </w:rPr>
        <w:t>The purpose of this project is to develop a suite of offline AI-driven educational tools designed to support international schools. The system shall provide modules for inspection readiness, curriculum enhancement, academic performance tracking, and admissions/marketing support. The primary goal is to address data fragmentation and workflow inefficiencies, offering a modular and scalable solution tailored for top-tier educational institutions with a focus on data privacy and security through offline deployment. The system shall provide data-driven recommendations and insights to school leadership, teachers, and administrative staff to improve educational outcomes and operational effectiveness.</w:t>
      </w:r>
    </w:p>
    <w:p>
      <w:pPr>
        <w:pStyle w:val="SRSHeading2"/>
        <w:spacing w:after="240"/>
      </w:pPr>
      <w:r>
        <w:rPr>
          <w:rFonts w:ascii="Cambria" w:hAnsi="Cambria"/>
          <w:color w:val="4682B4"/>
        </w:rPr>
        <w:t>1.2 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w:t>
            </w:r>
          </w:p>
        </w:tc>
        <w:tc>
          <w:tcPr>
            <w:tcW w:type="dxa" w:w="4320"/>
          </w:tcPr>
          <w:p>
            <w:r/>
            <w:r>
              <w:rPr>
                <w:rFonts w:ascii="Cambria" w:hAnsi="Cambria"/>
                <w:b/>
                <w:color w:val="000000"/>
              </w:rPr>
              <w:t>Full Form</w:t>
            </w:r>
          </w:p>
        </w:tc>
      </w:tr>
      <w:tr>
        <w:tc>
          <w:tcPr>
            <w:tcW w:type="dxa" w:w="4320"/>
          </w:tcPr>
          <w:p>
            <w:pPr>
              <w:jc w:val="left"/>
            </w:pPr>
            <w:r/>
            <w:r>
              <w:rPr>
                <w:rFonts w:ascii="Cambria" w:hAnsi="Cambria"/>
                <w:color w:val="000000"/>
              </w:rPr>
              <w:t>ADEC</w:t>
            </w:r>
          </w:p>
        </w:tc>
        <w:tc>
          <w:tcPr>
            <w:tcW w:type="dxa" w:w="4320"/>
          </w:tcPr>
          <w:p>
            <w:pPr>
              <w:jc w:val="left"/>
            </w:pPr>
            <w:r/>
            <w:r>
              <w:rPr>
                <w:rFonts w:ascii="Cambria" w:hAnsi="Cambria"/>
                <w:color w:val="000000"/>
              </w:rPr>
              <w:t>Abu Dhabi Department of Education and Knowledge</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Artificial Intelligence</w:t>
            </w:r>
          </w:p>
        </w:tc>
      </w:tr>
      <w:tr>
        <w:tc>
          <w:tcPr>
            <w:tcW w:type="dxa" w:w="4320"/>
          </w:tcPr>
          <w:p>
            <w:pPr>
              <w:jc w:val="left"/>
            </w:pPr>
            <w:r/>
            <w:r>
              <w:rPr>
                <w:rFonts w:ascii="Cambria" w:hAnsi="Cambria"/>
                <w:color w:val="000000"/>
              </w:rPr>
              <w:t>AMC</w:t>
            </w:r>
          </w:p>
        </w:tc>
        <w:tc>
          <w:tcPr>
            <w:tcW w:type="dxa" w:w="4320"/>
          </w:tcPr>
          <w:p>
            <w:pPr>
              <w:jc w:val="left"/>
            </w:pPr>
            <w:r/>
            <w:r>
              <w:rPr>
                <w:rFonts w:ascii="Cambria" w:hAnsi="Cambria"/>
                <w:color w:val="000000"/>
              </w:rPr>
              <w:t>Annual Maintenance Contract</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Application Programming Interface</w:t>
            </w:r>
          </w:p>
        </w:tc>
      </w:tr>
      <w:tr>
        <w:tc>
          <w:tcPr>
            <w:tcW w:type="dxa" w:w="4320"/>
          </w:tcPr>
          <w:p>
            <w:pPr>
              <w:jc w:val="left"/>
            </w:pPr>
            <w:r/>
            <w:r>
              <w:rPr>
                <w:rFonts w:ascii="Cambria" w:hAnsi="Cambria"/>
                <w:color w:val="000000"/>
              </w:rPr>
              <w:t>CBSC</w:t>
            </w:r>
          </w:p>
        </w:tc>
        <w:tc>
          <w:tcPr>
            <w:tcW w:type="dxa" w:w="4320"/>
          </w:tcPr>
          <w:p>
            <w:pPr>
              <w:jc w:val="left"/>
            </w:pPr>
            <w:r/>
            <w:r>
              <w:rPr>
                <w:rFonts w:ascii="Cambria" w:hAnsi="Cambria"/>
                <w:color w:val="000000"/>
              </w:rPr>
              <w:t>Central Board of Secondary Education</w:t>
            </w:r>
          </w:p>
        </w:tc>
      </w:tr>
      <w:tr>
        <w:tc>
          <w:tcPr>
            <w:tcW w:type="dxa" w:w="4320"/>
          </w:tcPr>
          <w:p>
            <w:pPr>
              <w:jc w:val="left"/>
            </w:pPr>
            <w:r/>
            <w:r>
              <w:rPr>
                <w:rFonts w:ascii="Cambria" w:hAnsi="Cambria"/>
                <w:color w:val="000000"/>
              </w:rPr>
              <w:t>CSV</w:t>
            </w:r>
          </w:p>
        </w:tc>
        <w:tc>
          <w:tcPr>
            <w:tcW w:type="dxa" w:w="4320"/>
          </w:tcPr>
          <w:p>
            <w:pPr>
              <w:jc w:val="left"/>
            </w:pPr>
            <w:r/>
            <w:r>
              <w:rPr>
                <w:rFonts w:ascii="Cambria" w:hAnsi="Cambria"/>
                <w:color w:val="000000"/>
              </w:rPr>
              <w:t>Comma Separated Values</w:t>
            </w:r>
          </w:p>
        </w:tc>
      </w:tr>
      <w:tr>
        <w:tc>
          <w:tcPr>
            <w:tcW w:type="dxa" w:w="4320"/>
          </w:tcPr>
          <w:p>
            <w:pPr>
              <w:jc w:val="left"/>
            </w:pPr>
            <w:r/>
            <w:r>
              <w:rPr>
                <w:rFonts w:ascii="Cambria" w:hAnsi="Cambria"/>
                <w:color w:val="000000"/>
              </w:rPr>
              <w:t>EAL</w:t>
            </w:r>
          </w:p>
        </w:tc>
        <w:tc>
          <w:tcPr>
            <w:tcW w:type="dxa" w:w="4320"/>
          </w:tcPr>
          <w:p>
            <w:pPr>
              <w:jc w:val="left"/>
            </w:pPr>
            <w:r/>
            <w:r>
              <w:rPr>
                <w:rFonts w:ascii="Cambria" w:hAnsi="Cambria"/>
                <w:color w:val="000000"/>
              </w:rPr>
              <w:t>English as an Additional Language</w:t>
            </w:r>
          </w:p>
        </w:tc>
      </w:tr>
      <w:tr>
        <w:tc>
          <w:tcPr>
            <w:tcW w:type="dxa" w:w="4320"/>
          </w:tcPr>
          <w:p>
            <w:pPr>
              <w:jc w:val="left"/>
            </w:pPr>
            <w:r/>
            <w:r>
              <w:rPr>
                <w:rFonts w:ascii="Cambria" w:hAnsi="Cambria"/>
                <w:color w:val="000000"/>
              </w:rPr>
              <w:t>ERP</w:t>
            </w:r>
          </w:p>
        </w:tc>
        <w:tc>
          <w:tcPr>
            <w:tcW w:type="dxa" w:w="4320"/>
          </w:tcPr>
          <w:p>
            <w:pPr>
              <w:jc w:val="left"/>
            </w:pPr>
            <w:r/>
            <w:r>
              <w:rPr>
                <w:rFonts w:ascii="Cambria" w:hAnsi="Cambria"/>
                <w:color w:val="000000"/>
              </w:rPr>
              <w:t>Enterprise Resource Planning</w:t>
            </w:r>
          </w:p>
        </w:tc>
      </w:tr>
      <w:tr>
        <w:tc>
          <w:tcPr>
            <w:tcW w:type="dxa" w:w="4320"/>
          </w:tcPr>
          <w:p>
            <w:pPr>
              <w:jc w:val="left"/>
            </w:pPr>
            <w:r/>
            <w:r>
              <w:rPr>
                <w:rFonts w:ascii="Cambria" w:hAnsi="Cambria"/>
                <w:color w:val="000000"/>
              </w:rPr>
              <w:t>FA</w:t>
            </w:r>
          </w:p>
        </w:tc>
        <w:tc>
          <w:tcPr>
            <w:tcW w:type="dxa" w:w="4320"/>
          </w:tcPr>
          <w:p>
            <w:pPr>
              <w:jc w:val="left"/>
            </w:pPr>
            <w:r/>
            <w:r>
              <w:rPr>
                <w:rFonts w:ascii="Cambria" w:hAnsi="Cambria"/>
                <w:color w:val="000000"/>
              </w:rPr>
              <w:t>Formative Assessment</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General Data Protection Regulation</w:t>
            </w:r>
          </w:p>
        </w:tc>
      </w:tr>
      <w:tr>
        <w:tc>
          <w:tcPr>
            <w:tcW w:type="dxa" w:w="4320"/>
          </w:tcPr>
          <w:p>
            <w:pPr>
              <w:jc w:val="left"/>
            </w:pPr>
            <w:r/>
            <w:r>
              <w:rPr>
                <w:rFonts w:ascii="Cambria" w:hAnsi="Cambria"/>
                <w:color w:val="000000"/>
              </w:rPr>
              <w:t>GPU</w:t>
            </w:r>
          </w:p>
        </w:tc>
        <w:tc>
          <w:tcPr>
            <w:tcW w:type="dxa" w:w="4320"/>
          </w:tcPr>
          <w:p>
            <w:pPr>
              <w:jc w:val="left"/>
            </w:pPr>
            <w:r/>
            <w:r>
              <w:rPr>
                <w:rFonts w:ascii="Cambria" w:hAnsi="Cambria"/>
                <w:color w:val="000000"/>
              </w:rPr>
              <w:t>Graphics Processing Unit</w:t>
            </w:r>
          </w:p>
        </w:tc>
      </w:tr>
      <w:tr>
        <w:tc>
          <w:tcPr>
            <w:tcW w:type="dxa" w:w="4320"/>
          </w:tcPr>
          <w:p>
            <w:pPr>
              <w:jc w:val="left"/>
            </w:pPr>
            <w:r/>
            <w:r>
              <w:rPr>
                <w:rFonts w:ascii="Cambria" w:hAnsi="Cambria"/>
                <w:color w:val="000000"/>
              </w:rPr>
              <w:t>HOD</w:t>
            </w:r>
          </w:p>
        </w:tc>
        <w:tc>
          <w:tcPr>
            <w:tcW w:type="dxa" w:w="4320"/>
          </w:tcPr>
          <w:p>
            <w:pPr>
              <w:jc w:val="left"/>
            </w:pPr>
            <w:r/>
            <w:r>
              <w:rPr>
                <w:rFonts w:ascii="Cambria" w:hAnsi="Cambria"/>
                <w:color w:val="000000"/>
              </w:rPr>
              <w:t>Head of Department</w:t>
            </w:r>
          </w:p>
        </w:tc>
      </w:tr>
      <w:tr>
        <w:tc>
          <w:tcPr>
            <w:tcW w:type="dxa" w:w="4320"/>
          </w:tcPr>
          <w:p>
            <w:pPr>
              <w:jc w:val="left"/>
            </w:pPr>
            <w:r/>
            <w:r>
              <w:rPr>
                <w:rFonts w:ascii="Cambria" w:hAnsi="Cambria"/>
                <w:color w:val="000000"/>
              </w:rPr>
              <w:t>HR</w:t>
            </w:r>
          </w:p>
        </w:tc>
        <w:tc>
          <w:tcPr>
            <w:tcW w:type="dxa" w:w="4320"/>
          </w:tcPr>
          <w:p>
            <w:pPr>
              <w:jc w:val="left"/>
            </w:pPr>
            <w:r/>
            <w:r>
              <w:rPr>
                <w:rFonts w:ascii="Cambria" w:hAnsi="Cambria"/>
                <w:color w:val="000000"/>
              </w:rPr>
              <w:t>Human Resources</w:t>
            </w:r>
          </w:p>
        </w:tc>
      </w:tr>
      <w:tr>
        <w:tc>
          <w:tcPr>
            <w:tcW w:type="dxa" w:w="4320"/>
          </w:tcPr>
          <w:p>
            <w:pPr>
              <w:jc w:val="left"/>
            </w:pPr>
            <w:r/>
            <w:r>
              <w:rPr>
                <w:rFonts w:ascii="Cambria" w:hAnsi="Cambria"/>
                <w:color w:val="000000"/>
              </w:rPr>
              <w:t>IB</w:t>
            </w:r>
          </w:p>
        </w:tc>
        <w:tc>
          <w:tcPr>
            <w:tcW w:type="dxa" w:w="4320"/>
          </w:tcPr>
          <w:p>
            <w:pPr>
              <w:jc w:val="left"/>
            </w:pPr>
            <w:r/>
            <w:r>
              <w:rPr>
                <w:rFonts w:ascii="Cambria" w:hAnsi="Cambria"/>
                <w:color w:val="000000"/>
              </w:rPr>
              <w:t>International Baccalaureate</w:t>
            </w:r>
          </w:p>
        </w:tc>
      </w:tr>
      <w:tr>
        <w:tc>
          <w:tcPr>
            <w:tcW w:type="dxa" w:w="4320"/>
          </w:tcPr>
          <w:p>
            <w:pPr>
              <w:jc w:val="left"/>
            </w:pPr>
            <w:r/>
            <w:r>
              <w:rPr>
                <w:rFonts w:ascii="Cambria" w:hAnsi="Cambria"/>
                <w:color w:val="000000"/>
              </w:rPr>
              <w:t>IFC</w:t>
            </w:r>
          </w:p>
        </w:tc>
        <w:tc>
          <w:tcPr>
            <w:tcW w:type="dxa" w:w="4320"/>
          </w:tcPr>
          <w:p>
            <w:pPr>
              <w:jc w:val="left"/>
            </w:pPr>
            <w:r/>
            <w:r>
              <w:rPr>
                <w:rFonts w:ascii="Cambria" w:hAnsi="Cambria"/>
                <w:color w:val="000000"/>
              </w:rPr>
              <w:t>International Finance Corporation</w:t>
            </w:r>
          </w:p>
        </w:tc>
      </w:tr>
      <w:tr>
        <w:tc>
          <w:tcPr>
            <w:tcW w:type="dxa" w:w="4320"/>
          </w:tcPr>
          <w:p>
            <w:pPr>
              <w:jc w:val="left"/>
            </w:pPr>
            <w:r/>
            <w:r>
              <w:rPr>
                <w:rFonts w:ascii="Cambria" w:hAnsi="Cambria"/>
                <w:color w:val="000000"/>
              </w:rPr>
              <w:t>iSAMS</w:t>
            </w:r>
          </w:p>
        </w:tc>
        <w:tc>
          <w:tcPr>
            <w:tcW w:type="dxa" w:w="4320"/>
          </w:tcPr>
          <w:p>
            <w:pPr>
              <w:jc w:val="left"/>
            </w:pPr>
            <w:r/>
            <w:r>
              <w:rPr>
                <w:rFonts w:ascii="Cambria" w:hAnsi="Cambria"/>
                <w:color w:val="000000"/>
              </w:rPr>
              <w:t>International School Assessment Management System</w:t>
            </w:r>
          </w:p>
        </w:tc>
      </w:tr>
      <w:tr>
        <w:tc>
          <w:tcPr>
            <w:tcW w:type="dxa" w:w="4320"/>
          </w:tcPr>
          <w:p>
            <w:pPr>
              <w:jc w:val="left"/>
            </w:pPr>
            <w:r/>
            <w:r>
              <w:rPr>
                <w:rFonts w:ascii="Cambria" w:hAnsi="Cambria"/>
                <w:color w:val="000000"/>
              </w:rPr>
              <w:t>KHDA</w:t>
            </w:r>
          </w:p>
        </w:tc>
        <w:tc>
          <w:tcPr>
            <w:tcW w:type="dxa" w:w="4320"/>
          </w:tcPr>
          <w:p>
            <w:pPr>
              <w:jc w:val="left"/>
            </w:pPr>
            <w:r/>
            <w:r>
              <w:rPr>
                <w:rFonts w:ascii="Cambria" w:hAnsi="Cambria"/>
                <w:color w:val="000000"/>
              </w:rPr>
              <w:t>Knowledge and Human Development Authority</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t>Key Performance Indicator</w:t>
            </w:r>
          </w:p>
        </w:tc>
      </w:tr>
      <w:tr>
        <w:tc>
          <w:tcPr>
            <w:tcW w:type="dxa" w:w="4320"/>
          </w:tcPr>
          <w:p>
            <w:pPr>
              <w:jc w:val="left"/>
            </w:pPr>
            <w:r/>
            <w:r>
              <w:rPr>
                <w:rFonts w:ascii="Cambria" w:hAnsi="Cambria"/>
                <w:color w:val="000000"/>
              </w:rPr>
              <w:t>LMS</w:t>
            </w:r>
          </w:p>
        </w:tc>
        <w:tc>
          <w:tcPr>
            <w:tcW w:type="dxa" w:w="4320"/>
          </w:tcPr>
          <w:p>
            <w:pPr>
              <w:jc w:val="left"/>
            </w:pPr>
            <w:r/>
            <w:r>
              <w:rPr>
                <w:rFonts w:ascii="Cambria" w:hAnsi="Cambria"/>
                <w:color w:val="000000"/>
              </w:rPr>
              <w:t>Learning Management System</w:t>
            </w:r>
          </w:p>
        </w:tc>
      </w:tr>
      <w:tr>
        <w:tc>
          <w:tcPr>
            <w:tcW w:type="dxa" w:w="4320"/>
          </w:tcPr>
          <w:p>
            <w:pPr>
              <w:jc w:val="left"/>
            </w:pPr>
            <w:r/>
            <w:r>
              <w:rPr>
                <w:rFonts w:ascii="Cambria" w:hAnsi="Cambria"/>
                <w:color w:val="000000"/>
              </w:rPr>
              <w:t>LLM</w:t>
            </w:r>
          </w:p>
        </w:tc>
        <w:tc>
          <w:tcPr>
            <w:tcW w:type="dxa" w:w="4320"/>
          </w:tcPr>
          <w:p>
            <w:pPr>
              <w:jc w:val="left"/>
            </w:pPr>
            <w:r/>
            <w:r>
              <w:rPr>
                <w:rFonts w:ascii="Cambria" w:hAnsi="Cambria"/>
                <w:color w:val="000000"/>
              </w:rPr>
              <w:t>Large Language Model</w:t>
            </w:r>
          </w:p>
        </w:tc>
      </w:tr>
      <w:tr>
        <w:tc>
          <w:tcPr>
            <w:tcW w:type="dxa" w:w="4320"/>
          </w:tcPr>
          <w:p>
            <w:pPr>
              <w:jc w:val="left"/>
            </w:pPr>
            <w:r/>
            <w:r>
              <w:rPr>
                <w:rFonts w:ascii="Cambria" w:hAnsi="Cambria"/>
                <w:color w:val="000000"/>
              </w:rPr>
              <w:t>MIS</w:t>
            </w:r>
          </w:p>
        </w:tc>
        <w:tc>
          <w:tcPr>
            <w:tcW w:type="dxa" w:w="4320"/>
          </w:tcPr>
          <w:p>
            <w:pPr>
              <w:jc w:val="left"/>
            </w:pPr>
            <w:r/>
            <w:r>
              <w:rPr>
                <w:rFonts w:ascii="Cambria" w:hAnsi="Cambria"/>
                <w:color w:val="000000"/>
              </w:rPr>
              <w:t>Management Information System</w:t>
            </w:r>
          </w:p>
        </w:tc>
      </w:tr>
      <w:tr>
        <w:tc>
          <w:tcPr>
            <w:tcW w:type="dxa" w:w="4320"/>
          </w:tcPr>
          <w:p>
            <w:pPr>
              <w:jc w:val="left"/>
            </w:pPr>
            <w:r/>
            <w:r>
              <w:rPr>
                <w:rFonts w:ascii="Cambria" w:hAnsi="Cambria"/>
                <w:color w:val="000000"/>
              </w:rPr>
              <w:t>MOM</w:t>
            </w:r>
          </w:p>
        </w:tc>
        <w:tc>
          <w:tcPr>
            <w:tcW w:type="dxa" w:w="4320"/>
          </w:tcPr>
          <w:p>
            <w:pPr>
              <w:jc w:val="left"/>
            </w:pPr>
            <w:r/>
            <w:r>
              <w:rPr>
                <w:rFonts w:ascii="Cambria" w:hAnsi="Cambria"/>
                <w:color w:val="000000"/>
              </w:rPr>
              <w:t>Minutes of Meeting</w:t>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t>Minimum Viable Product</w:t>
            </w:r>
          </w:p>
        </w:tc>
      </w:tr>
      <w:tr>
        <w:tc>
          <w:tcPr>
            <w:tcW w:type="dxa" w:w="4320"/>
          </w:tcPr>
          <w:p>
            <w:pPr>
              <w:jc w:val="left"/>
            </w:pPr>
            <w:r/>
            <w:r>
              <w:rPr>
                <w:rFonts w:ascii="Cambria" w:hAnsi="Cambria"/>
                <w:color w:val="000000"/>
              </w:rPr>
              <w:t>MySQL</w:t>
            </w:r>
          </w:p>
        </w:tc>
        <w:tc>
          <w:tcPr>
            <w:tcW w:type="dxa" w:w="4320"/>
          </w:tcPr>
          <w:p>
            <w:pPr>
              <w:jc w:val="left"/>
            </w:pPr>
            <w:r/>
            <w:r>
              <w:rPr>
                <w:rFonts w:ascii="Cambria" w:hAnsi="Cambria"/>
                <w:color w:val="000000"/>
              </w:rPr>
              <w:t>My Structured Query Language</w:t>
            </w:r>
          </w:p>
        </w:tc>
      </w:tr>
      <w:tr>
        <w:tc>
          <w:tcPr>
            <w:tcW w:type="dxa" w:w="4320"/>
          </w:tcPr>
          <w:p>
            <w:pPr>
              <w:jc w:val="left"/>
            </w:pPr>
            <w:r/>
            <w:r>
              <w:rPr>
                <w:rFonts w:ascii="Cambria" w:hAnsi="Cambria"/>
                <w:color w:val="000000"/>
              </w:rPr>
              <w:t>NPU</w:t>
            </w:r>
          </w:p>
        </w:tc>
        <w:tc>
          <w:tcPr>
            <w:tcW w:type="dxa" w:w="4320"/>
          </w:tcPr>
          <w:p>
            <w:pPr>
              <w:jc w:val="left"/>
            </w:pPr>
            <w:r/>
            <w:r>
              <w:rPr>
                <w:rFonts w:ascii="Cambria" w:hAnsi="Cambria"/>
                <w:color w:val="000000"/>
              </w:rPr>
              <w:t>Neural Processing Unit</w:t>
            </w:r>
          </w:p>
        </w:tc>
      </w:tr>
      <w:tr>
        <w:tc>
          <w:tcPr>
            <w:tcW w:type="dxa" w:w="4320"/>
          </w:tcPr>
          <w:p>
            <w:pPr>
              <w:jc w:val="left"/>
            </w:pPr>
            <w:r/>
            <w:r>
              <w:rPr>
                <w:rFonts w:ascii="Cambria" w:hAnsi="Cambria"/>
                <w:color w:val="000000"/>
              </w:rPr>
              <w:t>PDF</w:t>
            </w:r>
          </w:p>
        </w:tc>
        <w:tc>
          <w:tcPr>
            <w:tcW w:type="dxa" w:w="4320"/>
          </w:tcPr>
          <w:p>
            <w:pPr>
              <w:jc w:val="left"/>
            </w:pPr>
            <w:r/>
            <w:r>
              <w:rPr>
                <w:rFonts w:ascii="Cambria" w:hAnsi="Cambria"/>
                <w:color w:val="000000"/>
              </w:rPr>
              <w:t>Portable Document Format</w:t>
            </w:r>
          </w:p>
        </w:tc>
      </w:tr>
      <w:tr>
        <w:tc>
          <w:tcPr>
            <w:tcW w:type="dxa" w:w="4320"/>
          </w:tcPr>
          <w:p>
            <w:pPr>
              <w:jc w:val="left"/>
            </w:pPr>
            <w:r/>
            <w:r>
              <w:rPr>
                <w:rFonts w:ascii="Cambria" w:hAnsi="Cambria"/>
                <w:color w:val="000000"/>
              </w:rPr>
              <w:t>PHP</w:t>
            </w:r>
          </w:p>
        </w:tc>
        <w:tc>
          <w:tcPr>
            <w:tcW w:type="dxa" w:w="4320"/>
          </w:tcPr>
          <w:p>
            <w:pPr>
              <w:jc w:val="left"/>
            </w:pPr>
            <w:r/>
            <w:r>
              <w:rPr>
                <w:rFonts w:ascii="Cambria" w:hAnsi="Cambria"/>
                <w:color w:val="000000"/>
              </w:rPr>
              <w:t>Hypertext Preprocessor</w:t>
            </w:r>
          </w:p>
        </w:tc>
      </w:tr>
      <w:tr>
        <w:tc>
          <w:tcPr>
            <w:tcW w:type="dxa" w:w="4320"/>
          </w:tcPr>
          <w:p>
            <w:pPr>
              <w:jc w:val="left"/>
            </w:pPr>
            <w:r/>
            <w:r>
              <w:rPr>
                <w:rFonts w:ascii="Cambria" w:hAnsi="Cambria"/>
                <w:color w:val="000000"/>
              </w:rPr>
              <w:t>Power BI</w:t>
            </w:r>
          </w:p>
        </w:tc>
        <w:tc>
          <w:tcPr>
            <w:tcW w:type="dxa" w:w="4320"/>
          </w:tcPr>
          <w:p>
            <w:pPr>
              <w:jc w:val="left"/>
            </w:pPr>
            <w:r/>
            <w:r>
              <w:rPr>
                <w:rFonts w:ascii="Cambria" w:hAnsi="Cambria"/>
                <w:color w:val="000000"/>
              </w:rPr>
              <w:t>Power Business Intelligence</w:t>
            </w:r>
          </w:p>
        </w:tc>
      </w:tr>
      <w:tr>
        <w:tc>
          <w:tcPr>
            <w:tcW w:type="dxa" w:w="4320"/>
          </w:tcPr>
          <w:p>
            <w:pPr>
              <w:jc w:val="left"/>
            </w:pPr>
            <w:r/>
            <w:r>
              <w:rPr>
                <w:rFonts w:ascii="Cambria" w:hAnsi="Cambria"/>
                <w:color w:val="000000"/>
              </w:rPr>
              <w:t>RAG</w:t>
            </w:r>
          </w:p>
        </w:tc>
        <w:tc>
          <w:tcPr>
            <w:tcW w:type="dxa" w:w="4320"/>
          </w:tcPr>
          <w:p>
            <w:pPr>
              <w:jc w:val="left"/>
            </w:pPr>
            <w:r/>
            <w:r>
              <w:rPr>
                <w:rFonts w:ascii="Cambria" w:hAnsi="Cambria"/>
                <w:color w:val="000000"/>
              </w:rPr>
              <w:t>Retrieval Augmented Generation</w:t>
            </w:r>
          </w:p>
        </w:tc>
      </w:tr>
      <w:tr>
        <w:tc>
          <w:tcPr>
            <w:tcW w:type="dxa" w:w="4320"/>
          </w:tcPr>
          <w:p>
            <w:pPr>
              <w:jc w:val="left"/>
            </w:pPr>
            <w:r/>
            <w:r>
              <w:rPr>
                <w:rFonts w:ascii="Cambria" w:hAnsi="Cambria"/>
                <w:color w:val="000000"/>
              </w:rPr>
              <w:t>RAM</w:t>
            </w:r>
          </w:p>
        </w:tc>
        <w:tc>
          <w:tcPr>
            <w:tcW w:type="dxa" w:w="4320"/>
          </w:tcPr>
          <w:p>
            <w:pPr>
              <w:jc w:val="left"/>
            </w:pPr>
            <w:r/>
            <w:r>
              <w:rPr>
                <w:rFonts w:ascii="Cambria" w:hAnsi="Cambria"/>
                <w:color w:val="000000"/>
              </w:rPr>
              <w:t>Random Access Memory</w:t>
            </w:r>
          </w:p>
        </w:tc>
      </w:tr>
      <w:tr>
        <w:tc>
          <w:tcPr>
            <w:tcW w:type="dxa" w:w="4320"/>
          </w:tcPr>
          <w:p>
            <w:pPr>
              <w:jc w:val="left"/>
            </w:pPr>
            <w:r/>
            <w:r>
              <w:rPr>
                <w:rFonts w:ascii="Cambria" w:hAnsi="Cambria"/>
                <w:color w:val="000000"/>
              </w:rPr>
              <w:t>RDP</w:t>
            </w:r>
          </w:p>
        </w:tc>
        <w:tc>
          <w:tcPr>
            <w:tcW w:type="dxa" w:w="4320"/>
          </w:tcPr>
          <w:p>
            <w:pPr>
              <w:jc w:val="left"/>
            </w:pPr>
            <w:r/>
            <w:r>
              <w:rPr>
                <w:rFonts w:ascii="Cambria" w:hAnsi="Cambria"/>
                <w:color w:val="000000"/>
              </w:rPr>
              <w:t>Remote Desktop Protocol</w:t>
            </w:r>
          </w:p>
        </w:tc>
      </w:tr>
      <w:tr>
        <w:tc>
          <w:tcPr>
            <w:tcW w:type="dxa" w:w="4320"/>
          </w:tcPr>
          <w:p>
            <w:pPr>
              <w:jc w:val="left"/>
            </w:pPr>
            <w:r/>
            <w:r>
              <w:rPr>
                <w:rFonts w:ascii="Cambria" w:hAnsi="Cambria"/>
                <w:color w:val="000000"/>
              </w:rPr>
              <w:t>REST</w:t>
            </w:r>
          </w:p>
        </w:tc>
        <w:tc>
          <w:tcPr>
            <w:tcW w:type="dxa" w:w="4320"/>
          </w:tcPr>
          <w:p>
            <w:pPr>
              <w:jc w:val="left"/>
            </w:pPr>
            <w:r/>
            <w:r>
              <w:rPr>
                <w:rFonts w:ascii="Cambria" w:hAnsi="Cambria"/>
                <w:color w:val="000000"/>
              </w:rPr>
              <w:t>Representational State Transfer</w:t>
            </w:r>
          </w:p>
        </w:tc>
      </w:tr>
      <w:tr>
        <w:tc>
          <w:tcPr>
            <w:tcW w:type="dxa" w:w="4320"/>
          </w:tcPr>
          <w:p>
            <w:pPr>
              <w:jc w:val="left"/>
            </w:pPr>
            <w:r/>
            <w:r>
              <w:rPr>
                <w:rFonts w:ascii="Cambria" w:hAnsi="Cambria"/>
                <w:color w:val="000000"/>
              </w:rPr>
              <w:t>RTS</w:t>
            </w:r>
          </w:p>
        </w:tc>
        <w:tc>
          <w:tcPr>
            <w:tcW w:type="dxa" w:w="4320"/>
          </w:tcPr>
          <w:p>
            <w:pPr>
              <w:jc w:val="left"/>
            </w:pPr>
            <w:r/>
            <w:r>
              <w:rPr>
                <w:rFonts w:ascii="Cambria" w:hAnsi="Cambria"/>
                <w:color w:val="000000"/>
              </w:rPr>
              <w:t>Relational Database Service</w:t>
            </w:r>
          </w:p>
        </w:tc>
      </w:tr>
      <w:tr>
        <w:tc>
          <w:tcPr>
            <w:tcW w:type="dxa" w:w="4320"/>
          </w:tcPr>
          <w:p>
            <w:pPr>
              <w:jc w:val="left"/>
            </w:pPr>
            <w:r/>
            <w:r>
              <w:rPr>
                <w:rFonts w:ascii="Cambria" w:hAnsi="Cambria"/>
                <w:color w:val="000000"/>
              </w:rPr>
              <w:t>SaaS</w:t>
            </w:r>
          </w:p>
        </w:tc>
        <w:tc>
          <w:tcPr>
            <w:tcW w:type="dxa" w:w="4320"/>
          </w:tcPr>
          <w:p>
            <w:pPr>
              <w:jc w:val="left"/>
            </w:pPr>
            <w:r/>
            <w:r>
              <w:rPr>
                <w:rFonts w:ascii="Cambria" w:hAnsi="Cambria"/>
                <w:color w:val="000000"/>
              </w:rPr>
              <w:t>Software as a Service</w:t>
            </w:r>
          </w:p>
        </w:tc>
      </w:tr>
      <w:tr>
        <w:tc>
          <w:tcPr>
            <w:tcW w:type="dxa" w:w="4320"/>
          </w:tcPr>
          <w:p>
            <w:pPr>
              <w:jc w:val="left"/>
            </w:pPr>
            <w:r/>
            <w:r>
              <w:rPr>
                <w:rFonts w:ascii="Cambria" w:hAnsi="Cambria"/>
                <w:color w:val="000000"/>
              </w:rPr>
              <w:t>SAT</w:t>
            </w:r>
          </w:p>
        </w:tc>
        <w:tc>
          <w:tcPr>
            <w:tcW w:type="dxa" w:w="4320"/>
          </w:tcPr>
          <w:p>
            <w:pPr>
              <w:jc w:val="left"/>
            </w:pPr>
            <w:r/>
            <w:r>
              <w:rPr>
                <w:rFonts w:ascii="Cambria" w:hAnsi="Cambria"/>
                <w:color w:val="000000"/>
              </w:rPr>
              <w:t>Scholastic Assessment Test</w:t>
            </w:r>
          </w:p>
        </w:tc>
      </w:tr>
      <w:tr>
        <w:tc>
          <w:tcPr>
            <w:tcW w:type="dxa" w:w="4320"/>
          </w:tcPr>
          <w:p>
            <w:pPr>
              <w:jc w:val="left"/>
            </w:pPr>
            <w:r/>
            <w:r>
              <w:rPr>
                <w:rFonts w:ascii="Cambria" w:hAnsi="Cambria"/>
                <w:color w:val="000000"/>
              </w:rPr>
              <w:t>SEN</w:t>
            </w:r>
          </w:p>
        </w:tc>
        <w:tc>
          <w:tcPr>
            <w:tcW w:type="dxa" w:w="4320"/>
          </w:tcPr>
          <w:p>
            <w:pPr>
              <w:jc w:val="left"/>
            </w:pPr>
            <w:r/>
            <w:r>
              <w:rPr>
                <w:rFonts w:ascii="Cambria" w:hAnsi="Cambria"/>
                <w:color w:val="000000"/>
              </w:rPr>
              <w:t>Special Educational Needs</w:t>
            </w:r>
          </w:p>
        </w:tc>
      </w:tr>
      <w:tr>
        <w:tc>
          <w:tcPr>
            <w:tcW w:type="dxa" w:w="4320"/>
          </w:tcPr>
          <w:p>
            <w:pPr>
              <w:jc w:val="left"/>
            </w:pPr>
            <w:r/>
            <w:r>
              <w:rPr>
                <w:rFonts w:ascii="Cambria" w:hAnsi="Cambria"/>
                <w:color w:val="000000"/>
              </w:rPr>
              <w:t>SIS</w:t>
            </w:r>
          </w:p>
        </w:tc>
        <w:tc>
          <w:tcPr>
            <w:tcW w:type="dxa" w:w="4320"/>
          </w:tcPr>
          <w:p>
            <w:pPr>
              <w:jc w:val="left"/>
            </w:pPr>
            <w:r/>
            <w:r>
              <w:rPr>
                <w:rFonts w:ascii="Cambria" w:hAnsi="Cambria"/>
                <w:color w:val="000000"/>
              </w:rPr>
              <w:t>Student Information System</w:t>
            </w:r>
          </w:p>
        </w:tc>
      </w:tr>
      <w:tr>
        <w:tc>
          <w:tcPr>
            <w:tcW w:type="dxa" w:w="4320"/>
          </w:tcPr>
          <w:p>
            <w:pPr>
              <w:jc w:val="left"/>
            </w:pPr>
            <w:r/>
            <w:r>
              <w:rPr>
                <w:rFonts w:ascii="Cambria" w:hAnsi="Cambria"/>
                <w:color w:val="000000"/>
              </w:rPr>
              <w:t>SQL</w:t>
            </w:r>
          </w:p>
        </w:tc>
        <w:tc>
          <w:tcPr>
            <w:tcW w:type="dxa" w:w="4320"/>
          </w:tcPr>
          <w:p>
            <w:pPr>
              <w:jc w:val="left"/>
            </w:pPr>
            <w:r/>
            <w:r>
              <w:rPr>
                <w:rFonts w:ascii="Cambria" w:hAnsi="Cambria"/>
                <w:color w:val="000000"/>
              </w:rPr>
              <w:t>Structured Query Language</w:t>
            </w:r>
          </w:p>
        </w:tc>
      </w:tr>
      <w:tr>
        <w:tc>
          <w:tcPr>
            <w:tcW w:type="dxa" w:w="4320"/>
          </w:tcPr>
          <w:p>
            <w:pPr>
              <w:jc w:val="left"/>
            </w:pPr>
            <w:r/>
            <w:r>
              <w:rPr>
                <w:rFonts w:ascii="Cambria" w:hAnsi="Cambria"/>
                <w:color w:val="000000"/>
              </w:rPr>
              <w:t>SRS</w:t>
            </w:r>
          </w:p>
        </w:tc>
        <w:tc>
          <w:tcPr>
            <w:tcW w:type="dxa" w:w="4320"/>
          </w:tcPr>
          <w:p>
            <w:pPr>
              <w:jc w:val="left"/>
            </w:pPr>
            <w:r/>
            <w:r>
              <w:rPr>
                <w:rFonts w:ascii="Cambria" w:hAnsi="Cambria"/>
                <w:color w:val="000000"/>
              </w:rPr>
              <w:t>Software Requirements Specification</w:t>
            </w:r>
          </w:p>
        </w:tc>
      </w:tr>
      <w:tr>
        <w:tc>
          <w:tcPr>
            <w:tcW w:type="dxa" w:w="4320"/>
          </w:tcPr>
          <w:p>
            <w:pPr>
              <w:jc w:val="left"/>
            </w:pPr>
            <w:r/>
            <w:r>
              <w:rPr>
                <w:rFonts w:ascii="Cambria" w:hAnsi="Cambria"/>
                <w:color w:val="000000"/>
              </w:rPr>
              <w:t>STEM</w:t>
            </w:r>
          </w:p>
        </w:tc>
        <w:tc>
          <w:tcPr>
            <w:tcW w:type="dxa" w:w="4320"/>
          </w:tcPr>
          <w:p>
            <w:pPr>
              <w:jc w:val="left"/>
            </w:pPr>
            <w:r/>
            <w:r>
              <w:rPr>
                <w:rFonts w:ascii="Cambria" w:hAnsi="Cambria"/>
                <w:color w:val="000000"/>
              </w:rPr>
              <w:t>Science, Technology, Engineering, and Mathematics</w:t>
            </w:r>
          </w:p>
        </w:tc>
      </w:tr>
      <w:tr>
        <w:tc>
          <w:tcPr>
            <w:tcW w:type="dxa" w:w="4320"/>
          </w:tcPr>
          <w:p>
            <w:pPr>
              <w:jc w:val="left"/>
            </w:pPr>
            <w:r/>
            <w:r>
              <w:rPr>
                <w:rFonts w:ascii="Cambria" w:hAnsi="Cambria"/>
                <w:color w:val="000000"/>
              </w:rPr>
              <w:t>TPU</w:t>
            </w:r>
          </w:p>
        </w:tc>
        <w:tc>
          <w:tcPr>
            <w:tcW w:type="dxa" w:w="4320"/>
          </w:tcPr>
          <w:p>
            <w:pPr>
              <w:jc w:val="left"/>
            </w:pPr>
            <w:r/>
            <w:r>
              <w:rPr>
                <w:rFonts w:ascii="Cambria" w:hAnsi="Cambria"/>
                <w:color w:val="000000"/>
              </w:rPr>
              <w:t>Tensor Processing Unit</w:t>
            </w:r>
          </w:p>
        </w:tc>
      </w:tr>
      <w:tr>
        <w:tc>
          <w:tcPr>
            <w:tcW w:type="dxa" w:w="4320"/>
          </w:tcPr>
          <w:p>
            <w:pPr>
              <w:jc w:val="left"/>
            </w:pPr>
            <w:r/>
            <w:r>
              <w:rPr>
                <w:rFonts w:ascii="Cambria" w:hAnsi="Cambria"/>
                <w:color w:val="000000"/>
              </w:rPr>
              <w:t>UAE</w:t>
            </w:r>
          </w:p>
        </w:tc>
        <w:tc>
          <w:tcPr>
            <w:tcW w:type="dxa" w:w="4320"/>
          </w:tcPr>
          <w:p>
            <w:pPr>
              <w:jc w:val="left"/>
            </w:pPr>
            <w:r/>
            <w:r>
              <w:rPr>
                <w:rFonts w:ascii="Cambria" w:hAnsi="Cambria"/>
                <w:color w:val="000000"/>
              </w:rPr>
              <w:t>United Arab Emirates</w:t>
            </w:r>
          </w:p>
        </w:tc>
      </w:tr>
      <w:tr>
        <w:tc>
          <w:tcPr>
            <w:tcW w:type="dxa" w:w="4320"/>
          </w:tcPr>
          <w:p>
            <w:pPr>
              <w:jc w:val="left"/>
            </w:pPr>
            <w:r/>
            <w:r>
              <w:rPr>
                <w:rFonts w:ascii="Cambria" w:hAnsi="Cambria"/>
                <w:color w:val="000000"/>
              </w:rPr>
              <w:t>UI</w:t>
            </w:r>
          </w:p>
        </w:tc>
        <w:tc>
          <w:tcPr>
            <w:tcW w:type="dxa" w:w="4320"/>
          </w:tcPr>
          <w:p>
            <w:pPr>
              <w:jc w:val="left"/>
            </w:pPr>
            <w:r/>
            <w:r>
              <w:rPr>
                <w:rFonts w:ascii="Cambria" w:hAnsi="Cambria"/>
                <w:color w:val="000000"/>
              </w:rPr>
              <w:t>User Interface</w:t>
            </w:r>
          </w:p>
        </w:tc>
      </w:tr>
      <w:tr>
        <w:tc>
          <w:tcPr>
            <w:tcW w:type="dxa" w:w="4320"/>
          </w:tcPr>
          <w:p>
            <w:pPr>
              <w:jc w:val="left"/>
            </w:pPr>
            <w:r/>
            <w:r>
              <w:rPr>
                <w:rFonts w:ascii="Cambria" w:hAnsi="Cambria"/>
                <w:color w:val="000000"/>
              </w:rPr>
              <w:t>UML</w:t>
            </w:r>
          </w:p>
        </w:tc>
        <w:tc>
          <w:tcPr>
            <w:tcW w:type="dxa" w:w="4320"/>
          </w:tcPr>
          <w:p>
            <w:pPr>
              <w:jc w:val="left"/>
            </w:pPr>
            <w:r/>
            <w:r>
              <w:rPr>
                <w:rFonts w:ascii="Cambria" w:hAnsi="Cambria"/>
                <w:color w:val="000000"/>
              </w:rPr>
              <w:t>Unified Modeling Language</w:t>
            </w:r>
          </w:p>
        </w:tc>
      </w:tr>
      <w:tr>
        <w:tc>
          <w:tcPr>
            <w:tcW w:type="dxa" w:w="4320"/>
          </w:tcPr>
          <w:p>
            <w:pPr>
              <w:jc w:val="left"/>
            </w:pPr>
            <w:r/>
            <w:r>
              <w:rPr>
                <w:rFonts w:ascii="Cambria" w:hAnsi="Cambria"/>
                <w:color w:val="000000"/>
              </w:rPr>
              <w:t>UX</w:t>
            </w:r>
          </w:p>
        </w:tc>
        <w:tc>
          <w:tcPr>
            <w:tcW w:type="dxa" w:w="4320"/>
          </w:tcPr>
          <w:p>
            <w:pPr>
              <w:jc w:val="left"/>
            </w:pPr>
            <w:r/>
            <w:r>
              <w:rPr>
                <w:rFonts w:ascii="Cambria" w:hAnsi="Cambria"/>
                <w:color w:val="000000"/>
              </w:rPr>
              <w:t>User Experience</w:t>
            </w:r>
          </w:p>
        </w:tc>
      </w:tr>
      <w:tr>
        <w:tc>
          <w:tcPr>
            <w:tcW w:type="dxa" w:w="4320"/>
          </w:tcPr>
          <w:p>
            <w:pPr>
              <w:jc w:val="left"/>
            </w:pPr>
            <w:r/>
            <w:r>
              <w:rPr>
                <w:rFonts w:ascii="Cambria" w:hAnsi="Cambria"/>
                <w:color w:val="000000"/>
              </w:rPr>
              <w:t>VPN</w:t>
            </w:r>
          </w:p>
        </w:tc>
        <w:tc>
          <w:tcPr>
            <w:tcW w:type="dxa" w:w="4320"/>
          </w:tcPr>
          <w:p>
            <w:pPr>
              <w:jc w:val="left"/>
            </w:pPr>
            <w:r/>
            <w:r>
              <w:rPr>
                <w:rFonts w:ascii="Cambria" w:hAnsi="Cambria"/>
                <w:color w:val="000000"/>
              </w:rPr>
              <w:t>Virtual Private Network</w:t>
            </w:r>
          </w:p>
        </w:tc>
      </w:tr>
    </w:tbl>
    <w:p/>
    <w:p>
      <w:pPr>
        <w:pStyle w:val="SRSHeading1"/>
      </w:pPr>
      <w:r>
        <w:t>2 Sequence Diagram</w:t>
      </w:r>
    </w:p>
    <w:p>
      <w:pPr>
        <w:pStyle w:val="SRSHeading2"/>
        <w:spacing w:after="240"/>
      </w:pPr>
      <w:r>
        <w:rPr>
          <w:rFonts w:ascii="Cambria" w:hAnsi="Cambria"/>
          <w:color w:val="4682B4"/>
        </w:rPr>
        <w:t>2.1 Sequence Diagram</w:t>
      </w:r>
    </w:p>
    <w:p>
      <w:pPr>
        <w:pStyle w:val="SRSHeading3"/>
      </w:pPr>
      <w:r>
        <w:rPr>
          <w:rFonts w:ascii="Cambria" w:hAnsi="Cambria"/>
          <w:color w:val="4682B4"/>
        </w:rPr>
        <w:t>Sequence Diagram</w:t>
      </w:r>
    </w:p>
    <w:p>
      <w:pPr>
        <w:pStyle w:val="SRSNormal"/>
      </w:pPr>
    </w:p>
    <w:p>
      <w:pPr>
        <w:pStyle w:val="SRSNormal"/>
        <w:jc w:val="both"/>
      </w:pPr>
      <w:r>
        <w:rPr>
          <w:rFonts w:ascii="Cambria" w:hAnsi="Cambria"/>
          <w:color w:val="000000"/>
        </w:rPr>
        <w:t>The sequence diagrams detail the interactions between the actors and the system for key use cases. These diagrams illustrate the flow of information and control between the system components and external entities.</w:t>
      </w:r>
    </w:p>
    <w:p>
      <w:pPr>
        <w:pStyle w:val="SRSNormal"/>
      </w:pPr>
    </w:p>
    <w:p>
      <w:pPr>
        <w:pStyle w:val="SRSNormal"/>
        <w:jc w:val="both"/>
      </w:pPr>
      <w:r>
        <w:rPr>
          <w:rFonts w:ascii="Cambria" w:hAnsi="Cambria"/>
          <w:color w:val="000000"/>
        </w:rPr>
        <w:t>•</w:t>
        <w:tab/>
        <w:t>The system shall support the following sequence diagrams:</w:t>
      </w:r>
    </w:p>
    <w:p>
      <w:pPr>
        <w:pStyle w:val="SRSNormal"/>
      </w:pPr>
    </w:p>
    <w:p>
      <w:pPr>
        <w:pStyle w:val="SRSNormal"/>
        <w:jc w:val="both"/>
      </w:pPr>
      <w:r>
        <w:rPr>
          <w:rFonts w:ascii="Cambria" w:hAnsi="Cambria"/>
          <w:color w:val="000000"/>
        </w:rPr>
        <w:t>•</w:t>
        <w:tab/>
      </w:r>
      <w:r>
        <w:rPr>
          <w:rFonts w:ascii="Cambria" w:hAnsi="Cambria"/>
          <w:b/>
          <w:color w:val="000000"/>
        </w:rPr>
        <w:t>Document Upload and Processing:</w:t>
      </w:r>
      <w:r>
        <w:rPr>
          <w:rFonts w:ascii="Cambria" w:hAnsi="Cambria"/>
          <w:color w:val="000000"/>
        </w:rPr>
        <w:t xml:space="preserve"> Details the interaction between the Administrator and the system for uploading and processing documents, including KHDA/ADEC frameworks and school inspection reports. See Figure 3.1.</w:t>
      </w:r>
    </w:p>
    <w:p>
      <w:pPr>
        <w:pStyle w:val="SRSNormal"/>
        <w:jc w:val="both"/>
      </w:pPr>
      <w:r>
        <w:rPr>
          <w:rFonts w:ascii="Cambria" w:hAnsi="Cambria"/>
          <w:color w:val="000000"/>
        </w:rPr>
        <w:t>•</w:t>
        <w:tab/>
      </w:r>
      <w:r>
        <w:rPr>
          <w:rFonts w:ascii="Cambria" w:hAnsi="Cambria"/>
          <w:b/>
          <w:color w:val="000000"/>
        </w:rPr>
        <w:t>Inspection Readiness Report Generation:</w:t>
      </w:r>
      <w:r>
        <w:rPr>
          <w:rFonts w:ascii="Cambria" w:hAnsi="Cambria"/>
          <w:color w:val="000000"/>
        </w:rPr>
        <w:t xml:space="preserve"> Illustrates the sequence of actions involved in generating an inspection readiness report, initiated by the School Leader. See Figure 3.2.</w:t>
      </w:r>
    </w:p>
    <w:p>
      <w:pPr>
        <w:pStyle w:val="SRSNormal"/>
        <w:jc w:val="both"/>
      </w:pPr>
      <w:r>
        <w:rPr>
          <w:rFonts w:ascii="Cambria" w:hAnsi="Cambria"/>
          <w:color w:val="000000"/>
        </w:rPr>
        <w:t>•</w:t>
        <w:tab/>
      </w:r>
      <w:r>
        <w:rPr>
          <w:rFonts w:ascii="Cambria" w:hAnsi="Cambria"/>
          <w:b/>
          <w:color w:val="000000"/>
        </w:rPr>
        <w:t>Data Synchronization:</w:t>
      </w:r>
      <w:r>
        <w:rPr>
          <w:rFonts w:ascii="Cambria" w:hAnsi="Cambria"/>
          <w:color w:val="000000"/>
        </w:rPr>
        <w:t xml:space="preserve"> Depicts the process of synchronizing data between the cloud server and the offline device. See Figure 3.3.</w:t>
      </w:r>
    </w:p>
    <w:p>
      <w:pPr>
        <w:pStyle w:val="SRSNormal"/>
        <w:jc w:val="both"/>
      </w:pPr>
      <w:r>
        <w:rPr>
          <w:rFonts w:ascii="Cambria" w:hAnsi="Cambria"/>
          <w:color w:val="000000"/>
        </w:rPr>
        <w:t>•</w:t>
        <w:tab/>
      </w:r>
      <w:r>
        <w:rPr>
          <w:rFonts w:ascii="Cambria" w:hAnsi="Cambria"/>
          <w:b/>
          <w:color w:val="000000"/>
        </w:rPr>
        <w:t>User Authentication:</w:t>
      </w:r>
      <w:r>
        <w:rPr>
          <w:rFonts w:ascii="Cambria" w:hAnsi="Cambria"/>
          <w:color w:val="000000"/>
        </w:rPr>
        <w:t xml:space="preserve"> Describes the authentication process for a user attempting to access the system. See Figure 3.4.</w:t>
      </w:r>
    </w:p>
    <w:p>
      <w:pPr>
        <w:pStyle w:val="SRSNormal"/>
        <w:jc w:val="both"/>
      </w:pPr>
      <w:r>
        <w:rPr>
          <w:rFonts w:ascii="Cambria" w:hAnsi="Cambria"/>
          <w:color w:val="000000"/>
        </w:rPr>
        <w:t>•</w:t>
        <w:tab/>
      </w:r>
      <w:r>
        <w:rPr>
          <w:rFonts w:ascii="Cambria" w:hAnsi="Cambria"/>
          <w:b/>
          <w:color w:val="000000"/>
        </w:rPr>
        <w:t>Lesson Plan Generation:</w:t>
      </w:r>
      <w:r>
        <w:rPr>
          <w:rFonts w:ascii="Cambria" w:hAnsi="Cambria"/>
          <w:color w:val="000000"/>
        </w:rPr>
        <w:t xml:space="preserve"> Details the creation of a lesson plan by a Teacher, leveraging AI-driven suggestions and curriculum data. See Figure 3.5.</w:t>
      </w:r>
    </w:p>
    <w:p>
      <w:pPr>
        <w:pStyle w:val="SRSNormal"/>
        <w:jc w:val="both"/>
      </w:pPr>
      <w:r>
        <w:rPr>
          <w:rFonts w:ascii="Cambria" w:hAnsi="Cambria"/>
          <w:color w:val="000000"/>
        </w:rPr>
        <w:t>•</w:t>
        <w:tab/>
      </w:r>
      <w:r>
        <w:rPr>
          <w:rFonts w:ascii="Cambria" w:hAnsi="Cambria"/>
          <w:b/>
          <w:color w:val="000000"/>
        </w:rPr>
        <w:t>Candidate Assessment:</w:t>
      </w:r>
      <w:r>
        <w:rPr>
          <w:rFonts w:ascii="Cambria" w:hAnsi="Cambria"/>
          <w:color w:val="000000"/>
        </w:rPr>
        <w:t xml:space="preserve"> Shows the flow for assessing candidate suitability for admissions, incorporating data from multiple sources. See Figure 3.6.</w:t>
      </w:r>
    </w:p>
    <w:p>
      <w:pPr>
        <w:pStyle w:val="SRSNormal"/>
        <w:jc w:val="both"/>
      </w:pPr>
      <w:r>
        <w:rPr>
          <w:rFonts w:ascii="Cambria" w:hAnsi="Cambria"/>
          <w:color w:val="000000"/>
        </w:rPr>
        <w:t>•</w:t>
        <w:tab/>
      </w:r>
      <w:r>
        <w:rPr>
          <w:rFonts w:ascii="Cambria" w:hAnsi="Cambria"/>
          <w:b/>
          <w:color w:val="000000"/>
        </w:rPr>
        <w:t>Profile Customization:</w:t>
      </w:r>
      <w:r>
        <w:rPr>
          <w:rFonts w:ascii="Cambria" w:hAnsi="Cambria"/>
          <w:color w:val="000000"/>
        </w:rPr>
        <w:t xml:space="preserve"> Depicts the process for a System Administrator to customize the system settings, including subscription levels. See Figure 3.7.</w:t>
      </w:r>
    </w:p>
    <w:p>
      <w:pPr>
        <w:pStyle w:val="SRSNormal"/>
      </w:pPr>
    </w:p>
    <w:p>
      <w:pPr>
        <w:pStyle w:val="SRSNormal"/>
        <w:jc w:val="both"/>
      </w:pPr>
      <w:r>
        <w:rPr>
          <w:rFonts w:ascii="Cambria" w:hAnsi="Cambria"/>
          <w:b/>
          <w:color w:val="000000"/>
        </w:rPr>
        <w:t>3.1 Document Upload and Processing</w:t>
      </w:r>
    </w:p>
    <w:p>
      <w:pPr>
        <w:pStyle w:val="SRSNormal"/>
      </w:pPr>
    </w:p>
    <w:p>
      <w:pPr>
        <w:pStyle w:val="SRSNormal"/>
        <w:jc w:val="both"/>
      </w:pPr>
      <w:r>
        <w:rPr>
          <w:rFonts w:ascii="Cambria" w:hAnsi="Cambria"/>
          <w:color w:val="000000"/>
        </w:rPr>
        <w:t>This sequence outlines the process by which an administrator uploads a document to the system, which then indexes and processes the content for AI analysis.</w:t>
      </w:r>
    </w:p>
    <w:p>
      <w:pPr>
        <w:pStyle w:val="SRSNormal"/>
      </w:pPr>
    </w:p>
    <w:p>
      <w:pPr>
        <w:pStyle w:val="SRSNormal"/>
        <w:jc w:val="both"/>
      </w:pPr>
      <w:r>
        <w:rPr>
          <w:rFonts w:ascii="Cambria" w:hAnsi="Cambria"/>
          <w:color w:val="000000"/>
        </w:rPr>
        <w:t>•</w:t>
        <w:tab/>
        <w:t>Actor: System Administrator</w:t>
      </w:r>
    </w:p>
    <w:p>
      <w:pPr>
        <w:pStyle w:val="SRSNormal"/>
        <w:jc w:val="both"/>
      </w:pPr>
      <w:r>
        <w:rPr>
          <w:rFonts w:ascii="Cambria" w:hAnsi="Cambria"/>
          <w:color w:val="000000"/>
        </w:rPr>
        <w:t>•</w:t>
        <w:tab/>
        <w:t>System Component: Document Management Module, AI Processing Module, Vector Database</w:t>
      </w:r>
    </w:p>
    <w:p>
      <w:pPr>
        <w:pStyle w:val="SRSNormal"/>
      </w:pPr>
    </w:p>
    <w:p>
      <w:pPr>
        <w:pStyle w:val="SRSNormal"/>
        <w:jc w:val="both"/>
      </w:pPr>
      <w:r>
        <w:rPr>
          <w:rFonts w:ascii="Cambria" w:hAnsi="Cambria"/>
          <w:color w:val="000000"/>
        </w:rPr>
        <w:t>1.  The System Administrator initiates the document upload process through the System User Interface (UI).</w:t>
      </w:r>
    </w:p>
    <w:p>
      <w:pPr>
        <w:pStyle w:val="SRSNormal"/>
        <w:jc w:val="both"/>
      </w:pPr>
      <w:r>
        <w:rPr>
          <w:rFonts w:ascii="Cambria" w:hAnsi="Cambria"/>
          <w:color w:val="000000"/>
        </w:rPr>
        <w:t>2.  The Document Management Module receives the document and stores it temporarily.</w:t>
      </w:r>
    </w:p>
    <w:p>
      <w:pPr>
        <w:pStyle w:val="SRSNormal"/>
        <w:jc w:val="both"/>
      </w:pPr>
      <w:r>
        <w:rPr>
          <w:rFonts w:ascii="Cambria" w:hAnsi="Cambria"/>
          <w:color w:val="000000"/>
        </w:rPr>
        <w:t>3.  The Document Management Module validates the document format and size.</w:t>
      </w:r>
    </w:p>
    <w:p>
      <w:pPr>
        <w:pStyle w:val="SRSNormal"/>
        <w:jc w:val="both"/>
      </w:pPr>
      <w:r>
        <w:rPr>
          <w:rFonts w:ascii="Cambria" w:hAnsi="Cambria"/>
          <w:color w:val="000000"/>
        </w:rPr>
        <w:t>4.  Upon successful validation, the Document Management Module sends the document to the AI Processing Module.</w:t>
      </w:r>
    </w:p>
    <w:p>
      <w:pPr>
        <w:pStyle w:val="SRSNormal"/>
        <w:jc w:val="both"/>
      </w:pPr>
      <w:r>
        <w:rPr>
          <w:rFonts w:ascii="Cambria" w:hAnsi="Cambria"/>
          <w:color w:val="000000"/>
        </w:rPr>
        <w:t>5.  The AI Processing Module performs text extraction, chunking, and embedding generation.</w:t>
      </w:r>
    </w:p>
    <w:p>
      <w:pPr>
        <w:pStyle w:val="SRSNormal"/>
        <w:jc w:val="both"/>
      </w:pPr>
      <w:r>
        <w:rPr>
          <w:rFonts w:ascii="Cambria" w:hAnsi="Cambria"/>
          <w:color w:val="000000"/>
        </w:rPr>
        <w:t>6.  The AI Processing Module stores the generated embeddings in the Vector Database.</w:t>
      </w:r>
    </w:p>
    <w:p>
      <w:pPr>
        <w:pStyle w:val="SRSNormal"/>
        <w:jc w:val="both"/>
      </w:pPr>
      <w:r>
        <w:rPr>
          <w:rFonts w:ascii="Cambria" w:hAnsi="Cambria"/>
          <w:color w:val="000000"/>
        </w:rPr>
        <w:t>7.  The AI Processing Module notifies the System Administrator of the successful completion of the document processing.</w:t>
      </w:r>
    </w:p>
    <w:p>
      <w:pPr>
        <w:pStyle w:val="SRSNormal"/>
        <w:jc w:val="both"/>
      </w:pPr>
      <w:r>
        <w:rPr>
          <w:rFonts w:ascii="Cambria" w:hAnsi="Cambria"/>
          <w:color w:val="000000"/>
        </w:rPr>
        <w:t>8.  The System UI updates to reflect the newly available document for analysis.</w:t>
      </w:r>
    </w:p>
    <w:p>
      <w:pPr>
        <w:pStyle w:val="SRSNormal"/>
      </w:pPr>
    </w:p>
    <w:p>
      <w:pPr>
        <w:pStyle w:val="SRSNormal"/>
        <w:jc w:val="both"/>
      </w:pPr>
      <w:r>
        <w:rPr>
          <w:rFonts w:ascii="Cambria" w:hAnsi="Cambria"/>
          <w:b/>
          <w:color w:val="000000"/>
        </w:rPr>
        <w:t>3.2 Inspection Readiness Report Generation</w:t>
      </w:r>
    </w:p>
    <w:p>
      <w:pPr>
        <w:pStyle w:val="SRSNormal"/>
      </w:pPr>
    </w:p>
    <w:p>
      <w:pPr>
        <w:pStyle w:val="SRSNormal"/>
        <w:jc w:val="both"/>
      </w:pPr>
      <w:r>
        <w:rPr>
          <w:rFonts w:ascii="Cambria" w:hAnsi="Cambria"/>
          <w:color w:val="000000"/>
        </w:rPr>
        <w:t>This sequence details the steps taken by the School Leader to generate an inspection readiness report, using the AI to analyze uploaded documents.</w:t>
      </w:r>
    </w:p>
    <w:p>
      <w:pPr>
        <w:pStyle w:val="SRSNormal"/>
      </w:pPr>
    </w:p>
    <w:p>
      <w:pPr>
        <w:pStyle w:val="SRSNormal"/>
        <w:jc w:val="both"/>
      </w:pPr>
      <w:r>
        <w:rPr>
          <w:rFonts w:ascii="Cambria" w:hAnsi="Cambria"/>
          <w:color w:val="000000"/>
        </w:rPr>
        <w:t>•</w:t>
        <w:tab/>
        <w:t>Actor: School Leader</w:t>
      </w:r>
    </w:p>
    <w:p>
      <w:pPr>
        <w:pStyle w:val="SRSNormal"/>
        <w:jc w:val="both"/>
      </w:pPr>
      <w:r>
        <w:rPr>
          <w:rFonts w:ascii="Cambria" w:hAnsi="Cambria"/>
          <w:color w:val="000000"/>
        </w:rPr>
        <w:t>•</w:t>
        <w:tab/>
        <w:t>System Component: System UI, AI Processing Module, Report Generation Module, Vector Database</w:t>
      </w:r>
    </w:p>
    <w:p>
      <w:pPr>
        <w:pStyle w:val="SRSNormal"/>
      </w:pPr>
    </w:p>
    <w:p>
      <w:pPr>
        <w:pStyle w:val="SRSNormal"/>
        <w:jc w:val="both"/>
      </w:pPr>
      <w:r>
        <w:rPr>
          <w:rFonts w:ascii="Cambria" w:hAnsi="Cambria"/>
          <w:color w:val="000000"/>
        </w:rPr>
        <w:t>1.  The School Leader requests the generation of an inspection readiness report through the System UI.</w:t>
      </w:r>
    </w:p>
    <w:p>
      <w:pPr>
        <w:pStyle w:val="SRSNormal"/>
        <w:jc w:val="both"/>
      </w:pPr>
      <w:r>
        <w:rPr>
          <w:rFonts w:ascii="Cambria" w:hAnsi="Cambria"/>
          <w:color w:val="000000"/>
        </w:rPr>
        <w:t>2.  The System UI authenticates the School Leader’s credentials and verifies access rights.</w:t>
      </w:r>
    </w:p>
    <w:p>
      <w:pPr>
        <w:pStyle w:val="SRSNormal"/>
        <w:jc w:val="both"/>
      </w:pPr>
      <w:r>
        <w:rPr>
          <w:rFonts w:ascii="Cambria" w:hAnsi="Cambria"/>
          <w:color w:val="000000"/>
        </w:rPr>
        <w:t>3.  The System UI retrieves the relevant inspection frameworks, past inspection reports, and other relevant documents from the Vector Database.</w:t>
      </w:r>
    </w:p>
    <w:p>
      <w:pPr>
        <w:pStyle w:val="SRSNormal"/>
        <w:jc w:val="both"/>
      </w:pPr>
      <w:r>
        <w:rPr>
          <w:rFonts w:ascii="Cambria" w:hAnsi="Cambria"/>
          <w:color w:val="000000"/>
        </w:rPr>
        <w:t>4.  The AI Processing Module analyzes the documents and identifies key areas of strength and weakness.</w:t>
      </w:r>
    </w:p>
    <w:p>
      <w:pPr>
        <w:pStyle w:val="SRSNormal"/>
        <w:jc w:val="both"/>
      </w:pPr>
      <w:r>
        <w:rPr>
          <w:rFonts w:ascii="Cambria" w:hAnsi="Cambria"/>
          <w:color w:val="000000"/>
        </w:rPr>
        <w:t>5.  The AI Processing Module generates suggestions and action items for inspection readiness.</w:t>
      </w:r>
    </w:p>
    <w:p>
      <w:pPr>
        <w:pStyle w:val="SRSNormal"/>
        <w:jc w:val="both"/>
      </w:pPr>
      <w:r>
        <w:rPr>
          <w:rFonts w:ascii="Cambria" w:hAnsi="Cambria"/>
          <w:color w:val="000000"/>
        </w:rPr>
        <w:t>6.  The Report Generation Module formats the analyzed data into a comprehensive report.</w:t>
      </w:r>
    </w:p>
    <w:p>
      <w:pPr>
        <w:pStyle w:val="SRSNormal"/>
        <w:jc w:val="both"/>
      </w:pPr>
      <w:r>
        <w:rPr>
          <w:rFonts w:ascii="Cambria" w:hAnsi="Cambria"/>
          <w:color w:val="000000"/>
        </w:rPr>
        <w:t>7.  The Report Generation Module generates a downloadable PDF report aligned with KHDA formatting.</w:t>
      </w:r>
    </w:p>
    <w:p>
      <w:pPr>
        <w:pStyle w:val="SRSNormal"/>
        <w:jc w:val="both"/>
      </w:pPr>
      <w:r>
        <w:rPr>
          <w:rFonts w:ascii="Cambria" w:hAnsi="Cambria"/>
          <w:color w:val="000000"/>
        </w:rPr>
        <w:t>8.  The System UI presents the downloadable report to the School Leader.</w:t>
      </w:r>
    </w:p>
    <w:p>
      <w:pPr>
        <w:pStyle w:val="SRSNormal"/>
      </w:pPr>
    </w:p>
    <w:p>
      <w:pPr>
        <w:pStyle w:val="SRSNormal"/>
        <w:jc w:val="both"/>
      </w:pPr>
      <w:r>
        <w:rPr>
          <w:rFonts w:ascii="Cambria" w:hAnsi="Cambria"/>
          <w:b/>
          <w:color w:val="000000"/>
        </w:rPr>
        <w:t>3.3 Data Synchronization</w:t>
      </w:r>
    </w:p>
    <w:p>
      <w:pPr>
        <w:pStyle w:val="SRSNormal"/>
      </w:pPr>
    </w:p>
    <w:p>
      <w:pPr>
        <w:pStyle w:val="SRSNormal"/>
        <w:jc w:val="both"/>
      </w:pPr>
      <w:r>
        <w:rPr>
          <w:rFonts w:ascii="Cambria" w:hAnsi="Cambria"/>
          <w:color w:val="000000"/>
        </w:rPr>
        <w:t>This sequence describes how data is synchronized between the cloud server and the offline device, ensuring data consistency and availability.</w:t>
      </w:r>
    </w:p>
    <w:p>
      <w:pPr>
        <w:pStyle w:val="SRSNormal"/>
      </w:pPr>
    </w:p>
    <w:p>
      <w:pPr>
        <w:pStyle w:val="SRSNormal"/>
        <w:jc w:val="both"/>
      </w:pPr>
      <w:r>
        <w:rPr>
          <w:rFonts w:ascii="Cambria" w:hAnsi="Cambria"/>
          <w:color w:val="000000"/>
        </w:rPr>
        <w:t>•</w:t>
        <w:tab/>
        <w:t>Actors: Cloud Server, Offline Device</w:t>
      </w:r>
    </w:p>
    <w:p>
      <w:pPr>
        <w:pStyle w:val="SRSNormal"/>
        <w:jc w:val="both"/>
      </w:pPr>
      <w:r>
        <w:rPr>
          <w:rFonts w:ascii="Cambria" w:hAnsi="Cambria"/>
          <w:color w:val="000000"/>
        </w:rPr>
        <w:t>•</w:t>
        <w:tab/>
        <w:t>System Components: Synchronization Module, Data Repository (Cloud), Data Repository (Offline)</w:t>
      </w:r>
    </w:p>
    <w:p>
      <w:pPr>
        <w:pStyle w:val="SRSNormal"/>
      </w:pPr>
    </w:p>
    <w:p>
      <w:pPr>
        <w:pStyle w:val="SRSNormal"/>
        <w:jc w:val="both"/>
      </w:pPr>
      <w:r>
        <w:rPr>
          <w:rFonts w:ascii="Cambria" w:hAnsi="Cambria"/>
          <w:color w:val="000000"/>
        </w:rPr>
        <w:t>1.  The Synchronization Module on the offline device initiates a synchronization request with the cloud server.</w:t>
      </w:r>
    </w:p>
    <w:p>
      <w:pPr>
        <w:pStyle w:val="SRSNormal"/>
        <w:jc w:val="both"/>
      </w:pPr>
      <w:r>
        <w:rPr>
          <w:rFonts w:ascii="Cambria" w:hAnsi="Cambria"/>
          <w:color w:val="000000"/>
        </w:rPr>
        <w:t>2.  The Cloud Server authenticates the offline device and authorizes the data synchronization process.</w:t>
      </w:r>
    </w:p>
    <w:p>
      <w:pPr>
        <w:pStyle w:val="SRSNormal"/>
        <w:jc w:val="both"/>
      </w:pPr>
      <w:r>
        <w:rPr>
          <w:rFonts w:ascii="Cambria" w:hAnsi="Cambria"/>
          <w:color w:val="000000"/>
        </w:rPr>
        <w:t>3.  The Cloud Server identifies new data updates and changes since the last synchronization.</w:t>
      </w:r>
    </w:p>
    <w:p>
      <w:pPr>
        <w:pStyle w:val="SRSNormal"/>
        <w:jc w:val="both"/>
      </w:pPr>
      <w:r>
        <w:rPr>
          <w:rFonts w:ascii="Cambria" w:hAnsi="Cambria"/>
          <w:color w:val="000000"/>
        </w:rPr>
        <w:t>4.  The Synchronization Module on the cloud server transmits the data changes to the synchronization module on the offline device.</w:t>
      </w:r>
    </w:p>
    <w:p>
      <w:pPr>
        <w:pStyle w:val="SRSNormal"/>
        <w:jc w:val="both"/>
      </w:pPr>
      <w:r>
        <w:rPr>
          <w:rFonts w:ascii="Cambria" w:hAnsi="Cambria"/>
          <w:color w:val="000000"/>
        </w:rPr>
        <w:t>5.  The Synchronization Module on the offline device receives and integrates the data changes into its local data repository.</w:t>
      </w:r>
    </w:p>
    <w:p>
      <w:pPr>
        <w:pStyle w:val="SRSNormal"/>
        <w:jc w:val="both"/>
      </w:pPr>
      <w:r>
        <w:rPr>
          <w:rFonts w:ascii="Cambria" w:hAnsi="Cambria"/>
          <w:color w:val="000000"/>
        </w:rPr>
        <w:t>6.  The Synchronization Module on the offline device confirms successful data synchronization with the cloud server.</w:t>
      </w:r>
    </w:p>
    <w:p>
      <w:pPr>
        <w:pStyle w:val="SRSNormal"/>
        <w:jc w:val="both"/>
      </w:pPr>
      <w:r>
        <w:rPr>
          <w:rFonts w:ascii="Cambria" w:hAnsi="Cambria"/>
          <w:color w:val="000000"/>
        </w:rPr>
        <w:t>7.  The Cloud Server records the successful data synchronization event.</w:t>
      </w:r>
    </w:p>
    <w:p>
      <w:pPr>
        <w:pStyle w:val="SRSNormal"/>
      </w:pPr>
    </w:p>
    <w:p>
      <w:pPr>
        <w:pStyle w:val="SRSNormal"/>
        <w:jc w:val="both"/>
      </w:pPr>
      <w:r>
        <w:rPr>
          <w:rFonts w:ascii="Cambria" w:hAnsi="Cambria"/>
          <w:b/>
          <w:color w:val="000000"/>
        </w:rPr>
        <w:t>3.4 User Authentication</w:t>
      </w:r>
    </w:p>
    <w:p>
      <w:pPr>
        <w:pStyle w:val="SRSNormal"/>
      </w:pPr>
    </w:p>
    <w:p>
      <w:pPr>
        <w:pStyle w:val="SRSNormal"/>
        <w:jc w:val="both"/>
      </w:pPr>
      <w:r>
        <w:rPr>
          <w:rFonts w:ascii="Cambria" w:hAnsi="Cambria"/>
          <w:color w:val="000000"/>
        </w:rPr>
        <w:t>This sequence describes the login process of a user, to the System, either an admin or a school user:</w:t>
      </w:r>
    </w:p>
    <w:p>
      <w:pPr>
        <w:pStyle w:val="SRSNormal"/>
      </w:pPr>
    </w:p>
    <w:p>
      <w:pPr>
        <w:pStyle w:val="SRSNormal"/>
        <w:jc w:val="both"/>
      </w:pPr>
      <w:r>
        <w:rPr>
          <w:rFonts w:ascii="Cambria" w:hAnsi="Cambria"/>
          <w:color w:val="000000"/>
        </w:rPr>
        <w:t>• Actor: User</w:t>
      </w:r>
    </w:p>
    <w:p>
      <w:pPr>
        <w:pStyle w:val="SRSNormal"/>
        <w:jc w:val="both"/>
      </w:pPr>
      <w:r>
        <w:rPr>
          <w:rFonts w:ascii="Cambria" w:hAnsi="Cambria"/>
          <w:color w:val="000000"/>
        </w:rPr>
        <w:t>• System Components: System UI, Authentication Module.</w:t>
      </w:r>
    </w:p>
    <w:p>
      <w:pPr>
        <w:pStyle w:val="SRSNormal"/>
      </w:pPr>
    </w:p>
    <w:p>
      <w:pPr>
        <w:pStyle w:val="SRSNormal"/>
        <w:jc w:val="both"/>
      </w:pPr>
      <w:r>
        <w:rPr>
          <w:rFonts w:ascii="Cambria" w:hAnsi="Cambria"/>
          <w:color w:val="000000"/>
        </w:rPr>
        <w:t>1.  User accesses the System UI and initiates the log-in flow, by submitting login credentials.</w:t>
      </w:r>
    </w:p>
    <w:p>
      <w:pPr>
        <w:pStyle w:val="SRSNormal"/>
        <w:jc w:val="both"/>
      </w:pPr>
      <w:r>
        <w:rPr>
          <w:rFonts w:ascii="Cambria" w:hAnsi="Cambria"/>
          <w:color w:val="000000"/>
        </w:rPr>
        <w:t>2.  The System UI relays the submitted credentials to the Authentication Module for verification.</w:t>
      </w:r>
    </w:p>
    <w:p>
      <w:pPr>
        <w:pStyle w:val="SRSNormal"/>
        <w:jc w:val="both"/>
      </w:pPr>
      <w:r>
        <w:rPr>
          <w:rFonts w:ascii="Cambria" w:hAnsi="Cambria"/>
          <w:color w:val="000000"/>
        </w:rPr>
        <w:t>3.  The Authentication Module validates the credentials against its records.</w:t>
      </w:r>
    </w:p>
    <w:p>
      <w:pPr>
        <w:pStyle w:val="SRSNormal"/>
        <w:jc w:val="both"/>
      </w:pPr>
      <w:r>
        <w:rPr>
          <w:rFonts w:ascii="Cambria" w:hAnsi="Cambria"/>
          <w:color w:val="000000"/>
        </w:rPr>
        <w:t>4.  Upon successful authentication, the Authentication Module retrieves the User profile and Access rights.</w:t>
      </w:r>
    </w:p>
    <w:p>
      <w:pPr>
        <w:pStyle w:val="SRSNormal"/>
        <w:jc w:val="both"/>
      </w:pPr>
      <w:r>
        <w:rPr>
          <w:rFonts w:ascii="Cambria" w:hAnsi="Cambria"/>
          <w:color w:val="000000"/>
        </w:rPr>
        <w:t>5.  The Authentication Module generates a session token and sends this back to the System UI.</w:t>
      </w:r>
    </w:p>
    <w:p>
      <w:pPr>
        <w:pStyle w:val="SRSNormal"/>
        <w:jc w:val="both"/>
      </w:pPr>
      <w:r>
        <w:rPr>
          <w:rFonts w:ascii="Cambria" w:hAnsi="Cambria"/>
          <w:color w:val="000000"/>
        </w:rPr>
        <w:t>6.  The System UI displays the personalized system functionality, based on the User role and Access rights.</w:t>
      </w:r>
    </w:p>
    <w:p>
      <w:pPr>
        <w:pStyle w:val="SRSNormal"/>
      </w:pPr>
    </w:p>
    <w:p>
      <w:pPr>
        <w:pStyle w:val="SRSNormal"/>
        <w:jc w:val="both"/>
      </w:pPr>
      <w:r>
        <w:rPr>
          <w:rFonts w:ascii="Cambria" w:hAnsi="Cambria"/>
          <w:b/>
          <w:color w:val="000000"/>
        </w:rPr>
        <w:t>3.5 Lesson Plan Generation</w:t>
      </w:r>
    </w:p>
    <w:p>
      <w:pPr>
        <w:pStyle w:val="SRSNormal"/>
      </w:pPr>
    </w:p>
    <w:p>
      <w:pPr>
        <w:pStyle w:val="SRSNormal"/>
        <w:jc w:val="both"/>
      </w:pPr>
      <w:r>
        <w:rPr>
          <w:rFonts w:ascii="Cambria" w:hAnsi="Cambria"/>
          <w:color w:val="000000"/>
        </w:rPr>
        <w:t>This sequence describes the creation of a lesson plan by a Teacher, leveraging AI-driven suggestions and curriculum data.</w:t>
      </w:r>
    </w:p>
    <w:p>
      <w:pPr>
        <w:pStyle w:val="SRSNormal"/>
      </w:pPr>
    </w:p>
    <w:p>
      <w:pPr>
        <w:pStyle w:val="SRSNormal"/>
        <w:jc w:val="both"/>
      </w:pPr>
      <w:r>
        <w:rPr>
          <w:rFonts w:ascii="Cambria" w:hAnsi="Cambria"/>
          <w:color w:val="000000"/>
        </w:rPr>
        <w:t>• Actor: Teacher</w:t>
      </w:r>
    </w:p>
    <w:p>
      <w:pPr>
        <w:pStyle w:val="SRSNormal"/>
        <w:jc w:val="both"/>
      </w:pPr>
      <w:r>
        <w:rPr>
          <w:rFonts w:ascii="Cambria" w:hAnsi="Cambria"/>
          <w:color w:val="000000"/>
        </w:rPr>
        <w:t>• System Components: System UI, AI Processing Module, Curriculum Database</w:t>
      </w:r>
    </w:p>
    <w:p>
      <w:pPr>
        <w:pStyle w:val="SRSNormal"/>
      </w:pPr>
    </w:p>
    <w:p>
      <w:pPr>
        <w:pStyle w:val="SRSNormal"/>
        <w:jc w:val="both"/>
      </w:pPr>
      <w:r>
        <w:rPr>
          <w:rFonts w:ascii="Cambria" w:hAnsi="Cambria"/>
          <w:color w:val="000000"/>
        </w:rPr>
        <w:t>1. The Teacher intiates the lesson plan flow, by selecting appropriate UI controls to configure the new plan.</w:t>
      </w:r>
    </w:p>
    <w:p>
      <w:pPr>
        <w:pStyle w:val="SRSNormal"/>
        <w:jc w:val="both"/>
      </w:pPr>
      <w:r>
        <w:rPr>
          <w:rFonts w:ascii="Cambria" w:hAnsi="Cambria"/>
          <w:color w:val="000000"/>
        </w:rPr>
        <w:t>2. The System UI relays the requests to the AI Processing Module for generating learning resources and building the lesson plan.</w:t>
      </w:r>
    </w:p>
    <w:p>
      <w:pPr>
        <w:pStyle w:val="SRSNormal"/>
        <w:jc w:val="both"/>
      </w:pPr>
      <w:r>
        <w:rPr>
          <w:rFonts w:ascii="Cambria" w:hAnsi="Cambria"/>
          <w:color w:val="000000"/>
        </w:rPr>
        <w:t>3. The AI Processing Module accesses the Curriculum Database for up-to-date curriculum data, guidelines, and references.</w:t>
      </w:r>
    </w:p>
    <w:p>
      <w:pPr>
        <w:pStyle w:val="SRSNormal"/>
        <w:jc w:val="both"/>
      </w:pPr>
      <w:r>
        <w:rPr>
          <w:rFonts w:ascii="Cambria" w:hAnsi="Cambria"/>
          <w:color w:val="000000"/>
        </w:rPr>
        <w:t>4. The AI Processing Module generates the lesson plan, taking into account the data from the Curriculum Database and Teacher request configurations.</w:t>
      </w:r>
    </w:p>
    <w:p>
      <w:pPr>
        <w:pStyle w:val="SRSNormal"/>
        <w:jc w:val="both"/>
      </w:pPr>
      <w:r>
        <w:rPr>
          <w:rFonts w:ascii="Cambria" w:hAnsi="Cambria"/>
          <w:color w:val="000000"/>
        </w:rPr>
        <w:t>5. The AI Processing Module presents the output to the System UI.</w:t>
      </w:r>
    </w:p>
    <w:p>
      <w:pPr>
        <w:pStyle w:val="SRSNormal"/>
        <w:jc w:val="both"/>
      </w:pPr>
      <w:r>
        <w:rPr>
          <w:rFonts w:ascii="Cambria" w:hAnsi="Cambria"/>
          <w:color w:val="000000"/>
        </w:rPr>
        <w:t>6. Teacher reviews and finalizes lesson plan which is exported into other systems like the LMS for publishing.</w:t>
      </w:r>
    </w:p>
    <w:p>
      <w:pPr>
        <w:pStyle w:val="SRSNormal"/>
      </w:pPr>
    </w:p>
    <w:p>
      <w:pPr>
        <w:pStyle w:val="SRSNormal"/>
        <w:jc w:val="both"/>
      </w:pPr>
      <w:r>
        <w:rPr>
          <w:rFonts w:ascii="Cambria" w:hAnsi="Cambria"/>
          <w:b/>
          <w:color w:val="000000"/>
        </w:rPr>
        <w:t>3.6 Candidate Assessment</w:t>
      </w:r>
    </w:p>
    <w:p>
      <w:pPr>
        <w:pStyle w:val="SRSNormal"/>
      </w:pPr>
    </w:p>
    <w:p>
      <w:pPr>
        <w:pStyle w:val="SRSNormal"/>
        <w:jc w:val="both"/>
      </w:pPr>
      <w:r>
        <w:rPr>
          <w:rFonts w:ascii="Cambria" w:hAnsi="Cambria"/>
          <w:color w:val="000000"/>
        </w:rPr>
        <w:t>This sequence details the Candidate Assessment flow for Admissions, starting with candidate data to creating a potential "fit" report.</w:t>
      </w:r>
    </w:p>
    <w:p>
      <w:pPr>
        <w:pStyle w:val="SRSNormal"/>
      </w:pPr>
    </w:p>
    <w:p>
      <w:pPr>
        <w:pStyle w:val="SRSNormal"/>
        <w:jc w:val="both"/>
      </w:pPr>
      <w:r>
        <w:rPr>
          <w:rFonts w:ascii="Cambria" w:hAnsi="Cambria"/>
          <w:color w:val="000000"/>
        </w:rPr>
        <w:t>• Actor: Admissions Officer</w:t>
      </w:r>
    </w:p>
    <w:p>
      <w:pPr>
        <w:pStyle w:val="SRSNormal"/>
        <w:jc w:val="both"/>
      </w:pPr>
      <w:r>
        <w:rPr>
          <w:rFonts w:ascii="Cambria" w:hAnsi="Cambria"/>
          <w:color w:val="000000"/>
        </w:rPr>
        <w:t>• System Components: System UI, AI Processing Module, Data Lake</w:t>
      </w:r>
    </w:p>
    <w:p>
      <w:pPr>
        <w:pStyle w:val="SRSNormal"/>
      </w:pPr>
    </w:p>
    <w:p>
      <w:pPr>
        <w:pStyle w:val="SRSNormal"/>
        <w:jc w:val="both"/>
      </w:pPr>
      <w:r>
        <w:rPr>
          <w:rFonts w:ascii="Cambria" w:hAnsi="Cambria"/>
          <w:color w:val="000000"/>
        </w:rPr>
        <w:t>1.  The Admissions Officer inputs Candidate data into the System UI or uploads existing data, like existing transcripts or test scores.</w:t>
      </w:r>
    </w:p>
    <w:p>
      <w:pPr>
        <w:pStyle w:val="SRSNormal"/>
        <w:jc w:val="both"/>
      </w:pPr>
      <w:r>
        <w:rPr>
          <w:rFonts w:ascii="Cambria" w:hAnsi="Cambria"/>
          <w:color w:val="000000"/>
        </w:rPr>
        <w:t>2.  The System UI stores the candidate's data on the Data Lake.</w:t>
      </w:r>
    </w:p>
    <w:p>
      <w:pPr>
        <w:pStyle w:val="SRSNormal"/>
        <w:jc w:val="both"/>
      </w:pPr>
      <w:r>
        <w:rPr>
          <w:rFonts w:ascii="Cambria" w:hAnsi="Cambria"/>
          <w:color w:val="000000"/>
        </w:rPr>
        <w:t>3.  The Admissions Officer intiates the request to generate an AI report for admissions suitability.</w:t>
      </w:r>
    </w:p>
    <w:p>
      <w:pPr>
        <w:pStyle w:val="SRSNormal"/>
        <w:jc w:val="both"/>
      </w:pPr>
      <w:r>
        <w:rPr>
          <w:rFonts w:ascii="Cambria" w:hAnsi="Cambria"/>
          <w:color w:val="000000"/>
        </w:rPr>
        <w:t>4.  The AI Processing Module analyses the data in accordance with the school's admission criteria and historical patterns.</w:t>
      </w:r>
    </w:p>
    <w:p>
      <w:pPr>
        <w:pStyle w:val="SRSNormal"/>
        <w:jc w:val="both"/>
      </w:pPr>
      <w:r>
        <w:rPr>
          <w:rFonts w:ascii="Cambria" w:hAnsi="Cambria"/>
          <w:color w:val="000000"/>
        </w:rPr>
        <w:t>5.  The AI Processing Module generates a report with notes, summaries, and conclusions, based on the anaylsis.</w:t>
      </w:r>
    </w:p>
    <w:p>
      <w:pPr>
        <w:pStyle w:val="SRSNormal"/>
        <w:jc w:val="both"/>
      </w:pPr>
      <w:r>
        <w:rPr>
          <w:rFonts w:ascii="Cambria" w:hAnsi="Cambria"/>
          <w:color w:val="000000"/>
        </w:rPr>
        <w:t>6.  System UI displays the output from the AI Processing Module to the Admissions Officer for review and further action.</w:t>
      </w:r>
    </w:p>
    <w:p>
      <w:pPr>
        <w:pStyle w:val="SRSNormal"/>
      </w:pPr>
    </w:p>
    <w:p>
      <w:pPr>
        <w:pStyle w:val="SRSNormal"/>
        <w:jc w:val="both"/>
      </w:pPr>
      <w:r>
        <w:rPr>
          <w:rFonts w:ascii="Cambria" w:hAnsi="Cambria"/>
          <w:b/>
          <w:color w:val="000000"/>
        </w:rPr>
        <w:t>3.7 Profile Customization</w:t>
      </w:r>
    </w:p>
    <w:p>
      <w:pPr>
        <w:pStyle w:val="SRSNormal"/>
      </w:pPr>
    </w:p>
    <w:p>
      <w:pPr>
        <w:pStyle w:val="SRSNormal"/>
        <w:jc w:val="both"/>
      </w:pPr>
      <w:r>
        <w:rPr>
          <w:rFonts w:ascii="Cambria" w:hAnsi="Cambria"/>
          <w:color w:val="000000"/>
        </w:rPr>
        <w:t>This sequence details the high-level flow to customize or configure a system through the Admin profile.</w:t>
      </w:r>
    </w:p>
    <w:p>
      <w:pPr>
        <w:pStyle w:val="SRSNormal"/>
      </w:pPr>
    </w:p>
    <w:p>
      <w:pPr>
        <w:pStyle w:val="SRSNormal"/>
        <w:jc w:val="both"/>
      </w:pPr>
      <w:r>
        <w:rPr>
          <w:rFonts w:ascii="Cambria" w:hAnsi="Cambria"/>
          <w:color w:val="000000"/>
        </w:rPr>
        <w:t>• Actor: Admin</w:t>
      </w:r>
    </w:p>
    <w:p>
      <w:pPr>
        <w:pStyle w:val="SRSNormal"/>
        <w:jc w:val="both"/>
      </w:pPr>
      <w:r>
        <w:rPr>
          <w:rFonts w:ascii="Cambria" w:hAnsi="Cambria"/>
          <w:color w:val="000000"/>
        </w:rPr>
        <w:t>• System Components: System UI, Configuration Manager</w:t>
      </w:r>
    </w:p>
    <w:p>
      <w:pPr>
        <w:pStyle w:val="SRSNormal"/>
      </w:pPr>
    </w:p>
    <w:p>
      <w:pPr>
        <w:pStyle w:val="SRSNormal"/>
        <w:jc w:val="both"/>
      </w:pPr>
      <w:r>
        <w:rPr>
          <w:rFonts w:ascii="Cambria" w:hAnsi="Cambria"/>
          <w:color w:val="000000"/>
        </w:rPr>
        <w:t>1.  An Admin logs in to the system and navigates to the Configuration Panel.</w:t>
      </w:r>
    </w:p>
    <w:p>
      <w:pPr>
        <w:pStyle w:val="SRSNormal"/>
        <w:jc w:val="both"/>
      </w:pPr>
      <w:r>
        <w:rPr>
          <w:rFonts w:ascii="Cambria" w:hAnsi="Cambria"/>
          <w:color w:val="000000"/>
        </w:rPr>
        <w:t>2.  The System UI relays the request to the Configuration Manager module.</w:t>
      </w:r>
    </w:p>
    <w:p>
      <w:pPr>
        <w:pStyle w:val="SRSNormal"/>
        <w:jc w:val="both"/>
      </w:pPr>
      <w:r>
        <w:rPr>
          <w:rFonts w:ascii="Cambria" w:hAnsi="Cambria"/>
          <w:color w:val="000000"/>
        </w:rPr>
        <w:t>3.  The Configuration Manager validates the Admin rights and responsibilities.</w:t>
      </w:r>
    </w:p>
    <w:p>
      <w:pPr>
        <w:pStyle w:val="SRSNormal"/>
        <w:jc w:val="both"/>
      </w:pPr>
      <w:r>
        <w:rPr>
          <w:rFonts w:ascii="Cambria" w:hAnsi="Cambria"/>
          <w:color w:val="000000"/>
        </w:rPr>
        <w:t>4.  The Admin inputs settings, configuration data, rules, or any other system-level configuration.</w:t>
      </w:r>
    </w:p>
    <w:p>
      <w:pPr>
        <w:pStyle w:val="SRSNormal"/>
        <w:jc w:val="both"/>
      </w:pPr>
      <w:r>
        <w:rPr>
          <w:rFonts w:ascii="Cambria" w:hAnsi="Cambria"/>
          <w:color w:val="000000"/>
        </w:rPr>
        <w:t>5.  The Configuration Manager validates and stores all valid system changes.</w:t>
      </w:r>
    </w:p>
    <w:p>
      <w:pPr>
        <w:pStyle w:val="SRSNormal"/>
        <w:jc w:val="both"/>
      </w:pPr>
      <w:r>
        <w:rPr>
          <w:rFonts w:ascii="Cambria" w:hAnsi="Cambria"/>
          <w:color w:val="000000"/>
        </w:rPr>
        <w:t>6.  The changes immediately are applied for all applicable subsystems and the Admin gets a success message.</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442288"/>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442288"/>
                    </a:xfrm>
                    <a:prstGeom prst="rect"/>
                  </pic:spPr>
                </pic:pic>
              </a:graphicData>
            </a:graphic>
          </wp:inline>
        </w:drawing>
      </w:r>
    </w:p>
    <w:p/>
    <w:p>
      <w:pPr>
        <w:pStyle w:val="SRSHeading1"/>
      </w:pPr>
      <w:r>
        <w:t>3 System Requirements</w:t>
      </w:r>
    </w:p>
    <w:p>
      <w:pPr>
        <w:pStyle w:val="SRSHeading2"/>
        <w:spacing w:after="240"/>
      </w:pPr>
      <w:r>
        <w:rPr>
          <w:rFonts w:ascii="Cambria" w:hAnsi="Cambria"/>
          <w:color w:val="4682B4"/>
        </w:rPr>
        <w:t>3.1 Constraints and Limitation</w:t>
      </w:r>
    </w:p>
    <w:p>
      <w:pPr>
        <w:pStyle w:val="SRSHeading2"/>
      </w:pPr>
      <w:r>
        <w:rPr>
          <w:rFonts w:ascii="Cambria" w:hAnsi="Cambria"/>
          <w:color w:val="4682B4"/>
        </w:rPr>
        <w:t>Constraints and Limitations</w:t>
      </w:r>
    </w:p>
    <w:p>
      <w:pPr>
        <w:pStyle w:val="SRSNormal"/>
      </w:pPr>
    </w:p>
    <w:p>
      <w:pPr>
        <w:pStyle w:val="SRSNormal"/>
        <w:jc w:val="left"/>
      </w:pPr>
      <w:r>
        <w:rPr>
          <w:rFonts w:ascii="Cambria" w:hAnsi="Cambria"/>
          <w:b/>
          <w:color w:val="000000"/>
        </w:rPr>
        <w:t>The system shall operate within the following constraints and limitations:</w:t>
      </w:r>
    </w:p>
    <w:p>
      <w:pPr>
        <w:pStyle w:val="SRSNormal"/>
      </w:pPr>
    </w:p>
    <w:p>
      <w:pPr>
        <w:pStyle w:val="SRSNormal"/>
      </w:pPr>
      <w:r>
        <w:t xml:space="preserve">• </w:t>
      </w:r>
      <w:r>
        <w:rPr>
          <w:rFonts w:ascii="Cambria" w:hAnsi="Cambria"/>
          <w:color w:val="000000"/>
        </w:rPr>
        <w:t xml:space="preserve">  The system shall primarily function as an offline application, deployed on a local device or server, to ensure data privacy and security. The system shall support offline functionality before multi-tenancy web-based model considerations.</w:t>
      </w:r>
    </w:p>
    <w:p>
      <w:pPr>
        <w:pStyle w:val="SRSNormal"/>
      </w:pPr>
      <w:r>
        <w:t xml:space="preserve">• </w:t>
      </w:r>
      <w:r>
        <w:rPr>
          <w:rFonts w:ascii="Cambria" w:hAnsi="Cambria"/>
          <w:color w:val="000000"/>
        </w:rPr>
        <w:t xml:space="preserve">  The system shall not generate reports intended for external publication or submission to regulatory authorities; outputs are designed for internal use only.</w:t>
      </w:r>
    </w:p>
    <w:p>
      <w:pPr>
        <w:pStyle w:val="SRSNormal"/>
      </w:pPr>
      <w:r>
        <w:t xml:space="preserve">• </w:t>
      </w:r>
      <w:r>
        <w:rPr>
          <w:rFonts w:ascii="Cambria" w:hAnsi="Cambria"/>
          <w:color w:val="000000"/>
        </w:rPr>
        <w:t xml:space="preserve">  The system shall initially support a limited set of data input formats, including PDF, Word documents, and Excel spreadsheets. Support for other formats shall be considered in future releases.</w:t>
      </w:r>
    </w:p>
    <w:p>
      <w:pPr>
        <w:pStyle w:val="SRSNormal"/>
      </w:pPr>
      <w:r>
        <w:t xml:space="preserve">• </w:t>
      </w:r>
      <w:r>
        <w:rPr>
          <w:rFonts w:ascii="Cambria" w:hAnsi="Cambria"/>
          <w:color w:val="000000"/>
        </w:rPr>
        <w:t xml:space="preserve">  The system shall rely on schools to provide accurate and up-to-date data from their existing Management Information Systems (MIS) and Learning Management Systems (LMS). The accuracy of system outputs is contingent upon the quality of input data.</w:t>
      </w:r>
    </w:p>
    <w:p>
      <w:pPr>
        <w:pStyle w:val="SRSNormal"/>
      </w:pPr>
      <w:r>
        <w:t xml:space="preserve">• </w:t>
      </w:r>
      <w:r>
        <w:rPr>
          <w:rFonts w:ascii="Cambria" w:hAnsi="Cambria"/>
          <w:color w:val="000000"/>
        </w:rPr>
        <w:t xml:space="preserve">  The system shall not be responsible for the school's network infrastructure or internet bandwidth. Adequate network resources are the responsibility of the school.</w:t>
      </w:r>
    </w:p>
    <w:p>
      <w:pPr>
        <w:pStyle w:val="SRSNormal"/>
      </w:pPr>
      <w:r>
        <w:t xml:space="preserve">• </w:t>
      </w:r>
      <w:r>
        <w:rPr>
          <w:rFonts w:ascii="Cambria" w:hAnsi="Cambria"/>
          <w:color w:val="000000"/>
        </w:rPr>
        <w:t xml:space="preserve">  The system shall have a file size limit of 150 MB per uploaded document.</w:t>
      </w:r>
    </w:p>
    <w:p>
      <w:pPr>
        <w:pStyle w:val="SRSNormal"/>
      </w:pPr>
      <w:r>
        <w:t xml:space="preserve">• </w:t>
      </w:r>
      <w:r>
        <w:rPr>
          <w:rFonts w:ascii="Cambria" w:hAnsi="Cambria"/>
          <w:color w:val="000000"/>
        </w:rPr>
        <w:t xml:space="preserve">  The system shall be limited to a defined number of concurrent users, dependent on the hardware configuration and subscription level. The base configuration shall support between 1 and 5 concurrent users.</w:t>
      </w:r>
    </w:p>
    <w:p>
      <w:pPr>
        <w:pStyle w:val="SRSNormal"/>
      </w:pPr>
      <w:r>
        <w:t xml:space="preserve">• </w:t>
      </w:r>
      <w:r>
        <w:rPr>
          <w:rFonts w:ascii="Cambria" w:hAnsi="Cambria"/>
          <w:color w:val="000000"/>
        </w:rPr>
        <w:t xml:space="preserve">  The system shall not provide integrated data backup services; data backup and recovery procedures are the responsibility of the school's IT department.</w:t>
      </w:r>
    </w:p>
    <w:p>
      <w:pPr>
        <w:pStyle w:val="SRSNormal"/>
      </w:pPr>
      <w:r>
        <w:t xml:space="preserve">• </w:t>
      </w:r>
      <w:r>
        <w:rPr>
          <w:rFonts w:ascii="Cambria" w:hAnsi="Cambria"/>
          <w:color w:val="000000"/>
        </w:rPr>
        <w:t xml:space="preserve">  The system shall adhere to data privacy regulations including GDPR and applicable local laws, such as those within the UAE.</w:t>
      </w:r>
    </w:p>
    <w:p>
      <w:pPr>
        <w:pStyle w:val="SRSNormal"/>
      </w:pPr>
      <w:r>
        <w:t xml:space="preserve">• </w:t>
      </w:r>
      <w:r>
        <w:rPr>
          <w:rFonts w:ascii="Cambria" w:hAnsi="Cambria"/>
          <w:color w:val="000000"/>
        </w:rPr>
        <w:t xml:space="preserve">  The system shall require manual intervention by the MSBC team or the school's IT personnel for initial setup and configuration, including data migration and license activation.</w:t>
      </w:r>
    </w:p>
    <w:p>
      <w:pPr>
        <w:pStyle w:val="SRSNormal"/>
      </w:pPr>
      <w:r>
        <w:t xml:space="preserve">• </w:t>
      </w:r>
      <w:r>
        <w:rPr>
          <w:rFonts w:ascii="Cambria" w:hAnsi="Cambria"/>
          <w:color w:val="000000"/>
        </w:rPr>
        <w:t xml:space="preserve">  The AI’s responses in Arabic shall initially be limited to standard Arabic.</w:t>
      </w:r>
    </w:p>
    <w:p>
      <w:pPr>
        <w:pStyle w:val="SRSNormal"/>
      </w:pPr>
      <w:r>
        <w:t xml:space="preserve">• </w:t>
      </w:r>
      <w:r>
        <w:rPr>
          <w:rFonts w:ascii="Cambria" w:hAnsi="Cambria"/>
          <w:color w:val="000000"/>
        </w:rPr>
        <w:t xml:space="preserve">  The system’s ability to integrate with cloud storage solutions such as SharePoint, OneDrive, and Google Drive shall be considered in a future release. Initial implementations shall focus on local file system integration.</w:t>
      </w:r>
    </w:p>
    <w:p>
      <w:pPr>
        <w:pStyle w:val="SRSNormal"/>
      </w:pPr>
      <w:r>
        <w:t xml:space="preserve">• </w:t>
      </w:r>
      <w:r>
        <w:rPr>
          <w:rFonts w:ascii="Cambria" w:hAnsi="Cambria"/>
          <w:color w:val="000000"/>
        </w:rPr>
        <w:t xml:space="preserve"> The system shall not provide real-time, bi-directional synchronization with external systems, such as MIS or LMS platforms. Data synchronization shall occur on a periodic basis or through manual data uploads.</w:t>
      </w:r>
    </w:p>
    <w:p>
      <w:pPr>
        <w:pStyle w:val="SRSNormal"/>
      </w:pPr>
      <w:r>
        <w:t xml:space="preserve">• </w:t>
      </w:r>
      <w:r>
        <w:rPr>
          <w:rFonts w:ascii="Cambria" w:hAnsi="Cambria"/>
          <w:color w:val="000000"/>
        </w:rPr>
        <w:t>The system shall limit the number of recommended actions on a particular topic to a set number (for example, 3).</w:t>
      </w:r>
    </w:p>
    <w:p>
      <w:pPr>
        <w:pStyle w:val="SRSNormal"/>
      </w:pPr>
      <w:r>
        <w:t xml:space="preserve">• </w:t>
      </w:r>
      <w:r>
        <w:rPr>
          <w:rFonts w:ascii="Cambria" w:hAnsi="Cambria"/>
          <w:color w:val="000000"/>
        </w:rPr>
        <w:t>The system shall have a limited vector store capacity depending on the specific configuration for the individual school.</w:t>
      </w:r>
    </w:p>
    <w:p>
      <w:pPr>
        <w:pStyle w:val="SRSNormal"/>
      </w:pPr>
      <w:r>
        <w:t xml:space="preserve">• </w:t>
      </w:r>
      <w:r>
        <w:rPr>
          <w:rFonts w:ascii="Cambria" w:hAnsi="Cambria"/>
          <w:color w:val="000000"/>
        </w:rPr>
        <w:t xml:space="preserve"> The system's support is limited to 5-8 profile types for access and user roles, determined in future workshops, and designed based on these limitations.</w:t>
      </w:r>
    </w:p>
    <w:p>
      <w:pPr>
        <w:pStyle w:val="SRSNormal"/>
      </w:pPr>
      <w:r>
        <w:t xml:space="preserve">• </w:t>
      </w:r>
      <w:r>
        <w:rPr>
          <w:rFonts w:ascii="Cambria" w:hAnsi="Cambria"/>
          <w:color w:val="000000"/>
        </w:rPr>
        <w:t>Hardware requirements shall be optimized for a baseline configuration, with modular upgrades available for increased concurrent users, data volume, and processing power.</w:t>
      </w:r>
    </w:p>
    <w:p/>
    <w:p>
      <w:pPr>
        <w:pStyle w:val="SRSHeading1"/>
      </w:pPr>
      <w:r>
        <w:t>4 System Architecture</w:t>
      </w:r>
    </w:p>
    <w:p>
      <w:pPr>
        <w:pStyle w:val="SRSHeading2"/>
        <w:spacing w:after="240"/>
      </w:pPr>
      <w:r>
        <w:rPr>
          <w:rFonts w:ascii="Cambria" w:hAnsi="Cambria"/>
          <w:color w:val="4682B4"/>
        </w:rPr>
        <w:t>4.1 Method of Development</w:t>
      </w:r>
    </w:p>
    <w:p>
      <w:pPr>
        <w:pStyle w:val="SRSNormal"/>
      </w:pPr>
    </w:p>
    <w:p>
      <w:pPr>
        <w:pStyle w:val="SRSNormal"/>
        <w:jc w:val="both"/>
      </w:pPr>
      <w:r>
        <w:rPr>
          <w:rFonts w:ascii="Cambria" w:hAnsi="Cambria"/>
          <w:color w:val="000000"/>
        </w:rPr>
        <w:t>The system shall be developed using an iterative and incremental approach, prioritizing modularity and scalability. Each use case shall be treated as an independent module, allowing for phased implementation and flexible adoption by end-users. The development lifecycle shall consist of the following key phases: Requirements Elicitation, Design, Implementation, Testing, and Deployment.</w:t>
      </w:r>
    </w:p>
    <w:p>
      <w:pPr>
        <w:pStyle w:val="SRSNormal"/>
      </w:pPr>
    </w:p>
    <w:p>
      <w:pPr>
        <w:pStyle w:val="SRSNormal"/>
        <w:jc w:val="both"/>
      </w:pPr>
      <w:r>
        <w:rPr>
          <w:rFonts w:ascii="Cambria" w:hAnsi="Cambria"/>
          <w:color w:val="000000"/>
        </w:rPr>
        <w:t xml:space="preserve">• </w:t>
      </w:r>
      <w:r>
        <w:rPr>
          <w:rFonts w:ascii="Cambria" w:hAnsi="Cambria"/>
          <w:b/>
          <w:color w:val="000000"/>
        </w:rPr>
        <w:t>Requirements Elicitation:</w:t>
      </w:r>
      <w:r>
        <w:rPr>
          <w:rFonts w:ascii="Cambria" w:hAnsi="Cambria"/>
          <w:color w:val="000000"/>
        </w:rPr>
        <w:t xml:space="preserve"> This phase shall involve ongoing collaboration with stakeholders to define, refine, and document system requirements. The Software Requirements Specification (SRS) shall serve as the central repository for all elicited requirements. Key activities include:</w:t>
      </w:r>
    </w:p>
    <w:p>
      <w:pPr>
        <w:pStyle w:val="SRSNormal"/>
        <w:jc w:val="both"/>
      </w:pPr>
      <w:r>
        <w:rPr>
          <w:rFonts w:ascii="Cambria" w:hAnsi="Cambria"/>
          <w:color w:val="000000"/>
        </w:rPr>
        <w:t>• Conducting workshops with stakeholders to gather business and technical requirements.</w:t>
      </w:r>
    </w:p>
    <w:p>
      <w:pPr>
        <w:pStyle w:val="SRSNormal"/>
        <w:jc w:val="both"/>
      </w:pPr>
      <w:r>
        <w:rPr>
          <w:rFonts w:ascii="Cambria" w:hAnsi="Cambria"/>
          <w:color w:val="000000"/>
        </w:rPr>
        <w:t>• Analyzing existing documentation, such as inspection frameworks and curriculum guidelines, to identify relevant data points.</w:t>
      </w:r>
    </w:p>
    <w:p>
      <w:pPr>
        <w:pStyle w:val="SRSNormal"/>
        <w:jc w:val="both"/>
      </w:pPr>
      <w:r>
        <w:rPr>
          <w:rFonts w:ascii="Cambria" w:hAnsi="Cambria"/>
          <w:color w:val="000000"/>
        </w:rPr>
        <w:t>• Creating use case diagrams and data flow diagrams to visualize system functionality and data interactions.</w:t>
      </w:r>
    </w:p>
    <w:p>
      <w:pPr>
        <w:pStyle w:val="SRSNormal"/>
        <w:jc w:val="both"/>
      </w:pPr>
      <w:r>
        <w:rPr>
          <w:rFonts w:ascii="Cambria" w:hAnsi="Cambria"/>
          <w:color w:val="000000"/>
        </w:rPr>
        <w:t>• Prioritizing requirements based on stakeholder needs, market demand, and technical feasibility.</w:t>
      </w:r>
    </w:p>
    <w:p>
      <w:pPr>
        <w:pStyle w:val="SRSNormal"/>
      </w:pPr>
    </w:p>
    <w:p>
      <w:pPr>
        <w:pStyle w:val="SRSNormal"/>
        <w:jc w:val="both"/>
      </w:pPr>
      <w:r>
        <w:rPr>
          <w:rFonts w:ascii="Cambria" w:hAnsi="Cambria"/>
          <w:color w:val="000000"/>
        </w:rPr>
        <w:t xml:space="preserve">• </w:t>
      </w:r>
      <w:r>
        <w:rPr>
          <w:rFonts w:ascii="Cambria" w:hAnsi="Cambria"/>
          <w:b/>
          <w:color w:val="000000"/>
        </w:rPr>
        <w:t>Design:</w:t>
      </w:r>
      <w:r>
        <w:rPr>
          <w:rFonts w:ascii="Cambria" w:hAnsi="Cambria"/>
          <w:color w:val="000000"/>
        </w:rPr>
        <w:t xml:space="preserve"> The design phase shall focus on translating the elicited requirements into a detailed system architecture and design specification. Key activities include:</w:t>
      </w:r>
    </w:p>
    <w:p>
      <w:pPr>
        <w:pStyle w:val="SRSNormal"/>
        <w:jc w:val="both"/>
      </w:pPr>
      <w:r>
        <w:rPr>
          <w:rFonts w:ascii="Cambria" w:hAnsi="Cambria"/>
          <w:color w:val="000000"/>
        </w:rPr>
        <w:t>• Developing a modular system architecture that supports independent deployment of use cases.</w:t>
      </w:r>
    </w:p>
    <w:p>
      <w:pPr>
        <w:pStyle w:val="SRSNormal"/>
        <w:jc w:val="both"/>
      </w:pPr>
      <w:r>
        <w:rPr>
          <w:rFonts w:ascii="Cambria" w:hAnsi="Cambria"/>
          <w:color w:val="000000"/>
        </w:rPr>
        <w:t>• Designing the user interface (UI) to be intuitive, user-friendly, and consistent across all modules.</w:t>
      </w:r>
    </w:p>
    <w:p>
      <w:pPr>
        <w:pStyle w:val="SRSNormal"/>
        <w:jc w:val="both"/>
      </w:pPr>
      <w:r>
        <w:rPr>
          <w:rFonts w:ascii="Cambria" w:hAnsi="Cambria"/>
          <w:color w:val="000000"/>
        </w:rPr>
        <w:t>• Specifying the data model and database schema for storing and managing system data.</w:t>
      </w:r>
    </w:p>
    <w:p>
      <w:pPr>
        <w:pStyle w:val="SRSNormal"/>
        <w:jc w:val="both"/>
      </w:pPr>
      <w:r>
        <w:rPr>
          <w:rFonts w:ascii="Cambria" w:hAnsi="Cambria"/>
          <w:color w:val="000000"/>
        </w:rPr>
        <w:t>• Defining the application programming interfaces (APIs) for integrating with external systems, such as MIS and LMS platforms.</w:t>
      </w:r>
    </w:p>
    <w:p>
      <w:pPr>
        <w:pStyle w:val="SRSNormal"/>
        <w:jc w:val="both"/>
      </w:pPr>
      <w:r>
        <w:rPr>
          <w:rFonts w:ascii="Cambria" w:hAnsi="Cambria"/>
          <w:color w:val="000000"/>
        </w:rPr>
        <w:t>• Selecting appropriate technologies and tools for implementing the system.</w:t>
      </w:r>
    </w:p>
    <w:p>
      <w:pPr>
        <w:pStyle w:val="SRSNormal"/>
      </w:pPr>
    </w:p>
    <w:p>
      <w:pPr>
        <w:pStyle w:val="SRSNormal"/>
        <w:jc w:val="both"/>
      </w:pPr>
      <w:r>
        <w:rPr>
          <w:rFonts w:ascii="Cambria" w:hAnsi="Cambria"/>
          <w:color w:val="000000"/>
        </w:rPr>
        <w:t xml:space="preserve">• </w:t>
      </w:r>
      <w:r>
        <w:rPr>
          <w:rFonts w:ascii="Cambria" w:hAnsi="Cambria"/>
          <w:b/>
          <w:color w:val="000000"/>
        </w:rPr>
        <w:t>Implementation:</w:t>
      </w:r>
      <w:r>
        <w:rPr>
          <w:rFonts w:ascii="Cambria" w:hAnsi="Cambria"/>
          <w:color w:val="000000"/>
        </w:rPr>
        <w:t xml:space="preserve"> The implementation phase shall involve coding, testing, and integrating the various system components. Key activities include:</w:t>
      </w:r>
    </w:p>
    <w:p>
      <w:pPr>
        <w:pStyle w:val="SRSNormal"/>
        <w:jc w:val="both"/>
      </w:pPr>
      <w:r>
        <w:rPr>
          <w:rFonts w:ascii="Cambria" w:hAnsi="Cambria"/>
          <w:color w:val="000000"/>
        </w:rPr>
        <w:t>• Developing the backend logic for processing data, generating reports, and providing AI-driven insights.</w:t>
      </w:r>
    </w:p>
    <w:p>
      <w:pPr>
        <w:pStyle w:val="SRSNormal"/>
        <w:jc w:val="both"/>
      </w:pPr>
      <w:r>
        <w:rPr>
          <w:rFonts w:ascii="Cambria" w:hAnsi="Cambria"/>
          <w:color w:val="000000"/>
        </w:rPr>
        <w:t>• Implementing the user interface using appropriate front-end technologies.</w:t>
      </w:r>
    </w:p>
    <w:p>
      <w:pPr>
        <w:pStyle w:val="SRSNormal"/>
        <w:jc w:val="both"/>
      </w:pPr>
      <w:r>
        <w:rPr>
          <w:rFonts w:ascii="Cambria" w:hAnsi="Cambria"/>
          <w:color w:val="000000"/>
        </w:rPr>
        <w:t>• Developing and integrating the necessary APIs for connecting to external systems.</w:t>
      </w:r>
    </w:p>
    <w:p>
      <w:pPr>
        <w:pStyle w:val="SRSNormal"/>
        <w:jc w:val="both"/>
      </w:pPr>
      <w:r>
        <w:rPr>
          <w:rFonts w:ascii="Cambria" w:hAnsi="Cambria"/>
          <w:color w:val="000000"/>
        </w:rPr>
        <w:t>• Conducting unit testing, integration testing, and system testing to ensure system functionality and quality.</w:t>
      </w:r>
    </w:p>
    <w:p>
      <w:pPr>
        <w:pStyle w:val="SRSNormal"/>
        <w:jc w:val="both"/>
      </w:pPr>
      <w:r>
        <w:rPr>
          <w:rFonts w:ascii="Cambria" w:hAnsi="Cambria"/>
          <w:color w:val="000000"/>
        </w:rPr>
        <w:t>• Adhering to coding standards and best practices to ensure code maintainability and scalability.</w:t>
      </w:r>
    </w:p>
    <w:p>
      <w:pPr>
        <w:pStyle w:val="SRSNormal"/>
      </w:pPr>
    </w:p>
    <w:p>
      <w:pPr>
        <w:pStyle w:val="SRSNormal"/>
        <w:jc w:val="both"/>
      </w:pPr>
      <w:r>
        <w:rPr>
          <w:rFonts w:ascii="Cambria" w:hAnsi="Cambria"/>
          <w:color w:val="000000"/>
        </w:rPr>
        <w:t xml:space="preserve">• </w:t>
      </w:r>
      <w:r>
        <w:rPr>
          <w:rFonts w:ascii="Cambria" w:hAnsi="Cambria"/>
          <w:b/>
          <w:color w:val="000000"/>
        </w:rPr>
        <w:t>Testing:</w:t>
      </w:r>
      <w:r>
        <w:rPr>
          <w:rFonts w:ascii="Cambria" w:hAnsi="Cambria"/>
          <w:color w:val="000000"/>
        </w:rPr>
        <w:t xml:space="preserve"> The testing phase shall ensure that the system meets all specified requirements and performs reliably under various conditions. Key activities include:</w:t>
      </w:r>
    </w:p>
    <w:p>
      <w:pPr>
        <w:pStyle w:val="SRSNormal"/>
        <w:jc w:val="both"/>
      </w:pPr>
      <w:r>
        <w:rPr>
          <w:rFonts w:ascii="Cambria" w:hAnsi="Cambria"/>
          <w:color w:val="000000"/>
        </w:rPr>
        <w:t>• Developing test plans and test cases based on the SRS.</w:t>
      </w:r>
    </w:p>
    <w:p>
      <w:pPr>
        <w:pStyle w:val="SRSNormal"/>
        <w:jc w:val="both"/>
      </w:pPr>
      <w:r>
        <w:rPr>
          <w:rFonts w:ascii="Cambria" w:hAnsi="Cambria"/>
          <w:color w:val="000000"/>
        </w:rPr>
        <w:t>• Conducting functional testing to verify that all system functions operate correctly.</w:t>
      </w:r>
    </w:p>
    <w:p>
      <w:pPr>
        <w:pStyle w:val="SRSNormal"/>
        <w:jc w:val="both"/>
      </w:pPr>
      <w:r>
        <w:rPr>
          <w:rFonts w:ascii="Cambria" w:hAnsi="Cambria"/>
          <w:color w:val="000000"/>
        </w:rPr>
        <w:t>• Conducting performance testing to evaluate system response times and scalability.</w:t>
      </w:r>
    </w:p>
    <w:p>
      <w:pPr>
        <w:pStyle w:val="SRSNormal"/>
        <w:jc w:val="both"/>
      </w:pPr>
      <w:r>
        <w:rPr>
          <w:rFonts w:ascii="Cambria" w:hAnsi="Cambria"/>
          <w:color w:val="000000"/>
        </w:rPr>
        <w:t>• Conducting security testing to identify and mitigate potential vulnerabilities.</w:t>
      </w:r>
    </w:p>
    <w:p>
      <w:pPr>
        <w:pStyle w:val="SRSNormal"/>
        <w:jc w:val="both"/>
      </w:pPr>
      <w:r>
        <w:rPr>
          <w:rFonts w:ascii="Cambria" w:hAnsi="Cambria"/>
          <w:color w:val="000000"/>
        </w:rPr>
        <w:t>• Conducting user acceptance testing (UAT) with stakeholders to validate that the system meets their needs and expectations.</w:t>
      </w:r>
    </w:p>
    <w:p>
      <w:pPr>
        <w:pStyle w:val="SRSNormal"/>
      </w:pPr>
    </w:p>
    <w:p>
      <w:pPr>
        <w:pStyle w:val="SRSNormal"/>
        <w:jc w:val="both"/>
      </w:pPr>
      <w:r>
        <w:rPr>
          <w:rFonts w:ascii="Cambria" w:hAnsi="Cambria"/>
          <w:color w:val="000000"/>
        </w:rPr>
        <w:t xml:space="preserve">• </w:t>
      </w:r>
      <w:r>
        <w:rPr>
          <w:rFonts w:ascii="Cambria" w:hAnsi="Cambria"/>
          <w:b/>
          <w:color w:val="000000"/>
        </w:rPr>
        <w:t>Deployment:</w:t>
      </w:r>
      <w:r>
        <w:rPr>
          <w:rFonts w:ascii="Cambria" w:hAnsi="Cambria"/>
          <w:color w:val="000000"/>
        </w:rPr>
        <w:t xml:space="preserve"> The deployment phase shall involve installing and configuring the system in the target environment and making it available to end-users. Key activities include:</w:t>
      </w:r>
    </w:p>
    <w:p>
      <w:pPr>
        <w:pStyle w:val="SRSNormal"/>
        <w:jc w:val="both"/>
      </w:pPr>
      <w:r>
        <w:rPr>
          <w:rFonts w:ascii="Cambria" w:hAnsi="Cambria"/>
          <w:color w:val="000000"/>
        </w:rPr>
        <w:t>• Preparing the deployment environment, including hardware, software, and network infrastructure.</w:t>
      </w:r>
    </w:p>
    <w:p>
      <w:pPr>
        <w:pStyle w:val="SRSNormal"/>
        <w:jc w:val="both"/>
      </w:pPr>
      <w:r>
        <w:rPr>
          <w:rFonts w:ascii="Cambria" w:hAnsi="Cambria"/>
          <w:color w:val="000000"/>
        </w:rPr>
        <w:t>• Installing and configuring the system components.</w:t>
      </w:r>
    </w:p>
    <w:p>
      <w:pPr>
        <w:pStyle w:val="SRSNormal"/>
        <w:jc w:val="both"/>
      </w:pPr>
      <w:r>
        <w:rPr>
          <w:rFonts w:ascii="Cambria" w:hAnsi="Cambria"/>
          <w:color w:val="000000"/>
        </w:rPr>
        <w:t>• Migrating existing data to the new system.</w:t>
      </w:r>
    </w:p>
    <w:p>
      <w:pPr>
        <w:pStyle w:val="SRSNormal"/>
        <w:jc w:val="both"/>
      </w:pPr>
      <w:r>
        <w:rPr>
          <w:rFonts w:ascii="Cambria" w:hAnsi="Cambria"/>
          <w:color w:val="000000"/>
        </w:rPr>
        <w:t>• Training end-users on how to use the system.</w:t>
      </w:r>
    </w:p>
    <w:p>
      <w:pPr>
        <w:pStyle w:val="SRSNormal"/>
        <w:jc w:val="both"/>
      </w:pPr>
      <w:r>
        <w:rPr>
          <w:rFonts w:ascii="Cambria" w:hAnsi="Cambria"/>
          <w:color w:val="000000"/>
        </w:rPr>
        <w:t>• Providing ongoing support and maintenance to ensure system stability and performance.</w:t>
      </w:r>
    </w:p>
    <w:p>
      <w:pPr>
        <w:pStyle w:val="SRSNormal"/>
        <w:jc w:val="both"/>
      </w:pPr>
      <w:r>
        <w:rPr>
          <w:rFonts w:ascii="Cambria" w:hAnsi="Cambria"/>
          <w:color w:val="000000"/>
        </w:rPr>
        <w:t xml:space="preserve">• </w:t>
      </w:r>
      <w:r>
        <w:rPr>
          <w:rFonts w:ascii="Cambria" w:hAnsi="Cambria"/>
          <w:b/>
          <w:color w:val="000000"/>
        </w:rPr>
        <w:t>Iterative Refinement:</w:t>
      </w:r>
      <w:r>
        <w:rPr>
          <w:rFonts w:ascii="Cambria" w:hAnsi="Cambria"/>
          <w:color w:val="000000"/>
        </w:rPr>
        <w:t xml:space="preserve"> At the conclusion of each iteration, stakeholder feedback shall be incorporated to refine requirements and designs for subsequent iterations, fostering continuous improvement.</w:t>
      </w:r>
    </w:p>
    <w:p>
      <w:pPr>
        <w:pStyle w:val="SRSHeading2"/>
        <w:spacing w:after="240"/>
      </w:pPr>
      <w:r>
        <w:rPr>
          <w:rFonts w:ascii="Cambria" w:hAnsi="Cambria"/>
          <w:color w:val="4682B4"/>
        </w:rPr>
        <w:t>N-tier Architecture</w:t>
      </w:r>
    </w:p>
    <w:p>
      <w:pPr>
        <w:pStyle w:val="SRSHeading3"/>
      </w:pPr>
      <w:r>
        <w:rPr>
          <w:rFonts w:ascii="Cambria" w:hAnsi="Cambria"/>
          <w:color w:val="4682B4"/>
        </w:rPr>
        <w:t>N-tier Architecture</w:t>
      </w:r>
    </w:p>
    <w:p>
      <w:pPr>
        <w:pStyle w:val="SRSNormal"/>
      </w:pPr>
    </w:p>
    <w:p>
      <w:pPr>
        <w:pStyle w:val="SRSNormal"/>
        <w:jc w:val="both"/>
      </w:pPr>
      <w:r>
        <w:rPr>
          <w:rFonts w:ascii="Cambria" w:hAnsi="Cambria"/>
          <w:color w:val="000000"/>
        </w:rPr>
        <w:t>The system shall implement a n-tier architecture to promote modularity, scalability, and maintainability. This architecture shall consist of the following logical tiers: presentation tier, application tier, and data tier. The separation of concerns between these tiers shall allow for independent development, testing, and deployment of each tier.</w:t>
      </w:r>
    </w:p>
    <w:p>
      <w:pPr>
        <w:pStyle w:val="SRSNormal"/>
      </w:pPr>
    </w:p>
    <w:p>
      <w:pPr>
        <w:pStyle w:val="SRSNormal"/>
        <w:jc w:val="both"/>
      </w:pPr>
      <w:r>
        <w:rPr>
          <w:rFonts w:ascii="Cambria" w:hAnsi="Cambria"/>
          <w:b/>
          <w:color w:val="000000"/>
        </w:rPr>
        <w:t>Presentation Tier:</w:t>
      </w:r>
    </w:p>
    <w:p>
      <w:pPr>
        <w:pStyle w:val="SRSNormal"/>
      </w:pPr>
    </w:p>
    <w:p>
      <w:pPr>
        <w:pStyle w:val="SRSNormal"/>
      </w:pPr>
      <w:r>
        <w:t xml:space="preserve">• </w:t>
      </w:r>
      <w:r>
        <w:rPr>
          <w:rFonts w:ascii="Cambria" w:hAnsi="Cambria"/>
          <w:color w:val="000000"/>
        </w:rPr>
        <w:t xml:space="preserve">  The presentation tier shall provide the user interface through which actors interact with the system.</w:t>
      </w:r>
    </w:p>
    <w:p>
      <w:pPr>
        <w:pStyle w:val="SRSNormal"/>
      </w:pPr>
    </w:p>
    <w:p>
      <w:pPr>
        <w:pStyle w:val="SRSNormal"/>
      </w:pPr>
      <w:r>
        <w:t xml:space="preserve">• </w:t>
      </w:r>
      <w:r>
        <w:rPr>
          <w:rFonts w:ascii="Cambria" w:hAnsi="Cambria"/>
          <w:color w:val="000000"/>
        </w:rPr>
        <w:t xml:space="preserve">  The presentation tier shall support a chat-based interface mimicking the functionality of existing LLM interfaces, such as Claude or ChatGPT.</w:t>
      </w:r>
    </w:p>
    <w:p>
      <w:pPr>
        <w:pStyle w:val="SRSNormal"/>
      </w:pPr>
    </w:p>
    <w:p>
      <w:pPr>
        <w:pStyle w:val="SRSNormal"/>
      </w:pPr>
      <w:r>
        <w:t xml:space="preserve">• </w:t>
      </w:r>
      <w:r>
        <w:rPr>
          <w:rFonts w:ascii="Cambria" w:hAnsi="Cambria"/>
          <w:color w:val="000000"/>
        </w:rPr>
        <w:t xml:space="preserve">  The presentation tier shall display system outputs, including generated text, charts, graphs, and PDF reports.</w:t>
      </w:r>
    </w:p>
    <w:p>
      <w:pPr>
        <w:pStyle w:val="SRSNormal"/>
      </w:pPr>
    </w:p>
    <w:p>
      <w:pPr>
        <w:pStyle w:val="SRSNormal"/>
      </w:pPr>
      <w:r>
        <w:t xml:space="preserve">• </w:t>
      </w:r>
      <w:r>
        <w:rPr>
          <w:rFonts w:ascii="Cambria" w:hAnsi="Cambria"/>
          <w:color w:val="000000"/>
        </w:rPr>
        <w:t xml:space="preserve">  The presentation tier shall provide a mechanism for users to select and initiate different use cases within the system.</w:t>
      </w:r>
    </w:p>
    <w:p>
      <w:pPr>
        <w:pStyle w:val="SRSNormal"/>
      </w:pPr>
    </w:p>
    <w:p>
      <w:pPr>
        <w:pStyle w:val="SRSNormal"/>
      </w:pPr>
      <w:r>
        <w:t xml:space="preserve">• </w:t>
      </w:r>
      <w:r>
        <w:rPr>
          <w:rFonts w:ascii="Cambria" w:hAnsi="Cambria"/>
          <w:color w:val="000000"/>
        </w:rPr>
        <w:t xml:space="preserve">  The presentation tier shall support configurable templates for report generation, allowing for modification of data points and information blocks through a one-time configuration service.</w:t>
      </w:r>
    </w:p>
    <w:p>
      <w:pPr>
        <w:pStyle w:val="SRSNormal"/>
      </w:pPr>
    </w:p>
    <w:p>
      <w:pPr>
        <w:pStyle w:val="SRSNormal"/>
      </w:pPr>
      <w:r>
        <w:t xml:space="preserve">• </w:t>
      </w:r>
      <w:r>
        <w:rPr>
          <w:rFonts w:ascii="Cambria" w:hAnsi="Cambria"/>
          <w:color w:val="000000"/>
        </w:rPr>
        <w:t xml:space="preserve">  The presentation tier shall provide a file upload interface, enabling the uploading of relevant documents (PDF, images) into designated folders.</w:t>
      </w:r>
    </w:p>
    <w:p>
      <w:pPr>
        <w:pStyle w:val="SRSNormal"/>
      </w:pPr>
    </w:p>
    <w:p>
      <w:pPr>
        <w:pStyle w:val="SRSNormal"/>
      </w:pPr>
      <w:r>
        <w:t xml:space="preserve">• </w:t>
      </w:r>
      <w:r>
        <w:rPr>
          <w:rFonts w:ascii="Cambria" w:hAnsi="Cambria"/>
          <w:color w:val="000000"/>
        </w:rPr>
        <w:t xml:space="preserve">  The presentation tier shall provide a history panel, displaying a log of past interactions and system outputs for each user.</w:t>
      </w:r>
    </w:p>
    <w:p>
      <w:pPr>
        <w:pStyle w:val="SRSNormal"/>
      </w:pPr>
    </w:p>
    <w:p>
      <w:pPr>
        <w:pStyle w:val="SRSNormal"/>
      </w:pPr>
      <w:r>
        <w:t xml:space="preserve">• </w:t>
      </w:r>
      <w:r>
        <w:rPr>
          <w:rFonts w:ascii="Cambria" w:hAnsi="Cambria"/>
          <w:color w:val="000000"/>
        </w:rPr>
        <w:t xml:space="preserve">  The presentation tier shall provide a mechanism for adjusting rudimentary design elements, such as button colors and background wallpapers.</w:t>
      </w:r>
    </w:p>
    <w:p>
      <w:pPr>
        <w:pStyle w:val="SRSNormal"/>
      </w:pPr>
    </w:p>
    <w:p>
      <w:pPr>
        <w:pStyle w:val="SRSNormal"/>
      </w:pPr>
      <w:r>
        <w:t xml:space="preserve">• </w:t>
      </w:r>
      <w:r>
        <w:rPr>
          <w:rFonts w:ascii="Cambria" w:hAnsi="Cambria"/>
          <w:color w:val="000000"/>
        </w:rPr>
        <w:t xml:space="preserve">  The presentation tier shall support user authentication and role-based access control, restricting access to functionalities based on user roles.</w:t>
      </w:r>
    </w:p>
    <w:p>
      <w:pPr>
        <w:pStyle w:val="SRSNormal"/>
      </w:pPr>
    </w:p>
    <w:p>
      <w:pPr>
        <w:pStyle w:val="SRSNormal"/>
      </w:pPr>
      <w:r>
        <w:t xml:space="preserve">• </w:t>
      </w:r>
      <w:r>
        <w:rPr>
          <w:rFonts w:ascii="Cambria" w:hAnsi="Cambria"/>
          <w:color w:val="000000"/>
        </w:rPr>
        <w:t xml:space="preserve">  The presentation tier shall adapt its interface elements based on the roles of the user to include admin capabilities, teaching resources and classroom material.</w:t>
      </w:r>
    </w:p>
    <w:p>
      <w:pPr>
        <w:pStyle w:val="SRSNormal"/>
      </w:pPr>
    </w:p>
    <w:p>
      <w:pPr>
        <w:pStyle w:val="SRSNormal"/>
        <w:jc w:val="both"/>
      </w:pPr>
      <w:r>
        <w:rPr>
          <w:rFonts w:ascii="Cambria" w:hAnsi="Cambria"/>
          <w:b/>
          <w:color w:val="000000"/>
        </w:rPr>
        <w:t>Application Tier:</w:t>
      </w:r>
    </w:p>
    <w:p>
      <w:pPr>
        <w:pStyle w:val="SRSNormal"/>
      </w:pPr>
    </w:p>
    <w:p>
      <w:pPr>
        <w:pStyle w:val="SRSNormal"/>
      </w:pPr>
      <w:r>
        <w:t xml:space="preserve">• </w:t>
      </w:r>
      <w:r>
        <w:rPr>
          <w:rFonts w:ascii="Cambria" w:hAnsi="Cambria"/>
          <w:color w:val="000000"/>
        </w:rPr>
        <w:t xml:space="preserve">  The application tier shall contain the core business logic and processing components of the system.</w:t>
      </w:r>
    </w:p>
    <w:p>
      <w:pPr>
        <w:pStyle w:val="SRSNormal"/>
      </w:pPr>
    </w:p>
    <w:p>
      <w:pPr>
        <w:pStyle w:val="SRSNormal"/>
      </w:pPr>
      <w:r>
        <w:t xml:space="preserve">• </w:t>
      </w:r>
      <w:r>
        <w:rPr>
          <w:rFonts w:ascii="Cambria" w:hAnsi="Cambria"/>
          <w:color w:val="000000"/>
        </w:rPr>
        <w:t xml:space="preserve">  The application tier shall manage user authentication and authorization, enforcing access control policies.</w:t>
      </w:r>
    </w:p>
    <w:p>
      <w:pPr>
        <w:pStyle w:val="SRSNormal"/>
      </w:pPr>
    </w:p>
    <w:p>
      <w:pPr>
        <w:pStyle w:val="SRSNormal"/>
      </w:pPr>
      <w:r>
        <w:t xml:space="preserve">• </w:t>
      </w:r>
      <w:r>
        <w:rPr>
          <w:rFonts w:ascii="Cambria" w:hAnsi="Cambria"/>
          <w:color w:val="000000"/>
        </w:rPr>
        <w:t xml:space="preserve">  The application tier shall orchestrate data access from the data tier, ensuring data integrity and consistency.</w:t>
      </w:r>
    </w:p>
    <w:p>
      <w:pPr>
        <w:pStyle w:val="SRSNormal"/>
      </w:pPr>
    </w:p>
    <w:p>
      <w:pPr>
        <w:pStyle w:val="SRSNormal"/>
      </w:pPr>
      <w:r>
        <w:t xml:space="preserve">• </w:t>
      </w:r>
      <w:r>
        <w:rPr>
          <w:rFonts w:ascii="Cambria" w:hAnsi="Cambria"/>
          <w:color w:val="000000"/>
        </w:rPr>
        <w:t xml:space="preserve">  The application tier shall implement the RAG system, retrieving and processing information from the data tier to generate contextually relevant responses.</w:t>
      </w:r>
    </w:p>
    <w:p>
      <w:pPr>
        <w:pStyle w:val="SRSNormal"/>
      </w:pPr>
    </w:p>
    <w:p>
      <w:pPr>
        <w:pStyle w:val="SRSNormal"/>
      </w:pPr>
      <w:r>
        <w:t xml:space="preserve">• </w:t>
      </w:r>
      <w:r>
        <w:rPr>
          <w:rFonts w:ascii="Cambria" w:hAnsi="Cambria"/>
          <w:color w:val="000000"/>
        </w:rPr>
        <w:t xml:space="preserve">  The application tier shall perform text-based analysis on uploaded documents using pre-defined prompts and suggested actions.</w:t>
      </w:r>
    </w:p>
    <w:p>
      <w:pPr>
        <w:pStyle w:val="SRSNormal"/>
      </w:pPr>
    </w:p>
    <w:p>
      <w:pPr>
        <w:pStyle w:val="SRSNormal"/>
      </w:pPr>
      <w:r>
        <w:t xml:space="preserve">• </w:t>
      </w:r>
      <w:r>
        <w:rPr>
          <w:rFonts w:ascii="Cambria" w:hAnsi="Cambria"/>
          <w:color w:val="000000"/>
        </w:rPr>
        <w:t xml:space="preserve">  The application tier shall generate reports in various formats (PDF, Excel) based on user requests and pre-configured templates.</w:t>
      </w:r>
    </w:p>
    <w:p>
      <w:pPr>
        <w:pStyle w:val="SRSNormal"/>
      </w:pPr>
    </w:p>
    <w:p>
      <w:pPr>
        <w:pStyle w:val="SRSNormal"/>
      </w:pPr>
      <w:r>
        <w:t xml:space="preserve">• </w:t>
      </w:r>
      <w:r>
        <w:rPr>
          <w:rFonts w:ascii="Cambria" w:hAnsi="Cambria"/>
          <w:color w:val="000000"/>
        </w:rPr>
        <w:t xml:space="preserve">  The application tier shall support the definition and enforcement of the school’s workflow, for example, those surrounding admissions or teacher resource curation.</w:t>
      </w:r>
    </w:p>
    <w:p>
      <w:pPr>
        <w:pStyle w:val="SRSNormal"/>
      </w:pPr>
    </w:p>
    <w:p>
      <w:pPr>
        <w:pStyle w:val="SRSNormal"/>
      </w:pPr>
      <w:r>
        <w:t xml:space="preserve">• </w:t>
      </w:r>
      <w:r>
        <w:rPr>
          <w:rFonts w:ascii="Cambria" w:hAnsi="Cambria"/>
          <w:color w:val="000000"/>
        </w:rPr>
        <w:t xml:space="preserve">  The application tier shall integrate with various MIS/LMS providers via API integration to extract data related to curriculums, and student performance.</w:t>
      </w:r>
    </w:p>
    <w:p>
      <w:pPr>
        <w:pStyle w:val="SRSNormal"/>
      </w:pPr>
    </w:p>
    <w:p>
      <w:pPr>
        <w:pStyle w:val="SRSNormal"/>
      </w:pPr>
      <w:r>
        <w:t xml:space="preserve">• </w:t>
      </w:r>
      <w:r>
        <w:rPr>
          <w:rFonts w:ascii="Cambria" w:hAnsi="Cambria"/>
          <w:color w:val="000000"/>
        </w:rPr>
        <w:t xml:space="preserve">  The application tier shall provide compression algorithms to reduce the file sizes of uploaded PDF documents.</w:t>
      </w:r>
    </w:p>
    <w:p>
      <w:pPr>
        <w:pStyle w:val="SRSNormal"/>
      </w:pPr>
    </w:p>
    <w:p>
      <w:pPr>
        <w:pStyle w:val="SRSNormal"/>
      </w:pPr>
      <w:r>
        <w:t xml:space="preserve">• </w:t>
      </w:r>
      <w:r>
        <w:rPr>
          <w:rFonts w:ascii="Cambria" w:hAnsi="Cambria"/>
          <w:color w:val="000000"/>
        </w:rPr>
        <w:t xml:space="preserve">  The application tier shall support the translation of text-based interactions between English and Arabic for internationalization.</w:t>
      </w:r>
    </w:p>
    <w:p>
      <w:pPr>
        <w:pStyle w:val="SRSNormal"/>
      </w:pPr>
    </w:p>
    <w:p>
      <w:pPr>
        <w:pStyle w:val="SRSNormal"/>
      </w:pPr>
      <w:r>
        <w:t xml:space="preserve">• </w:t>
      </w:r>
      <w:r>
        <w:rPr>
          <w:rFonts w:ascii="Cambria" w:hAnsi="Cambria"/>
          <w:color w:val="000000"/>
        </w:rPr>
        <w:t xml:space="preserve">  The application tier shall record the time the request was sent from the use to help the team determine the server loads for the hardware tier recommendation.</w:t>
      </w:r>
    </w:p>
    <w:p>
      <w:pPr>
        <w:pStyle w:val="SRSNormal"/>
      </w:pPr>
    </w:p>
    <w:p>
      <w:pPr>
        <w:pStyle w:val="SRSNormal"/>
        <w:jc w:val="both"/>
      </w:pPr>
      <w:r>
        <w:rPr>
          <w:rFonts w:ascii="Cambria" w:hAnsi="Cambria"/>
          <w:b/>
          <w:color w:val="000000"/>
        </w:rPr>
        <w:t>Data Tier:</w:t>
      </w:r>
    </w:p>
    <w:p>
      <w:pPr>
        <w:pStyle w:val="SRSNormal"/>
      </w:pPr>
    </w:p>
    <w:p>
      <w:pPr>
        <w:pStyle w:val="SRSNormal"/>
      </w:pPr>
      <w:r>
        <w:t xml:space="preserve">• </w:t>
      </w:r>
      <w:r>
        <w:rPr>
          <w:rFonts w:ascii="Cambria" w:hAnsi="Cambria"/>
          <w:color w:val="000000"/>
        </w:rPr>
        <w:t xml:space="preserve">  The data tier shall provide persistent storage and retrieval of system data.</w:t>
      </w:r>
    </w:p>
    <w:p>
      <w:pPr>
        <w:pStyle w:val="SRSNormal"/>
      </w:pPr>
    </w:p>
    <w:p>
      <w:pPr>
        <w:pStyle w:val="SRSNormal"/>
      </w:pPr>
      <w:r>
        <w:t xml:space="preserve">• </w:t>
      </w:r>
      <w:r>
        <w:rPr>
          <w:rFonts w:ascii="Cambria" w:hAnsi="Cambria"/>
          <w:color w:val="000000"/>
        </w:rPr>
        <w:t xml:space="preserve">  The data tier shall consist of a structured database (MySQL or PostgreSQL) for storing metadata, user profiles, access control policies, and system configurations.</w:t>
      </w:r>
    </w:p>
    <w:p>
      <w:pPr>
        <w:pStyle w:val="SRSNormal"/>
      </w:pPr>
    </w:p>
    <w:p>
      <w:pPr>
        <w:pStyle w:val="SRSNormal"/>
      </w:pPr>
      <w:r>
        <w:t xml:space="preserve">• </w:t>
      </w:r>
      <w:r>
        <w:rPr>
          <w:rFonts w:ascii="Cambria" w:hAnsi="Cambria"/>
          <w:color w:val="000000"/>
        </w:rPr>
        <w:t xml:space="preserve">  The data tier shall consist of a vector database to store embeddings of textual content for efficient semantic search.</w:t>
      </w:r>
    </w:p>
    <w:p>
      <w:pPr>
        <w:pStyle w:val="SRSNormal"/>
      </w:pPr>
    </w:p>
    <w:p>
      <w:pPr>
        <w:pStyle w:val="SRSNormal"/>
      </w:pPr>
      <w:r>
        <w:t xml:space="preserve">• </w:t>
      </w:r>
      <w:r>
        <w:rPr>
          <w:rFonts w:ascii="Cambria" w:hAnsi="Cambria"/>
          <w:color w:val="000000"/>
        </w:rPr>
        <w:t xml:space="preserve">  The data tier shall support storage of uploaded documents (PDF, images) in a designated file system.</w:t>
      </w:r>
    </w:p>
    <w:p>
      <w:pPr>
        <w:pStyle w:val="SRSNormal"/>
      </w:pPr>
    </w:p>
    <w:p>
      <w:pPr>
        <w:pStyle w:val="SRSNormal"/>
      </w:pPr>
      <w:r>
        <w:t xml:space="preserve">• </w:t>
      </w:r>
      <w:r>
        <w:rPr>
          <w:rFonts w:ascii="Cambria" w:hAnsi="Cambria"/>
          <w:color w:val="000000"/>
        </w:rPr>
        <w:t xml:space="preserve">  The data tier shall support a data synchronization mechanism to pull information from a third-party MIS/LMS systems in an offline environment.</w:t>
      </w:r>
    </w:p>
    <w:p>
      <w:pPr>
        <w:pStyle w:val="SRSNormal"/>
      </w:pPr>
    </w:p>
    <w:p>
      <w:pPr>
        <w:pStyle w:val="SRSNormal"/>
      </w:pPr>
      <w:r>
        <w:t xml:space="preserve">• </w:t>
      </w:r>
      <w:r>
        <w:rPr>
          <w:rFonts w:ascii="Cambria" w:hAnsi="Cambria"/>
          <w:color w:val="000000"/>
        </w:rPr>
        <w:t xml:space="preserve">  The data tier shall ensure data integrity and consistency through appropriate validation and transaction management.</w:t>
      </w:r>
    </w:p>
    <w:p>
      <w:pPr>
        <w:pStyle w:val="SRSNormal"/>
      </w:pPr>
    </w:p>
    <w:p>
      <w:pPr>
        <w:pStyle w:val="SRSNormal"/>
      </w:pPr>
      <w:r>
        <w:t xml:space="preserve">• </w:t>
      </w:r>
      <w:r>
        <w:rPr>
          <w:rFonts w:ascii="Cambria" w:hAnsi="Cambria"/>
          <w:color w:val="000000"/>
        </w:rPr>
        <w:t xml:space="preserve">  The data tier shall ensure compliance with data privacy regulations (GDPR, UAE data protection laws).</w:t>
      </w:r>
    </w:p>
    <w:p>
      <w:pPr>
        <w:pStyle w:val="SRSNormal"/>
      </w:pPr>
    </w:p>
    <w:p>
      <w:pPr>
        <w:pStyle w:val="SRSNormal"/>
      </w:pPr>
      <w:r>
        <w:t xml:space="preserve">• </w:t>
      </w:r>
      <w:r>
        <w:rPr>
          <w:rFonts w:ascii="Cambria" w:hAnsi="Cambria"/>
          <w:color w:val="000000"/>
        </w:rPr>
        <w:t xml:space="preserve">  The data tier shall limit access to all internal systems to minimize the risk of data contamination.</w:t>
      </w:r>
    </w:p>
    <w:p>
      <w:pPr>
        <w:pStyle w:val="SRSNormal"/>
      </w:pPr>
    </w:p>
    <w:p>
      <w:pPr>
        <w:pStyle w:val="SRSNormal"/>
      </w:pPr>
      <w:r>
        <w:t xml:space="preserve">• </w:t>
      </w:r>
      <w:r>
        <w:rPr>
          <w:rFonts w:ascii="Cambria" w:hAnsi="Cambria"/>
          <w:color w:val="000000"/>
        </w:rPr>
        <w:t xml:space="preserve">  The data tier shall tag all the student names to provide security and make the teacher aware in which data their students are being implemented.</w:t>
      </w:r>
    </w:p>
    <w:p>
      <w:pPr>
        <w:pStyle w:val="SRSNormal"/>
      </w:pPr>
    </w:p>
    <w:p>
      <w:pPr>
        <w:pStyle w:val="SRSNormal"/>
        <w:jc w:val="both"/>
      </w:pPr>
      <w:r>
        <w:rPr>
          <w:rFonts w:ascii="Cambria" w:hAnsi="Cambria"/>
          <w:b/>
          <w:color w:val="000000"/>
        </w:rPr>
        <w:t>Tier Interactions:</w:t>
      </w:r>
    </w:p>
    <w:p>
      <w:pPr>
        <w:pStyle w:val="SRSNormal"/>
      </w:pPr>
    </w:p>
    <w:p>
      <w:pPr>
        <w:pStyle w:val="SRSNormal"/>
      </w:pPr>
      <w:r>
        <w:t xml:space="preserve">• </w:t>
      </w:r>
      <w:r>
        <w:rPr>
          <w:rFonts w:ascii="Cambria" w:hAnsi="Cambria"/>
          <w:color w:val="000000"/>
        </w:rPr>
        <w:t xml:space="preserve">  The presentation tier shall communicate with the application tier via a well-defined API.</w:t>
      </w:r>
    </w:p>
    <w:p>
      <w:pPr>
        <w:pStyle w:val="SRSNormal"/>
      </w:pPr>
    </w:p>
    <w:p>
      <w:pPr>
        <w:pStyle w:val="SRSNormal"/>
      </w:pPr>
      <w:r>
        <w:t xml:space="preserve">• </w:t>
      </w:r>
      <w:r>
        <w:rPr>
          <w:rFonts w:ascii="Cambria" w:hAnsi="Cambria"/>
          <w:color w:val="000000"/>
        </w:rPr>
        <w:t xml:space="preserve">  The application tier shall communicate with the data tier via a data access layer.</w:t>
      </w:r>
    </w:p>
    <w:p>
      <w:pPr>
        <w:pStyle w:val="SRSNormal"/>
      </w:pPr>
    </w:p>
    <w:p>
      <w:pPr>
        <w:pStyle w:val="SRSNormal"/>
      </w:pPr>
      <w:r>
        <w:t xml:space="preserve">• </w:t>
      </w:r>
      <w:r>
        <w:rPr>
          <w:rFonts w:ascii="Cambria" w:hAnsi="Cambria"/>
          <w:color w:val="000000"/>
        </w:rPr>
        <w:t xml:space="preserve">  The application tier shall communicate to a receiver device or PC for purposes of third party integrations such as WAND.</w:t>
      </w:r>
    </w:p>
    <w:p>
      <w:pPr>
        <w:pStyle w:val="SRSNormal"/>
      </w:pPr>
    </w:p>
    <w:p>
      <w:pPr>
        <w:pStyle w:val="SRSNormal"/>
      </w:pPr>
      <w:r>
        <w:t xml:space="preserve">• </w:t>
      </w:r>
      <w:r>
        <w:rPr>
          <w:rFonts w:ascii="Cambria" w:hAnsi="Cambria"/>
          <w:color w:val="000000"/>
        </w:rPr>
        <w:t xml:space="preserve">  The application tier shall log all third party connections and note the exact location from which third parties are retrieving information.</w:t>
      </w:r>
    </w:p>
    <w:p>
      <w:pPr>
        <w:pStyle w:val="SRSNormal"/>
      </w:pPr>
    </w:p>
    <w:p>
      <w:pPr>
        <w:pStyle w:val="SRSNormal"/>
      </w:pPr>
      <w:r>
        <w:t xml:space="preserve">• </w:t>
      </w:r>
      <w:r>
        <w:rPr>
          <w:rFonts w:ascii="Cambria" w:hAnsi="Cambria"/>
          <w:color w:val="000000"/>
        </w:rPr>
        <w:t xml:space="preserve">  All communications between tiers shall be secure and encrypted.</w:t>
      </w:r>
    </w:p>
    <w:p/>
    <w:p>
      <w:pPr>
        <w:pStyle w:val="SRSHeading1"/>
      </w:pPr>
      <w:r>
        <w:t>5 Acceptance Criteria</w:t>
      </w:r>
    </w:p>
    <w:p>
      <w:pPr>
        <w:pStyle w:val="SRSHeading2"/>
        <w:spacing w:after="240"/>
      </w:pPr>
      <w:r>
        <w:rPr>
          <w:rFonts w:ascii="Cambria" w:hAnsi="Cambria"/>
          <w:color w:val="4682B4"/>
        </w:rPr>
        <w:t>Acceptance Criteria</w:t>
      </w:r>
    </w:p>
    <w:p>
      <w:pPr>
        <w:pStyle w:val="SRSHeading2"/>
      </w:pPr>
      <w:r>
        <w:rPr>
          <w:rFonts w:ascii="Cambria" w:hAnsi="Cambria"/>
          <w:color w:val="4682B4"/>
        </w:rPr>
        <w:t>SECTION HEADING: Acceptance Criteria</w:t>
      </w:r>
    </w:p>
    <w:p>
      <w:pPr>
        <w:pStyle w:val="SRSNormal"/>
      </w:pPr>
    </w:p>
    <w:p>
      <w:pPr>
        <w:pStyle w:val="SRSNormal"/>
        <w:jc w:val="both"/>
      </w:pPr>
      <w:r>
        <w:rPr>
          <w:rFonts w:ascii="Cambria" w:hAnsi="Cambria"/>
          <w:color w:val="000000"/>
        </w:rPr>
        <w:t>This section defines the criteria the AI-Driven School Inspection Readiness system shall meet to be considered acceptable. These criteria encompass functional, performance, security, and operational aspects. Successful fulfillment of these criteria shall be validated through specific test scenarios and measurable outcomes.</w:t>
      </w:r>
    </w:p>
    <w:p>
      <w:pPr>
        <w:pStyle w:val="SRSNormal"/>
      </w:pPr>
    </w:p>
    <w:p>
      <w:pPr>
        <w:pStyle w:val="SRSNormal"/>
        <w:jc w:val="both"/>
      </w:pPr>
      <w:r>
        <w:rPr>
          <w:rFonts w:ascii="Cambria" w:hAnsi="Cambria"/>
          <w:b/>
          <w:color w:val="000000"/>
        </w:rPr>
        <w:t>Functional Acceptance Criteria</w:t>
      </w:r>
    </w:p>
    <w:p>
      <w:pPr>
        <w:pStyle w:val="SRSNormal"/>
      </w:pPr>
    </w:p>
    <w:p>
      <w:pPr>
        <w:pStyle w:val="SRSNormal"/>
        <w:jc w:val="both"/>
      </w:pPr>
      <w:r>
        <w:rPr>
          <w:rFonts w:ascii="Cambria" w:hAnsi="Cambria"/>
          <w:color w:val="000000"/>
        </w:rPr>
        <w:t>The system shall perform the following functions to a specified standard. Each function has specific test cases, metrics, and sign-off procedures defined below.</w:t>
      </w:r>
    </w:p>
    <w:p>
      <w:pPr>
        <w:pStyle w:val="SRSNormal"/>
      </w:pPr>
    </w:p>
    <w:p>
      <w:pPr>
        <w:pStyle w:val="SRSNormal"/>
        <w:jc w:val="both"/>
      </w:pPr>
      <w:r>
        <w:rPr>
          <w:rFonts w:ascii="Cambria" w:hAnsi="Cambria"/>
          <w:color w:val="000000"/>
        </w:rPr>
        <w:t>• The system shall correctly ingest KHDA/ADEC framework documents, past inspection reports, and relevant MIS/LMS data.</w:t>
      </w:r>
    </w:p>
    <w:p>
      <w:pPr>
        <w:pStyle w:val="SRSNormal"/>
      </w:pPr>
      <w:r>
        <w:t xml:space="preserve">• </w:t>
      </w:r>
      <w:r>
        <w:rPr>
          <w:rFonts w:ascii="Cambria" w:hAnsi="Cambria"/>
          <w:color w:val="000000"/>
        </w:rPr>
        <w:t xml:space="preserve">  Test Scenario: Upload various KHDA and ADEC documents in PDF and Word formats; upload sample inspection reports in PDF format; and upload simulated MIS/LMS data in CSV format.</w:t>
      </w:r>
    </w:p>
    <w:p>
      <w:pPr>
        <w:pStyle w:val="SRSNormal"/>
      </w:pPr>
      <w:r>
        <w:t xml:space="preserve">• </w:t>
      </w:r>
      <w:r>
        <w:rPr>
          <w:rFonts w:ascii="Cambria" w:hAnsi="Cambria"/>
          <w:color w:val="000000"/>
        </w:rPr>
        <w:t xml:space="preserve">  Success Metric: All documents and data shall be successfully uploaded and parsed by the system without errors; metadata extraction shall be accurate.</w:t>
      </w:r>
    </w:p>
    <w:p>
      <w:pPr>
        <w:pStyle w:val="SRSNormal"/>
      </w:pPr>
      <w:r>
        <w:t xml:space="preserve">• </w:t>
      </w:r>
      <w:r>
        <w:rPr>
          <w:rFonts w:ascii="Cambria" w:hAnsi="Cambria"/>
          <w:color w:val="000000"/>
        </w:rPr>
        <w:t xml:space="preserve">  Validation Method: Review system logs for successful upload and parsing; verify data integrity by comparing extracted data against source documents.</w:t>
      </w:r>
    </w:p>
    <w:p>
      <w:pPr>
        <w:pStyle w:val="SRSNormal"/>
      </w:pPr>
      <w:r>
        <w:t xml:space="preserve">• </w:t>
      </w:r>
      <w:r>
        <w:rPr>
          <w:rFonts w:ascii="Cambria" w:hAnsi="Cambria"/>
          <w:color w:val="000000"/>
        </w:rPr>
        <w:t xml:space="preserve">  Sign-off Procedure: The Business Analyst shall confirm successful ingestion and parsing of data, based on the validation method.</w:t>
      </w:r>
    </w:p>
    <w:p>
      <w:pPr>
        <w:pStyle w:val="SRSNormal"/>
        <w:jc w:val="both"/>
      </w:pPr>
      <w:r>
        <w:rPr>
          <w:rFonts w:ascii="Cambria" w:hAnsi="Cambria"/>
          <w:color w:val="000000"/>
        </w:rPr>
        <w:t>• The system shall provide a chat-based user interface allowing users to query the uploaded documents.</w:t>
      </w:r>
    </w:p>
    <w:p>
      <w:pPr>
        <w:pStyle w:val="SRSNormal"/>
      </w:pPr>
      <w:r>
        <w:t xml:space="preserve">• </w:t>
      </w:r>
      <w:r>
        <w:rPr>
          <w:rFonts w:ascii="Cambria" w:hAnsi="Cambria"/>
          <w:color w:val="000000"/>
        </w:rPr>
        <w:t xml:space="preserve">  Test Scenario: Execute a series of pre-defined queries using the chat interface, covering various aspects of the uploaded documents and data.</w:t>
      </w:r>
    </w:p>
    <w:p>
      <w:pPr>
        <w:pStyle w:val="SRSNormal"/>
      </w:pPr>
      <w:r>
        <w:t xml:space="preserve">• </w:t>
      </w:r>
      <w:r>
        <w:rPr>
          <w:rFonts w:ascii="Cambria" w:hAnsi="Cambria"/>
          <w:color w:val="000000"/>
        </w:rPr>
        <w:t xml:space="preserve">  Success Metric: The system shall accurately respond to each query with relevant information from the uploaded documents and data, consistent with the expected output.</w:t>
      </w:r>
    </w:p>
    <w:p>
      <w:pPr>
        <w:pStyle w:val="SRSNormal"/>
      </w:pPr>
      <w:r>
        <w:t xml:space="preserve">• </w:t>
      </w:r>
      <w:r>
        <w:rPr>
          <w:rFonts w:ascii="Cambria" w:hAnsi="Cambria"/>
          <w:color w:val="000000"/>
        </w:rPr>
        <w:t xml:space="preserve">  Validation Method: Evaluate the accuracy and relevance of the system's responses against the uploaded data; conduct user acceptance testing (UAT) with sample users to assess usability.</w:t>
      </w:r>
    </w:p>
    <w:p>
      <w:pPr>
        <w:pStyle w:val="SRSNormal"/>
      </w:pPr>
      <w:r>
        <w:t xml:space="preserve">• </w:t>
      </w:r>
      <w:r>
        <w:rPr>
          <w:rFonts w:ascii="Cambria" w:hAnsi="Cambria"/>
          <w:color w:val="000000"/>
        </w:rPr>
        <w:t xml:space="preserve">  Sign-off Procedure: The AI &amp; Technical Strategy Lead and a representative user shall confirm the accuracy, relevance, and usability of the chat interface, based on the validation method.</w:t>
      </w:r>
    </w:p>
    <w:p>
      <w:pPr>
        <w:pStyle w:val="SRSNormal"/>
        <w:jc w:val="both"/>
      </w:pPr>
      <w:r>
        <w:rPr>
          <w:rFonts w:ascii="Cambria" w:hAnsi="Cambria"/>
          <w:color w:val="000000"/>
        </w:rPr>
        <w:t>• The system shall generate PDF reports aligned with KHDA formatting requirements, on demand.</w:t>
      </w:r>
    </w:p>
    <w:p>
      <w:pPr>
        <w:pStyle w:val="SRSNormal"/>
      </w:pPr>
      <w:r>
        <w:t xml:space="preserve">• </w:t>
      </w:r>
      <w:r>
        <w:rPr>
          <w:rFonts w:ascii="Cambria" w:hAnsi="Cambria"/>
          <w:color w:val="000000"/>
        </w:rPr>
        <w:t xml:space="preserve">  Test Scenario: Trigger the generation of a PDF report using sample data; compare the generated report against a template conforming to KHDA formatting.</w:t>
      </w:r>
    </w:p>
    <w:p>
      <w:pPr>
        <w:pStyle w:val="SRSNormal"/>
      </w:pPr>
      <w:r>
        <w:t xml:space="preserve">• </w:t>
      </w:r>
      <w:r>
        <w:rPr>
          <w:rFonts w:ascii="Cambria" w:hAnsi="Cambria"/>
          <w:color w:val="000000"/>
        </w:rPr>
        <w:t xml:space="preserve">  Success Metric: The generated report shall accurately present the extracted information in the required format and layout; the report shall include charts and graphs as specified.</w:t>
      </w:r>
    </w:p>
    <w:p>
      <w:pPr>
        <w:pStyle w:val="SRSNormal"/>
      </w:pPr>
      <w:r>
        <w:t xml:space="preserve">• </w:t>
      </w:r>
      <w:r>
        <w:rPr>
          <w:rFonts w:ascii="Cambria" w:hAnsi="Cambria"/>
          <w:color w:val="000000"/>
        </w:rPr>
        <w:t xml:space="preserve">  Validation Method: Visually inspect the generated report to confirm adherence to KHDA formatting standards; validate data accuracy in the report against the source data.</w:t>
      </w:r>
    </w:p>
    <w:p>
      <w:pPr>
        <w:pStyle w:val="SRSNormal"/>
      </w:pPr>
      <w:r>
        <w:t xml:space="preserve">• </w:t>
      </w:r>
      <w:r>
        <w:rPr>
          <w:rFonts w:ascii="Cambria" w:hAnsi="Cambria"/>
          <w:color w:val="000000"/>
        </w:rPr>
        <w:t xml:space="preserve">  Sign-off Procedure: The Business Analyst and a representative user shall confirm the formatting and data accuracy of the generated report.</w:t>
      </w:r>
    </w:p>
    <w:p>
      <w:pPr>
        <w:pStyle w:val="SRSNormal"/>
        <w:jc w:val="both"/>
      </w:pPr>
      <w:r>
        <w:rPr>
          <w:rFonts w:ascii="Cambria" w:hAnsi="Cambria"/>
          <w:color w:val="000000"/>
        </w:rPr>
        <w:t>• The system shall provide interactive visualization support, including charts and graphs, presenting insights on subject performance and trends.</w:t>
      </w:r>
    </w:p>
    <w:p>
      <w:pPr>
        <w:pStyle w:val="SRSNormal"/>
      </w:pPr>
      <w:r>
        <w:t xml:space="preserve">• </w:t>
      </w:r>
      <w:r>
        <w:rPr>
          <w:rFonts w:ascii="Cambria" w:hAnsi="Cambria"/>
          <w:color w:val="000000"/>
        </w:rPr>
        <w:t xml:space="preserve">  Test Scenario: Generate various charts and graphs using sample data, covering different subject performance metrics and trends.</w:t>
      </w:r>
    </w:p>
    <w:p>
      <w:pPr>
        <w:pStyle w:val="SRSNormal"/>
      </w:pPr>
      <w:r>
        <w:t xml:space="preserve">• </w:t>
      </w:r>
      <w:r>
        <w:rPr>
          <w:rFonts w:ascii="Cambria" w:hAnsi="Cambria"/>
          <w:color w:val="000000"/>
        </w:rPr>
        <w:t xml:space="preserve">  Success Metric: The system shall generate accurate and visually informative charts and graphs; users shall be able to interact with the visualizations to explore the underlying data.</w:t>
      </w:r>
    </w:p>
    <w:p>
      <w:pPr>
        <w:pStyle w:val="SRSNormal"/>
      </w:pPr>
      <w:r>
        <w:t xml:space="preserve">• </w:t>
      </w:r>
      <w:r>
        <w:rPr>
          <w:rFonts w:ascii="Cambria" w:hAnsi="Cambria"/>
          <w:color w:val="000000"/>
        </w:rPr>
        <w:t xml:space="preserve">  Validation Method: Validate the accuracy of the generated charts and graphs against the source data; conduct user acceptance testing (UAT) to assess usability and informativeness.</w:t>
      </w:r>
    </w:p>
    <w:p>
      <w:pPr>
        <w:pStyle w:val="SRSNormal"/>
      </w:pPr>
      <w:r>
        <w:t xml:space="preserve">• </w:t>
      </w:r>
      <w:r>
        <w:rPr>
          <w:rFonts w:ascii="Cambria" w:hAnsi="Cambria"/>
          <w:color w:val="000000"/>
        </w:rPr>
        <w:t xml:space="preserve">  Sign-off Procedure: The AI &amp; Technical Strategy Lead and a representative user shall confirm the accuracy and usability of the interactive visualizations.</w:t>
      </w:r>
    </w:p>
    <w:p>
      <w:pPr>
        <w:pStyle w:val="SRSNormal"/>
        <w:jc w:val="both"/>
      </w:pPr>
      <w:r>
        <w:rPr>
          <w:rFonts w:ascii="Cambria" w:hAnsi="Cambria"/>
          <w:color w:val="000000"/>
        </w:rPr>
        <w:t>• The system shall generate data-driven suggestions and action items based on inspection frameworks, utilizing RAG-based analysis.</w:t>
      </w:r>
    </w:p>
    <w:p>
      <w:pPr>
        <w:pStyle w:val="SRSNormal"/>
      </w:pPr>
      <w:r>
        <w:t xml:space="preserve">• </w:t>
      </w:r>
      <w:r>
        <w:rPr>
          <w:rFonts w:ascii="Cambria" w:hAnsi="Cambria"/>
          <w:color w:val="000000"/>
        </w:rPr>
        <w:t xml:space="preserve">  Test Scenario: Upload an inspection framework document and execute queries related to identifying potential areas for improvement.</w:t>
      </w:r>
    </w:p>
    <w:p>
      <w:pPr>
        <w:pStyle w:val="SRSNormal"/>
      </w:pPr>
      <w:r>
        <w:t xml:space="preserve">• </w:t>
      </w:r>
      <w:r>
        <w:rPr>
          <w:rFonts w:ascii="Cambria" w:hAnsi="Cambria"/>
          <w:color w:val="000000"/>
        </w:rPr>
        <w:t xml:space="preserve">  Success Metric: The system shall accurately identify areas for improvement based on the inspection framework, and generate actionable suggestions aligned with the framework requirements.</w:t>
      </w:r>
    </w:p>
    <w:p>
      <w:pPr>
        <w:pStyle w:val="SRSNormal"/>
      </w:pPr>
      <w:r>
        <w:t xml:space="preserve">• </w:t>
      </w:r>
      <w:r>
        <w:rPr>
          <w:rFonts w:ascii="Cambria" w:hAnsi="Cambria"/>
          <w:color w:val="000000"/>
        </w:rPr>
        <w:t xml:space="preserve">  Validation Method: Evaluate the accuracy and relevance of the generated suggestions against the inspection framework; conduct user acceptance testing (UAT) to assess the usefulness of the action items.</w:t>
      </w:r>
    </w:p>
    <w:p>
      <w:pPr>
        <w:pStyle w:val="SRSNormal"/>
      </w:pPr>
      <w:r>
        <w:t xml:space="preserve">• </w:t>
      </w:r>
      <w:r>
        <w:rPr>
          <w:rFonts w:ascii="Cambria" w:hAnsi="Cambria"/>
          <w:color w:val="000000"/>
        </w:rPr>
        <w:t xml:space="preserve">  Sign-off Procedure: The Business Analyst and a representative user shall confirm the accuracy and usefulness of the generated suggestions and action items.</w:t>
      </w:r>
    </w:p>
    <w:p>
      <w:pPr>
        <w:pStyle w:val="SRSNormal"/>
        <w:jc w:val="both"/>
      </w:pPr>
      <w:r>
        <w:rPr>
          <w:rFonts w:ascii="Cambria" w:hAnsi="Cambria"/>
          <w:color w:val="000000"/>
        </w:rPr>
        <w:t>• The system shall feature an admin dashboard with role-based access control, file control, and user tracking capabilities.</w:t>
      </w:r>
    </w:p>
    <w:p>
      <w:pPr>
        <w:pStyle w:val="SRSNormal"/>
      </w:pPr>
      <w:r>
        <w:t xml:space="preserve">• </w:t>
      </w:r>
      <w:r>
        <w:rPr>
          <w:rFonts w:ascii="Cambria" w:hAnsi="Cambria"/>
          <w:color w:val="000000"/>
        </w:rPr>
        <w:t xml:space="preserve">  Test Scenario: Create multiple user accounts with varying roles (e.g., admin, teacher); verify that each user can only access the features and data appropriate to their role. Verify file controls function as expected for each role. Review and validate user tracking is in place and working.</w:t>
      </w:r>
    </w:p>
    <w:p>
      <w:pPr>
        <w:pStyle w:val="SRSNormal"/>
      </w:pPr>
      <w:r>
        <w:t xml:space="preserve">• </w:t>
      </w:r>
      <w:r>
        <w:rPr>
          <w:rFonts w:ascii="Cambria" w:hAnsi="Cambria"/>
          <w:color w:val="000000"/>
        </w:rPr>
        <w:t xml:space="preserve">  Success Metric: Access to system features and data shall be restricted based on user roles; the dashboard shall provide accurate and informative user tracking data.</w:t>
      </w:r>
    </w:p>
    <w:p>
      <w:pPr>
        <w:pStyle w:val="SRSNormal"/>
      </w:pPr>
      <w:r>
        <w:t xml:space="preserve">• </w:t>
      </w:r>
      <w:r>
        <w:rPr>
          <w:rFonts w:ascii="Cambria" w:hAnsi="Cambria"/>
          <w:color w:val="000000"/>
        </w:rPr>
        <w:t xml:space="preserve">  Validation Method: Perform access control tests to confirm that users cannot access unauthorized features or data; validate the accuracy of the user tracking data in the dashboard.</w:t>
      </w:r>
    </w:p>
    <w:p>
      <w:pPr>
        <w:pStyle w:val="SRSNormal"/>
      </w:pPr>
      <w:r>
        <w:t xml:space="preserve">• </w:t>
      </w:r>
      <w:r>
        <w:rPr>
          <w:rFonts w:ascii="Cambria" w:hAnsi="Cambria"/>
          <w:color w:val="000000"/>
        </w:rPr>
        <w:t xml:space="preserve">  Sign-off Procedure: The Technical Consultant shall confirm the effectiveness of the access control mechanism and the accuracy of the user tracking data.</w:t>
      </w:r>
    </w:p>
    <w:p>
      <w:pPr>
        <w:pStyle w:val="SRSNormal"/>
        <w:jc w:val="both"/>
      </w:pPr>
      <w:r>
        <w:rPr>
          <w:rFonts w:ascii="Cambria" w:hAnsi="Cambria"/>
          <w:color w:val="000000"/>
        </w:rPr>
        <w:t>• The system shall provide predefined prompts and suggested actions based on RAG-based analysis.</w:t>
      </w:r>
    </w:p>
    <w:p>
      <w:pPr>
        <w:pStyle w:val="SRSNormal"/>
      </w:pPr>
      <w:r>
        <w:t xml:space="preserve">• </w:t>
      </w:r>
      <w:r>
        <w:rPr>
          <w:rFonts w:ascii="Cambria" w:hAnsi="Cambria"/>
          <w:color w:val="000000"/>
        </w:rPr>
        <w:t xml:space="preserve">  Test Scenario: Upload data from an example school and use the suggested prompts to analyse it, ensuring the outcome is both accurate and appropriate.</w:t>
      </w:r>
    </w:p>
    <w:p>
      <w:pPr>
        <w:pStyle w:val="SRSNormal"/>
      </w:pPr>
      <w:r>
        <w:t xml:space="preserve">• </w:t>
      </w:r>
      <w:r>
        <w:rPr>
          <w:rFonts w:ascii="Cambria" w:hAnsi="Cambria"/>
          <w:color w:val="000000"/>
        </w:rPr>
        <w:t xml:space="preserve">  Success Metric: The predefined prompts return the expected information to allow accurate RAG-based analysis of the school in question.</w:t>
      </w:r>
    </w:p>
    <w:p>
      <w:pPr>
        <w:pStyle w:val="SRSNormal"/>
      </w:pPr>
      <w:r>
        <w:t xml:space="preserve">• </w:t>
      </w:r>
      <w:r>
        <w:rPr>
          <w:rFonts w:ascii="Cambria" w:hAnsi="Cambria"/>
          <w:color w:val="000000"/>
        </w:rPr>
        <w:t xml:space="preserve">  Validation Method: Analyst uses the system as intended, to review schools.</w:t>
      </w:r>
    </w:p>
    <w:p>
      <w:pPr>
        <w:pStyle w:val="SRSNormal"/>
      </w:pPr>
      <w:r>
        <w:t xml:space="preserve">• </w:t>
      </w:r>
      <w:r>
        <w:rPr>
          <w:rFonts w:ascii="Cambria" w:hAnsi="Cambria"/>
          <w:color w:val="000000"/>
        </w:rPr>
        <w:t xml:space="preserve">  Sign-off Procedure: The Technical Consultant and a representative user shall confirm the effectiveness of the access control mechanism and the accuracy of the user tracking data.</w:t>
      </w:r>
    </w:p>
    <w:p>
      <w:pPr>
        <w:pStyle w:val="SRSNormal"/>
        <w:jc w:val="both"/>
      </w:pPr>
      <w:r>
        <w:rPr>
          <w:rFonts w:ascii="Cambria" w:hAnsi="Cambria"/>
          <w:color w:val="000000"/>
        </w:rPr>
        <w:t>• The system shall provide the ability to store, retrieve, and act upon a user's history, including chat logs and data inputs.</w:t>
      </w:r>
    </w:p>
    <w:p>
      <w:pPr>
        <w:pStyle w:val="SRSNormal"/>
      </w:pPr>
      <w:r>
        <w:t xml:space="preserve">• </w:t>
      </w:r>
      <w:r>
        <w:rPr>
          <w:rFonts w:ascii="Cambria" w:hAnsi="Cambria"/>
          <w:color w:val="000000"/>
        </w:rPr>
        <w:t xml:space="preserve">  Test Scenario: Test that chat logs are properly stored, and accurate results are generated using prior data.</w:t>
      </w:r>
    </w:p>
    <w:p>
      <w:pPr>
        <w:pStyle w:val="SRSNormal"/>
      </w:pPr>
      <w:r>
        <w:t xml:space="preserve">• </w:t>
      </w:r>
      <w:r>
        <w:rPr>
          <w:rFonts w:ascii="Cambria" w:hAnsi="Cambria"/>
          <w:color w:val="000000"/>
        </w:rPr>
        <w:t xml:space="preserve">  Success Metric: Retrievable and accessible chatlogs for all users.</w:t>
      </w:r>
    </w:p>
    <w:p>
      <w:pPr>
        <w:pStyle w:val="SRSNormal"/>
      </w:pPr>
      <w:r>
        <w:t xml:space="preserve">• </w:t>
      </w:r>
      <w:r>
        <w:rPr>
          <w:rFonts w:ascii="Cambria" w:hAnsi="Cambria"/>
          <w:color w:val="000000"/>
        </w:rPr>
        <w:t xml:space="preserve">  Validation Method: Analyst uses the system as intended, to review schools.</w:t>
      </w:r>
    </w:p>
    <w:p>
      <w:pPr>
        <w:pStyle w:val="SRSNormal"/>
      </w:pPr>
      <w:r>
        <w:t xml:space="preserve">• </w:t>
      </w:r>
      <w:r>
        <w:rPr>
          <w:rFonts w:ascii="Cambria" w:hAnsi="Cambria"/>
          <w:color w:val="000000"/>
        </w:rPr>
        <w:t xml:space="preserve">  Sign-off Procedure: The Technical Consultant and a representative user shall confirm the effectiveness of the access control mechanism and the accuracy of the user tracking data.</w:t>
      </w:r>
    </w:p>
    <w:p>
      <w:pPr>
        <w:pStyle w:val="SRSNormal"/>
        <w:jc w:val="both"/>
      </w:pPr>
      <w:r>
        <w:rPr>
          <w:rFonts w:ascii="Cambria" w:hAnsi="Cambria"/>
          <w:color w:val="000000"/>
        </w:rPr>
        <w:t>• The system shall provide an onboarding wizard to guide users through folder setup and data requirements.</w:t>
      </w:r>
    </w:p>
    <w:p>
      <w:pPr>
        <w:pStyle w:val="SRSNormal"/>
      </w:pPr>
      <w:r>
        <w:t xml:space="preserve">• </w:t>
      </w:r>
      <w:r>
        <w:rPr>
          <w:rFonts w:ascii="Cambria" w:hAnsi="Cambria"/>
          <w:color w:val="000000"/>
        </w:rPr>
        <w:t xml:space="preserve">  Test Scenario: Test the use of the onboarding wizard, and determine the accuracy of resulting data and instructions.</w:t>
      </w:r>
    </w:p>
    <w:p>
      <w:pPr>
        <w:pStyle w:val="SRSNormal"/>
      </w:pPr>
      <w:r>
        <w:t xml:space="preserve">• </w:t>
      </w:r>
      <w:r>
        <w:rPr>
          <w:rFonts w:ascii="Cambria" w:hAnsi="Cambria"/>
          <w:color w:val="000000"/>
        </w:rPr>
        <w:t xml:space="preserve">  Success Metric: Correct output and data.</w:t>
      </w:r>
    </w:p>
    <w:p>
      <w:pPr>
        <w:pStyle w:val="SRSNormal"/>
      </w:pPr>
      <w:r>
        <w:t xml:space="preserve">• </w:t>
      </w:r>
      <w:r>
        <w:rPr>
          <w:rFonts w:ascii="Cambria" w:hAnsi="Cambria"/>
          <w:color w:val="000000"/>
        </w:rPr>
        <w:t xml:space="preserve">  Validation Method: Analyst uses the system as intended, to review schools.</w:t>
      </w:r>
    </w:p>
    <w:p>
      <w:pPr>
        <w:pStyle w:val="SRSNormal"/>
      </w:pPr>
      <w:r>
        <w:t xml:space="preserve">• </w:t>
      </w:r>
      <w:r>
        <w:rPr>
          <w:rFonts w:ascii="Cambria" w:hAnsi="Cambria"/>
          <w:color w:val="000000"/>
        </w:rPr>
        <w:t xml:space="preserve">  Sign-off Procedure: The Technical Consultant and a representative user shall confirm the effectiveness of the access control mechanism and the accuracy of the user tracking data.</w:t>
      </w:r>
    </w:p>
    <w:p>
      <w:pPr>
        <w:pStyle w:val="SRSNormal"/>
      </w:pPr>
    </w:p>
    <w:p>
      <w:pPr>
        <w:pStyle w:val="SRSNormal"/>
        <w:jc w:val="both"/>
      </w:pPr>
      <w:r>
        <w:rPr>
          <w:rFonts w:ascii="Cambria" w:hAnsi="Cambria"/>
          <w:b/>
          <w:color w:val="000000"/>
        </w:rPr>
        <w:t>Performance Acceptance Criteria</w:t>
      </w:r>
    </w:p>
    <w:p>
      <w:pPr>
        <w:pStyle w:val="SRSNormal"/>
      </w:pPr>
    </w:p>
    <w:p>
      <w:pPr>
        <w:pStyle w:val="SRSNormal"/>
        <w:jc w:val="both"/>
      </w:pPr>
      <w:r>
        <w:rPr>
          <w:rFonts w:ascii="Cambria" w:hAnsi="Cambria"/>
          <w:color w:val="000000"/>
        </w:rPr>
        <w:t>The system shall exhibit acceptable performance characteristics, ensuring responsiveness and efficiency.</w:t>
      </w:r>
    </w:p>
    <w:p>
      <w:pPr>
        <w:pStyle w:val="SRSNormal"/>
      </w:pPr>
    </w:p>
    <w:p>
      <w:pPr>
        <w:pStyle w:val="SRSNormal"/>
        <w:jc w:val="both"/>
      </w:pPr>
      <w:r>
        <w:rPr>
          <w:rFonts w:ascii="Cambria" w:hAnsi="Cambria"/>
          <w:color w:val="000000"/>
        </w:rPr>
        <w:t>• The system shall generate a PDF report from uploaded data within 5 minutes on base hardware specifications.</w:t>
      </w:r>
    </w:p>
    <w:p>
      <w:pPr>
        <w:pStyle w:val="SRSNormal"/>
      </w:pPr>
      <w:r>
        <w:t xml:space="preserve">• </w:t>
      </w:r>
      <w:r>
        <w:rPr>
          <w:rFonts w:ascii="Cambria" w:hAnsi="Cambria"/>
          <w:color w:val="000000"/>
        </w:rPr>
        <w:t xml:space="preserve">  Test Scenario: Upload a standard dataset and generate a PDF report; measure the time required to generate the report.</w:t>
      </w:r>
    </w:p>
    <w:p>
      <w:pPr>
        <w:pStyle w:val="SRSNormal"/>
      </w:pPr>
      <w:r>
        <w:t xml:space="preserve">• </w:t>
      </w:r>
      <w:r>
        <w:rPr>
          <w:rFonts w:ascii="Cambria" w:hAnsi="Cambria"/>
          <w:color w:val="000000"/>
        </w:rPr>
        <w:t xml:space="preserve">  Success Metric: The PDF report shall be generated within 5 minutes.</w:t>
      </w:r>
    </w:p>
    <w:p>
      <w:pPr>
        <w:pStyle w:val="SRSNormal"/>
      </w:pPr>
      <w:r>
        <w:t xml:space="preserve">• </w:t>
      </w:r>
      <w:r>
        <w:rPr>
          <w:rFonts w:ascii="Cambria" w:hAnsi="Cambria"/>
          <w:color w:val="000000"/>
        </w:rPr>
        <w:t xml:space="preserve">  Validation Method: Use a stopwatch to measure the report generation time.</w:t>
      </w:r>
    </w:p>
    <w:p>
      <w:pPr>
        <w:pStyle w:val="SRSNormal"/>
      </w:pPr>
      <w:r>
        <w:t xml:space="preserve">• </w:t>
      </w:r>
      <w:r>
        <w:rPr>
          <w:rFonts w:ascii="Cambria" w:hAnsi="Cambria"/>
          <w:color w:val="000000"/>
        </w:rPr>
        <w:t xml:space="preserve">  Sign-off Procedure: The AI &amp; Technical Strategy Lead shall confirm that the report generation time meets the specified target.</w:t>
      </w:r>
    </w:p>
    <w:p>
      <w:pPr>
        <w:pStyle w:val="SRSNormal"/>
        <w:jc w:val="both"/>
      </w:pPr>
      <w:r>
        <w:rPr>
          <w:rFonts w:ascii="Cambria" w:hAnsi="Cambria"/>
          <w:color w:val="000000"/>
        </w:rPr>
        <w:t>• The system shall respond to chat queries within 10 seconds on base hardware specifications.</w:t>
      </w:r>
    </w:p>
    <w:p>
      <w:pPr>
        <w:pStyle w:val="SRSNormal"/>
      </w:pPr>
      <w:r>
        <w:t xml:space="preserve">• </w:t>
      </w:r>
      <w:r>
        <w:rPr>
          <w:rFonts w:ascii="Cambria" w:hAnsi="Cambria"/>
          <w:color w:val="000000"/>
        </w:rPr>
        <w:t xml:space="preserve">  Test Scenario: Execute a series of pre-defined chat queries; measure the time required for the system to respond to each query.</w:t>
      </w:r>
    </w:p>
    <w:p>
      <w:pPr>
        <w:pStyle w:val="SRSNormal"/>
      </w:pPr>
      <w:r>
        <w:t xml:space="preserve">• </w:t>
      </w:r>
      <w:r>
        <w:rPr>
          <w:rFonts w:ascii="Cambria" w:hAnsi="Cambria"/>
          <w:color w:val="000000"/>
        </w:rPr>
        <w:t xml:space="preserve">  Success Metric: The system shall respond to each query within 10 seconds.</w:t>
      </w:r>
    </w:p>
    <w:p>
      <w:pPr>
        <w:pStyle w:val="SRSNormal"/>
      </w:pPr>
      <w:r>
        <w:t xml:space="preserve">• </w:t>
      </w:r>
      <w:r>
        <w:rPr>
          <w:rFonts w:ascii="Cambria" w:hAnsi="Cambria"/>
          <w:color w:val="000000"/>
        </w:rPr>
        <w:t xml:space="preserve">  Validation Method: Use a stopwatch to measure the response time for each query.</w:t>
      </w:r>
    </w:p>
    <w:p>
      <w:pPr>
        <w:pStyle w:val="SRSNormal"/>
      </w:pPr>
      <w:r>
        <w:t xml:space="preserve">• </w:t>
      </w:r>
      <w:r>
        <w:rPr>
          <w:rFonts w:ascii="Cambria" w:hAnsi="Cambria"/>
          <w:color w:val="000000"/>
        </w:rPr>
        <w:t xml:space="preserve">  Sign-off Procedure: The AI &amp; Technical Strategy Lead shall confirm that the query response time meets the specified target.</w:t>
      </w:r>
    </w:p>
    <w:p>
      <w:pPr>
        <w:pStyle w:val="SRSNormal"/>
        <w:jc w:val="both"/>
      </w:pPr>
      <w:r>
        <w:rPr>
          <w:rFonts w:ascii="Cambria" w:hAnsi="Cambria"/>
          <w:color w:val="000000"/>
        </w:rPr>
        <w:t>• The system shall support at least 5 concurrent users on base hardware specifications without significant performance degradation.</w:t>
      </w:r>
    </w:p>
    <w:p>
      <w:pPr>
        <w:pStyle w:val="SRSNormal"/>
      </w:pPr>
      <w:r>
        <w:t xml:space="preserve">• </w:t>
      </w:r>
      <w:r>
        <w:rPr>
          <w:rFonts w:ascii="Cambria" w:hAnsi="Cambria"/>
          <w:color w:val="000000"/>
        </w:rPr>
        <w:t xml:space="preserve">  Test Scenario: Simulate 5 concurrent users accessing the system and performing various tasks, such as uploading documents, executing queries, and generating reports.</w:t>
      </w:r>
    </w:p>
    <w:p>
      <w:pPr>
        <w:pStyle w:val="SRSNormal"/>
      </w:pPr>
      <w:r>
        <w:t xml:space="preserve">• </w:t>
      </w:r>
      <w:r>
        <w:rPr>
          <w:rFonts w:ascii="Cambria" w:hAnsi="Cambria"/>
          <w:color w:val="000000"/>
        </w:rPr>
        <w:t xml:space="preserve">  Success Metric: The system shall maintain acceptable response times and stability with 5 concurrent users.</w:t>
      </w:r>
    </w:p>
    <w:p>
      <w:pPr>
        <w:pStyle w:val="SRSNormal"/>
      </w:pPr>
      <w:r>
        <w:t xml:space="preserve">• </w:t>
      </w:r>
      <w:r>
        <w:rPr>
          <w:rFonts w:ascii="Cambria" w:hAnsi="Cambria"/>
          <w:color w:val="000000"/>
        </w:rPr>
        <w:t xml:space="preserve">  Validation Method: Monitor system performance metrics such as CPU usage, memory usage, and response times during the concurrent user simulation.</w:t>
      </w:r>
    </w:p>
    <w:p>
      <w:pPr>
        <w:pStyle w:val="SRSNormal"/>
      </w:pPr>
      <w:r>
        <w:t xml:space="preserve">• </w:t>
      </w:r>
      <w:r>
        <w:rPr>
          <w:rFonts w:ascii="Cambria" w:hAnsi="Cambria"/>
          <w:color w:val="000000"/>
        </w:rPr>
        <w:t xml:space="preserve">  Sign-off Procedure: The Technical Consultant shall confirm that the system can support the specified number of concurrent users without significant performance degradation.</w:t>
      </w:r>
    </w:p>
    <w:p>
      <w:pPr>
        <w:pStyle w:val="SRSNormal"/>
      </w:pPr>
    </w:p>
    <w:p>
      <w:pPr>
        <w:pStyle w:val="SRSNormal"/>
        <w:jc w:val="both"/>
      </w:pPr>
      <w:r>
        <w:rPr>
          <w:rFonts w:ascii="Cambria" w:hAnsi="Cambria"/>
          <w:b/>
          <w:color w:val="000000"/>
        </w:rPr>
        <w:t>Security Acceptance Criteria</w:t>
      </w:r>
    </w:p>
    <w:p>
      <w:pPr>
        <w:pStyle w:val="SRSNormal"/>
      </w:pPr>
    </w:p>
    <w:p>
      <w:pPr>
        <w:pStyle w:val="SRSNormal"/>
        <w:jc w:val="both"/>
      </w:pPr>
      <w:r>
        <w:rPr>
          <w:rFonts w:ascii="Cambria" w:hAnsi="Cambria"/>
          <w:color w:val="000000"/>
        </w:rPr>
        <w:t>The system shall implement adequate security measures to protect data and prevent unauthorized access.</w:t>
      </w:r>
    </w:p>
    <w:p>
      <w:pPr>
        <w:pStyle w:val="SRSNormal"/>
      </w:pPr>
    </w:p>
    <w:p>
      <w:pPr>
        <w:pStyle w:val="SRSNormal"/>
        <w:jc w:val="both"/>
      </w:pPr>
      <w:r>
        <w:rPr>
          <w:rFonts w:ascii="Cambria" w:hAnsi="Cambria"/>
          <w:color w:val="000000"/>
        </w:rPr>
        <w:t>• The system shall implement role-based access control to restrict access to features and data based on user roles.</w:t>
      </w:r>
    </w:p>
    <w:p>
      <w:pPr>
        <w:pStyle w:val="SRSNormal"/>
      </w:pPr>
      <w:r>
        <w:t xml:space="preserve">• </w:t>
      </w:r>
      <w:r>
        <w:rPr>
          <w:rFonts w:ascii="Cambria" w:hAnsi="Cambria"/>
          <w:color w:val="000000"/>
        </w:rPr>
        <w:t xml:space="preserve">  Test Scenario: Create multiple user accounts with varying roles (e.g., admin, teacher, student); verify that each user can only access the features and data appropriate to their role.</w:t>
      </w:r>
    </w:p>
    <w:p>
      <w:pPr>
        <w:pStyle w:val="SRSNormal"/>
      </w:pPr>
      <w:r>
        <w:t xml:space="preserve">• </w:t>
      </w:r>
      <w:r>
        <w:rPr>
          <w:rFonts w:ascii="Cambria" w:hAnsi="Cambria"/>
          <w:color w:val="000000"/>
        </w:rPr>
        <w:t xml:space="preserve">  Success Metric: Access to system features and data shall be restricted based on user roles.</w:t>
      </w:r>
    </w:p>
    <w:p>
      <w:pPr>
        <w:pStyle w:val="SRSNormal"/>
      </w:pPr>
      <w:r>
        <w:t xml:space="preserve">• </w:t>
      </w:r>
      <w:r>
        <w:rPr>
          <w:rFonts w:ascii="Cambria" w:hAnsi="Cambria"/>
          <w:color w:val="000000"/>
        </w:rPr>
        <w:t xml:space="preserve">  Validation Method: Perform access control tests to confirm that users cannot access unauthorized features or data.</w:t>
      </w:r>
    </w:p>
    <w:p>
      <w:pPr>
        <w:pStyle w:val="SRSNormal"/>
      </w:pPr>
      <w:r>
        <w:t xml:space="preserve">• </w:t>
      </w:r>
      <w:r>
        <w:rPr>
          <w:rFonts w:ascii="Cambria" w:hAnsi="Cambria"/>
          <w:color w:val="000000"/>
        </w:rPr>
        <w:t xml:space="preserve">  Sign-off Procedure: The Technical Consultant shall confirm the effectiveness of the access control mechanism.</w:t>
      </w:r>
    </w:p>
    <w:p>
      <w:pPr>
        <w:pStyle w:val="SRSNormal"/>
        <w:jc w:val="both"/>
      </w:pPr>
      <w:r>
        <w:rPr>
          <w:rFonts w:ascii="Cambria" w:hAnsi="Cambria"/>
          <w:color w:val="000000"/>
        </w:rPr>
        <w:t>• The system shall protect sensitive data using appropriate encryption techniques.</w:t>
      </w:r>
    </w:p>
    <w:p>
      <w:pPr>
        <w:pStyle w:val="SRSNormal"/>
      </w:pPr>
      <w:r>
        <w:t xml:space="preserve">• </w:t>
      </w:r>
      <w:r>
        <w:rPr>
          <w:rFonts w:ascii="Cambria" w:hAnsi="Cambria"/>
          <w:color w:val="000000"/>
        </w:rPr>
        <w:t xml:space="preserve">  Test Scenario: Inspect the system's data storage and transmission mechanisms to verify that sensitive data is encrypted.</w:t>
      </w:r>
    </w:p>
    <w:p>
      <w:pPr>
        <w:pStyle w:val="SRSNormal"/>
      </w:pPr>
      <w:r>
        <w:t xml:space="preserve">• </w:t>
      </w:r>
      <w:r>
        <w:rPr>
          <w:rFonts w:ascii="Cambria" w:hAnsi="Cambria"/>
          <w:color w:val="000000"/>
        </w:rPr>
        <w:t xml:space="preserve">  Success Metric: Sensitive data shall be stored and transmitted using strong encryption algorithms.</w:t>
      </w:r>
    </w:p>
    <w:p>
      <w:pPr>
        <w:pStyle w:val="SRSNormal"/>
      </w:pPr>
      <w:r>
        <w:t xml:space="preserve">• </w:t>
      </w:r>
      <w:r>
        <w:rPr>
          <w:rFonts w:ascii="Cambria" w:hAnsi="Cambria"/>
          <w:color w:val="000000"/>
        </w:rPr>
        <w:t xml:space="preserve">  Validation Method: Review system configuration and code to confirm the implementation of encryption techniques; perform penetration testing to assess the strength of the encryption.</w:t>
      </w:r>
    </w:p>
    <w:p>
      <w:pPr>
        <w:pStyle w:val="SRSNormal"/>
      </w:pPr>
      <w:r>
        <w:t xml:space="preserve">• </w:t>
      </w:r>
      <w:r>
        <w:rPr>
          <w:rFonts w:ascii="Cambria" w:hAnsi="Cambria"/>
          <w:color w:val="000000"/>
        </w:rPr>
        <w:t xml:space="preserve">  Sign-off Procedure: The Technical Consultant shall confirm the effectiveness of the encryption mechanism.</w:t>
      </w:r>
    </w:p>
    <w:p>
      <w:pPr>
        <w:pStyle w:val="SRSNormal"/>
        <w:jc w:val="both"/>
      </w:pPr>
      <w:r>
        <w:rPr>
          <w:rFonts w:ascii="Cambria" w:hAnsi="Cambria"/>
          <w:color w:val="000000"/>
        </w:rPr>
        <w:t>• The system shall maintain audit logs of all user activity, including data access, modifications, and deletions.</w:t>
      </w:r>
    </w:p>
    <w:p>
      <w:pPr>
        <w:pStyle w:val="SRSNormal"/>
      </w:pPr>
      <w:r>
        <w:t xml:space="preserve">• </w:t>
      </w:r>
      <w:r>
        <w:rPr>
          <w:rFonts w:ascii="Cambria" w:hAnsi="Cambria"/>
          <w:color w:val="000000"/>
        </w:rPr>
        <w:t xml:space="preserve">  Test Scenario: Perform various actions within the system, such as accessing data, modifying data, and deleting data; verify that all actions are logged in the audit logs.</w:t>
      </w:r>
    </w:p>
    <w:p>
      <w:pPr>
        <w:pStyle w:val="SRSNormal"/>
      </w:pPr>
      <w:r>
        <w:t xml:space="preserve">• </w:t>
      </w:r>
      <w:r>
        <w:rPr>
          <w:rFonts w:ascii="Cambria" w:hAnsi="Cambria"/>
          <w:color w:val="000000"/>
        </w:rPr>
        <w:t xml:space="preserve">  Success Metric: All user actions shall be accurately recorded in the audit logs.</w:t>
      </w:r>
    </w:p>
    <w:p>
      <w:pPr>
        <w:pStyle w:val="SRSNormal"/>
      </w:pPr>
      <w:r>
        <w:t xml:space="preserve">• </w:t>
      </w:r>
      <w:r>
        <w:rPr>
          <w:rFonts w:ascii="Cambria" w:hAnsi="Cambria"/>
          <w:color w:val="000000"/>
        </w:rPr>
        <w:t xml:space="preserve">  Validation Method: Review the audit logs to confirm that all actions are being logged; validate the accuracy and completeness of the logged data.</w:t>
      </w:r>
    </w:p>
    <w:p>
      <w:pPr>
        <w:pStyle w:val="SRSNormal"/>
      </w:pPr>
      <w:r>
        <w:t xml:space="preserve">• </w:t>
      </w:r>
      <w:r>
        <w:rPr>
          <w:rFonts w:ascii="Cambria" w:hAnsi="Cambria"/>
          <w:color w:val="000000"/>
        </w:rPr>
        <w:t xml:space="preserve">  Sign-off Procedure: The Technical Consultant shall confirm the accuracy and completeness of the audit logs.</w:t>
      </w:r>
    </w:p>
    <w:p>
      <w:pPr>
        <w:pStyle w:val="SRSNormal"/>
      </w:pPr>
    </w:p>
    <w:p>
      <w:pPr>
        <w:pStyle w:val="SRSNormal"/>
        <w:jc w:val="both"/>
      </w:pPr>
      <w:r>
        <w:rPr>
          <w:rFonts w:ascii="Cambria" w:hAnsi="Cambria"/>
          <w:b/>
          <w:color w:val="000000"/>
        </w:rPr>
        <w:t>Operational Acceptance Criteria</w:t>
      </w:r>
    </w:p>
    <w:p>
      <w:pPr>
        <w:pStyle w:val="SRSNormal"/>
      </w:pPr>
    </w:p>
    <w:p>
      <w:pPr>
        <w:pStyle w:val="SRSNormal"/>
        <w:jc w:val="both"/>
      </w:pPr>
      <w:r>
        <w:rPr>
          <w:rFonts w:ascii="Cambria" w:hAnsi="Cambria"/>
          <w:color w:val="000000"/>
        </w:rPr>
        <w:t>The system shall be deployable, manageable, and maintainable within the target environment.</w:t>
      </w:r>
    </w:p>
    <w:p>
      <w:pPr>
        <w:pStyle w:val="SRSNormal"/>
      </w:pPr>
    </w:p>
    <w:p>
      <w:pPr>
        <w:pStyle w:val="SRSNormal"/>
        <w:jc w:val="both"/>
      </w:pPr>
      <w:r>
        <w:rPr>
          <w:rFonts w:ascii="Cambria" w:hAnsi="Cambria"/>
          <w:color w:val="000000"/>
        </w:rPr>
        <w:t>• The system shall be deployable on a Linux-based offline device using standard installation procedures.</w:t>
      </w:r>
    </w:p>
    <w:p>
      <w:pPr>
        <w:pStyle w:val="SRSNormal"/>
      </w:pPr>
      <w:r>
        <w:t xml:space="preserve">• </w:t>
      </w:r>
      <w:r>
        <w:rPr>
          <w:rFonts w:ascii="Cambria" w:hAnsi="Cambria"/>
          <w:color w:val="000000"/>
        </w:rPr>
        <w:t xml:space="preserve">  Test Scenario: Deploy the system on a Linux-based offline device following the documented installation procedures.</w:t>
      </w:r>
    </w:p>
    <w:p>
      <w:pPr>
        <w:pStyle w:val="SRSNormal"/>
      </w:pPr>
      <w:r>
        <w:t xml:space="preserve">• </w:t>
      </w:r>
      <w:r>
        <w:rPr>
          <w:rFonts w:ascii="Cambria" w:hAnsi="Cambria"/>
          <w:color w:val="000000"/>
        </w:rPr>
        <w:t xml:space="preserve">  Success Metric: The system shall be successfully deployed and configured on the target device without errors.</w:t>
      </w:r>
    </w:p>
    <w:p>
      <w:pPr>
        <w:pStyle w:val="SRSNormal"/>
      </w:pPr>
      <w:r>
        <w:t xml:space="preserve">• </w:t>
      </w:r>
      <w:r>
        <w:rPr>
          <w:rFonts w:ascii="Cambria" w:hAnsi="Cambria"/>
          <w:color w:val="000000"/>
        </w:rPr>
        <w:t xml:space="preserve">  Validation Method: Verify that all system components are correctly installed and configured; test the system's functionality to confirm that it is operating as expected.</w:t>
      </w:r>
    </w:p>
    <w:p>
      <w:pPr>
        <w:pStyle w:val="SRSNormal"/>
      </w:pPr>
      <w:r>
        <w:t xml:space="preserve">• </w:t>
      </w:r>
      <w:r>
        <w:rPr>
          <w:rFonts w:ascii="Cambria" w:hAnsi="Cambria"/>
          <w:color w:val="000000"/>
        </w:rPr>
        <w:t xml:space="preserve">  Sign-off Procedure: The Technical Consultant shall confirm the successful deployment and configuration of the system on the target device.</w:t>
      </w:r>
    </w:p>
    <w:p>
      <w:pPr>
        <w:pStyle w:val="SRSNormal"/>
        <w:jc w:val="both"/>
      </w:pPr>
      <w:r>
        <w:rPr>
          <w:rFonts w:ascii="Cambria" w:hAnsi="Cambria"/>
          <w:color w:val="000000"/>
        </w:rPr>
        <w:t>• The system shall be manageable and maintainable by system administrators with appropriate training.</w:t>
      </w:r>
    </w:p>
    <w:p>
      <w:pPr>
        <w:pStyle w:val="SRSNormal"/>
      </w:pPr>
      <w:r>
        <w:t xml:space="preserve">• </w:t>
      </w:r>
      <w:r>
        <w:rPr>
          <w:rFonts w:ascii="Cambria" w:hAnsi="Cambria"/>
          <w:color w:val="000000"/>
        </w:rPr>
        <w:t xml:space="preserve">  Test Scenario: Provide system administrators with training on system management and maintenance procedures; evaluate their ability to perform common tasks such as user management, data backup, and system updates.</w:t>
      </w:r>
    </w:p>
    <w:p>
      <w:pPr>
        <w:pStyle w:val="SRSNormal"/>
      </w:pPr>
      <w:r>
        <w:t xml:space="preserve">• </w:t>
      </w:r>
      <w:r>
        <w:rPr>
          <w:rFonts w:ascii="Cambria" w:hAnsi="Cambria"/>
          <w:color w:val="000000"/>
        </w:rPr>
        <w:t xml:space="preserve">  Success Metric: System administrators shall be able to perform common tasks efficiently and effectively.</w:t>
      </w:r>
    </w:p>
    <w:p>
      <w:pPr>
        <w:pStyle w:val="SRSNormal"/>
      </w:pPr>
      <w:r>
        <w:t xml:space="preserve">• </w:t>
      </w:r>
      <w:r>
        <w:rPr>
          <w:rFonts w:ascii="Cambria" w:hAnsi="Cambria"/>
          <w:color w:val="000000"/>
        </w:rPr>
        <w:t xml:space="preserve">  Validation Method: Observe system administrators performing common tasks; evaluate their performance against established benchmarks.</w:t>
      </w:r>
    </w:p>
    <w:p>
      <w:pPr>
        <w:pStyle w:val="SRSNormal"/>
      </w:pPr>
      <w:r>
        <w:t xml:space="preserve">• </w:t>
      </w:r>
      <w:r>
        <w:rPr>
          <w:rFonts w:ascii="Cambria" w:hAnsi="Cambria"/>
          <w:color w:val="000000"/>
        </w:rPr>
        <w:t xml:space="preserve">  Sign-off Procedure: The Technical Consultant shall confirm the manageability and maintainability of the system by trained administrators.</w:t>
      </w:r>
    </w:p>
    <w:p>
      <w:pPr>
        <w:pStyle w:val="SRSNormal"/>
        <w:jc w:val="both"/>
      </w:pPr>
      <w:r>
        <w:rPr>
          <w:rFonts w:ascii="Cambria" w:hAnsi="Cambria"/>
          <w:color w:val="000000"/>
        </w:rPr>
        <w:t>• The system shall include automated data backup and recovery mechanisms to prevent data loss.</w:t>
      </w:r>
    </w:p>
    <w:p>
      <w:pPr>
        <w:pStyle w:val="SRSNormal"/>
      </w:pPr>
      <w:r>
        <w:t xml:space="preserve">• </w:t>
      </w:r>
      <w:r>
        <w:rPr>
          <w:rFonts w:ascii="Cambria" w:hAnsi="Cambria"/>
          <w:color w:val="000000"/>
        </w:rPr>
        <w:t xml:space="preserve">  Test Scenario: Simulate a data loss scenario and test the system's ability to recover from the loss using the automated data backup mechanisms.</w:t>
      </w:r>
    </w:p>
    <w:p>
      <w:pPr>
        <w:pStyle w:val="SRSNormal"/>
      </w:pPr>
      <w:r>
        <w:t xml:space="preserve">• </w:t>
      </w:r>
      <w:r>
        <w:rPr>
          <w:rFonts w:ascii="Cambria" w:hAnsi="Cambria"/>
          <w:color w:val="000000"/>
        </w:rPr>
        <w:t xml:space="preserve">  Success Metric: All data shall be successfully recovered from the backup within a defined timeframe.</w:t>
      </w:r>
    </w:p>
    <w:p>
      <w:pPr>
        <w:pStyle w:val="SRSNormal"/>
      </w:pPr>
      <w:r>
        <w:t xml:space="preserve">• </w:t>
      </w:r>
      <w:r>
        <w:rPr>
          <w:rFonts w:ascii="Cambria" w:hAnsi="Cambria"/>
          <w:color w:val="000000"/>
        </w:rPr>
        <w:t xml:space="preserve">  Validation Method: Verify that the data recovery process is successful and that all data is restored to its original state.</w:t>
      </w:r>
    </w:p>
    <w:p>
      <w:pPr>
        <w:pStyle w:val="SRSNormal"/>
      </w:pPr>
      <w:r>
        <w:t xml:space="preserve">• </w:t>
      </w:r>
      <w:r>
        <w:rPr>
          <w:rFonts w:ascii="Cambria" w:hAnsi="Cambria"/>
          <w:color w:val="000000"/>
        </w:rPr>
        <w:t xml:space="preserve">  Sign-off Procedure: The Technical Consultant shall confirm the effectiveness of the data backup and recovery mechanisms.</w:t>
      </w:r>
    </w:p>
    <w:p>
      <w:pPr>
        <w:pStyle w:val="SRSNormal"/>
      </w:pPr>
    </w:p>
    <w:p>
      <w:pPr>
        <w:pStyle w:val="SRSNormal"/>
        <w:jc w:val="both"/>
      </w:pPr>
      <w:r>
        <w:rPr>
          <w:rFonts w:ascii="Cambria" w:hAnsi="Cambria"/>
          <w:color w:val="000000"/>
        </w:rPr>
        <w:t>Successful completion of all test scenarios and validation methods, along with sign-off by the designated personnel, shall constitute acceptance of the AI-Driven School Inspection Readiness system. Any deviations from these criteria shall be documented and addressed before final acceptance.</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